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color w:val="000000"/>
        </w:rPr>
      </w:pPr>
      <w:r w:rsidDel="00000000" w:rsidR="00000000" w:rsidRPr="00000000">
        <w:rPr>
          <w:b w:val="1"/>
          <w:bCs w:val="1"/>
          <w:color w:val="000000"/>
          <w:sz w:val="32"/>
          <w:szCs w:val="32"/>
          <w:rtl w:val="0"/>
        </w:rPr>
        <w:t xml:space="preserve">Constraint-Based Technique Selection — Solutions</w:t>
      </w:r>
      <w:r w:rsidDel="00000000" w:rsidR="00000000" w:rsidRPr="00000000">
        <w:rPr>
          <w:rtl w:val="0"/>
        </w:rPr>
      </w:r>
    </w:p>
    <w:p w:rsidR="00000000" w:rsidDel="00000000" w:rsidP="00000000" w:rsidRDefault="00000000" w:rsidRPr="00000000" w14:paraId="00000002">
      <w:pPr>
        <w:spacing w:after="320" w:lineRule="auto"/>
        <w:jc w:val="center"/>
        <w:rPr>
          <w:color w:val="000000"/>
        </w:rPr>
      </w:pPr>
      <w:r w:rsidDel="00000000" w:rsidR="00000000" w:rsidRPr="00000000">
        <w:rPr>
          <w:i w:val="1"/>
          <w:iCs w:val="1"/>
          <w:color w:val="000000"/>
          <w:rtl w:val="0"/>
        </w:rPr>
        <w:t xml:space="preserve">Each option is checked against every stated constraint before a final approach is justified and recommended</w:t>
      </w:r>
      <w:r w:rsidDel="00000000" w:rsidR="00000000" w:rsidRPr="00000000">
        <w:rPr>
          <w:rtl w:val="0"/>
        </w:rPr>
      </w:r>
    </w:p>
    <w:p w:rsidR="00000000" w:rsidDel="00000000" w:rsidP="00000000" w:rsidRDefault="00000000" w:rsidRPr="00000000" w14:paraId="00000003">
      <w:pPr>
        <w:pStyle w:val="Heading1"/>
        <w:spacing w:after="160" w:before="320" w:lineRule="auto"/>
        <w:rPr>
          <w:color w:val="000000"/>
        </w:rPr>
      </w:pPr>
      <w:r w:rsidDel="00000000" w:rsidR="00000000" w:rsidRPr="00000000">
        <w:rPr>
          <w:color w:val="000000"/>
          <w:rtl w:val="0"/>
        </w:rPr>
        <w:t xml:space="preserve">1. Traffic Surveillance Model Selection</w:t>
      </w:r>
    </w:p>
    <w:p w:rsidR="00000000" w:rsidDel="00000000" w:rsidP="00000000" w:rsidRDefault="00000000" w:rsidRPr="00000000" w14:paraId="00000004">
      <w:pPr>
        <w:pStyle w:val="Heading2"/>
        <w:spacing w:after="100" w:before="200" w:lineRule="auto"/>
        <w:rPr>
          <w:color w:val="000000"/>
        </w:rPr>
      </w:pPr>
      <w:r w:rsidDel="00000000" w:rsidR="00000000" w:rsidRPr="00000000">
        <w:rPr>
          <w:color w:val="000000"/>
          <w:rtl w:val="0"/>
        </w:rPr>
        <w:t xml:space="preserve">Understanding of the Industry Problem</w:t>
      </w:r>
    </w:p>
    <w:p w:rsidR="00000000" w:rsidDel="00000000" w:rsidP="00000000" w:rsidRDefault="00000000" w:rsidRPr="00000000" w14:paraId="00000005">
      <w:pPr>
        <w:spacing w:after="140" w:lineRule="auto"/>
        <w:jc w:val="both"/>
        <w:rPr>
          <w:color w:val="000000"/>
        </w:rPr>
      </w:pPr>
      <w:r w:rsidDel="00000000" w:rsidR="00000000" w:rsidRPr="00000000">
        <w:rPr>
          <w:color w:val="000000"/>
          <w:rtl w:val="0"/>
        </w:rPr>
        <w:t xml:space="preserve">The system must satisfy three hard constraints simultaneously: accuracy ≥ 90%, latency ≤ 80 ms, and robust operation under varying lighting conditions. A method that fails even one constraint is not viable for deployment, regardless of how well it performs on the others.</w:t>
      </w:r>
    </w:p>
    <w:p w:rsidR="00000000" w:rsidDel="00000000" w:rsidP="00000000" w:rsidRDefault="00000000" w:rsidRPr="00000000" w14:paraId="00000006">
      <w:pPr>
        <w:pStyle w:val="Heading2"/>
        <w:spacing w:after="100" w:before="200" w:lineRule="auto"/>
        <w:rPr>
          <w:color w:val="000000"/>
        </w:rPr>
      </w:pPr>
      <w:r w:rsidDel="00000000" w:rsidR="00000000" w:rsidRPr="00000000">
        <w:rPr>
          <w:color w:val="000000"/>
          <w:rtl w:val="0"/>
        </w:rPr>
        <w:t xml:space="preserve">Constraint Check</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5"/>
        <w:gridCol w:w="1805"/>
        <w:gridCol w:w="1805"/>
        <w:gridCol w:w="1805"/>
        <w:tblGridChange w:id="0">
          <w:tblGrid>
            <w:gridCol w:w="1806"/>
            <w:gridCol w:w="1805"/>
            <w:gridCol w:w="1805"/>
            <w:gridCol w:w="1805"/>
            <w:gridCol w:w="1805"/>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07">
            <w:pPr>
              <w:jc w:val="center"/>
              <w:rPr>
                <w:color w:val="000000"/>
              </w:rPr>
            </w:pPr>
            <w:r w:rsidDel="00000000" w:rsidR="00000000" w:rsidRPr="00000000">
              <w:rPr>
                <w:b w:val="1"/>
                <w:bCs w:val="1"/>
                <w:color w:val="000000"/>
                <w:rtl w:val="0"/>
              </w:rPr>
              <w:t xml:space="preserve">Method</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08">
            <w:pPr>
              <w:jc w:val="center"/>
              <w:rPr>
                <w:color w:val="000000"/>
              </w:rPr>
            </w:pPr>
            <w:r w:rsidDel="00000000" w:rsidR="00000000" w:rsidRPr="00000000">
              <w:rPr>
                <w:b w:val="1"/>
                <w:bCs w:val="1"/>
                <w:color w:val="000000"/>
                <w:rtl w:val="0"/>
              </w:rPr>
              <w:t xml:space="preserve">Accuracy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09">
            <w:pPr>
              <w:jc w:val="center"/>
              <w:rPr>
                <w:color w:val="000000"/>
              </w:rPr>
            </w:pPr>
            <w:r w:rsidDel="00000000" w:rsidR="00000000" w:rsidRPr="00000000">
              <w:rPr>
                <w:b w:val="1"/>
                <w:bCs w:val="1"/>
                <w:color w:val="000000"/>
                <w:rtl w:val="0"/>
              </w:rPr>
              <w:t xml:space="preserve">Latency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0A">
            <w:pPr>
              <w:jc w:val="center"/>
              <w:rPr>
                <w:color w:val="000000"/>
              </w:rPr>
            </w:pPr>
            <w:r w:rsidDel="00000000" w:rsidR="00000000" w:rsidRPr="00000000">
              <w:rPr>
                <w:b w:val="1"/>
                <w:bCs w:val="1"/>
                <w:color w:val="000000"/>
                <w:rtl w:val="0"/>
              </w:rPr>
              <w:t xml:space="preserve">Accuracy ≥ 90%?</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0B">
            <w:pPr>
              <w:jc w:val="center"/>
              <w:rPr>
                <w:color w:val="000000"/>
              </w:rPr>
            </w:pPr>
            <w:r w:rsidDel="00000000" w:rsidR="00000000" w:rsidRPr="00000000">
              <w:rPr>
                <w:b w:val="1"/>
                <w:bCs w:val="1"/>
                <w:color w:val="000000"/>
                <w:rtl w:val="0"/>
              </w:rPr>
              <w:t xml:space="preserve">Latency ≤ 80 ms?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C">
            <w:pPr>
              <w:jc w:val="center"/>
              <w:rPr>
                <w:color w:val="000000"/>
              </w:rPr>
            </w:pPr>
            <w:r w:rsidDel="00000000" w:rsidR="00000000" w:rsidRPr="00000000">
              <w:rPr>
                <w:color w:val="000000"/>
                <w:rtl w:val="0"/>
              </w:rPr>
              <w:t xml:space="preserve">Method A</w:t>
            </w:r>
          </w:p>
        </w:tc>
        <w:tc>
          <w:tcPr>
            <w:tcMar>
              <w:top w:w="0.0" w:type="dxa"/>
              <w:bottom w:w="0.0" w:type="dxa"/>
            </w:tcMar>
          </w:tcPr>
          <w:p w:rsidR="00000000" w:rsidDel="00000000" w:rsidP="00000000" w:rsidRDefault="00000000" w:rsidRPr="00000000" w14:paraId="0000000D">
            <w:pPr>
              <w:jc w:val="center"/>
              <w:rPr>
                <w:color w:val="000000"/>
              </w:rPr>
            </w:pPr>
            <w:r w:rsidDel="00000000" w:rsidR="00000000" w:rsidRPr="00000000">
              <w:rPr>
                <w:color w:val="000000"/>
                <w:rtl w:val="0"/>
              </w:rPr>
              <w:t xml:space="preserve">88%</w:t>
            </w:r>
          </w:p>
        </w:tc>
        <w:tc>
          <w:tcPr>
            <w:tcMar>
              <w:top w:w="0.0" w:type="dxa"/>
              <w:bottom w:w="0.0" w:type="dxa"/>
            </w:tcMar>
          </w:tcPr>
          <w:p w:rsidR="00000000" w:rsidDel="00000000" w:rsidP="00000000" w:rsidRDefault="00000000" w:rsidRPr="00000000" w14:paraId="0000000E">
            <w:pPr>
              <w:jc w:val="center"/>
              <w:rPr>
                <w:color w:val="000000"/>
              </w:rPr>
            </w:pPr>
            <w:r w:rsidDel="00000000" w:rsidR="00000000" w:rsidRPr="00000000">
              <w:rPr>
                <w:color w:val="000000"/>
                <w:rtl w:val="0"/>
              </w:rPr>
              <w:t xml:space="preserve">60 ms</w:t>
            </w:r>
          </w:p>
        </w:tc>
        <w:tc>
          <w:tcPr>
            <w:tcMar>
              <w:top w:w="0.0" w:type="dxa"/>
              <w:bottom w:w="0.0" w:type="dxa"/>
            </w:tcMar>
          </w:tcPr>
          <w:p w:rsidR="00000000" w:rsidDel="00000000" w:rsidP="00000000" w:rsidRDefault="00000000" w:rsidRPr="00000000" w14:paraId="0000000F">
            <w:pPr>
              <w:jc w:val="center"/>
              <w:rPr>
                <w:color w:val="000000"/>
              </w:rPr>
            </w:pPr>
            <w:r w:rsidDel="00000000" w:rsidR="00000000" w:rsidRPr="00000000">
              <w:rPr>
                <w:color w:val="000000"/>
                <w:rtl w:val="0"/>
              </w:rPr>
              <w:t xml:space="preserve">✗ Fails (88 &lt; 90)</w:t>
            </w:r>
          </w:p>
        </w:tc>
        <w:tc>
          <w:tcPr>
            <w:tcMar>
              <w:top w:w="0.0" w:type="dxa"/>
              <w:bottom w:w="0.0" w:type="dxa"/>
            </w:tcMar>
          </w:tcPr>
          <w:p w:rsidR="00000000" w:rsidDel="00000000" w:rsidP="00000000" w:rsidRDefault="00000000" w:rsidRPr="00000000" w14:paraId="00000010">
            <w:pPr>
              <w:jc w:val="center"/>
              <w:rPr>
                <w:color w:val="000000"/>
              </w:rPr>
            </w:pPr>
            <w:r w:rsidDel="00000000" w:rsidR="00000000" w:rsidRPr="00000000">
              <w:rPr>
                <w:color w:val="000000"/>
                <w:rtl w:val="0"/>
              </w:rPr>
              <w:t xml:space="preserve">✓ Passes</w:t>
            </w:r>
          </w:p>
        </w:tc>
      </w:tr>
      <w:tr>
        <w:trPr>
          <w:cantSplit w:val="0"/>
          <w:tblHeader w:val="0"/>
        </w:trPr>
        <w:tc>
          <w:tcPr>
            <w:tcMar>
              <w:top w:w="0.0" w:type="dxa"/>
              <w:bottom w:w="0.0" w:type="dxa"/>
            </w:tcMar>
          </w:tcPr>
          <w:p w:rsidR="00000000" w:rsidDel="00000000" w:rsidP="00000000" w:rsidRDefault="00000000" w:rsidRPr="00000000" w14:paraId="00000011">
            <w:pPr>
              <w:jc w:val="center"/>
              <w:rPr>
                <w:color w:val="000000"/>
              </w:rPr>
            </w:pPr>
            <w:r w:rsidDel="00000000" w:rsidR="00000000" w:rsidRPr="00000000">
              <w:rPr>
                <w:color w:val="000000"/>
                <w:rtl w:val="0"/>
              </w:rPr>
              <w:t xml:space="preserve">Method B</w:t>
            </w:r>
          </w:p>
        </w:tc>
        <w:tc>
          <w:tcPr>
            <w:tcMar>
              <w:top w:w="0.0" w:type="dxa"/>
              <w:bottom w:w="0.0" w:type="dxa"/>
            </w:tcMar>
          </w:tcPr>
          <w:p w:rsidR="00000000" w:rsidDel="00000000" w:rsidP="00000000" w:rsidRDefault="00000000" w:rsidRPr="00000000" w14:paraId="00000012">
            <w:pPr>
              <w:jc w:val="center"/>
              <w:rPr>
                <w:color w:val="000000"/>
              </w:rPr>
            </w:pPr>
            <w:r w:rsidDel="00000000" w:rsidR="00000000" w:rsidRPr="00000000">
              <w:rPr>
                <w:color w:val="000000"/>
                <w:rtl w:val="0"/>
              </w:rPr>
              <w:t xml:space="preserve">91%</w:t>
            </w:r>
          </w:p>
        </w:tc>
        <w:tc>
          <w:tcPr>
            <w:tcMar>
              <w:top w:w="0.0" w:type="dxa"/>
              <w:bottom w:w="0.0" w:type="dxa"/>
            </w:tcMar>
          </w:tcPr>
          <w:p w:rsidR="00000000" w:rsidDel="00000000" w:rsidP="00000000" w:rsidRDefault="00000000" w:rsidRPr="00000000" w14:paraId="00000013">
            <w:pPr>
              <w:jc w:val="center"/>
              <w:rPr>
                <w:color w:val="000000"/>
              </w:rPr>
            </w:pPr>
            <w:r w:rsidDel="00000000" w:rsidR="00000000" w:rsidRPr="00000000">
              <w:rPr>
                <w:color w:val="000000"/>
                <w:rtl w:val="0"/>
              </w:rPr>
              <w:t xml:space="preserve">85 ms</w:t>
            </w:r>
          </w:p>
        </w:tc>
        <w:tc>
          <w:tcPr>
            <w:tcMar>
              <w:top w:w="0.0" w:type="dxa"/>
              <w:bottom w:w="0.0" w:type="dxa"/>
            </w:tcMar>
          </w:tcPr>
          <w:p w:rsidR="00000000" w:rsidDel="00000000" w:rsidP="00000000" w:rsidRDefault="00000000" w:rsidRPr="00000000" w14:paraId="00000014">
            <w:pPr>
              <w:jc w:val="center"/>
              <w:rPr>
                <w:color w:val="000000"/>
              </w:rPr>
            </w:pPr>
            <w:r w:rsidDel="00000000" w:rsidR="00000000" w:rsidRPr="00000000">
              <w:rPr>
                <w:color w:val="000000"/>
                <w:rtl w:val="0"/>
              </w:rPr>
              <w:t xml:space="preserve">✓ Passes</w:t>
            </w:r>
          </w:p>
        </w:tc>
        <w:tc>
          <w:tcPr>
            <w:tcMar>
              <w:top w:w="0.0" w:type="dxa"/>
              <w:bottom w:w="0.0" w:type="dxa"/>
            </w:tcMar>
          </w:tcPr>
          <w:p w:rsidR="00000000" w:rsidDel="00000000" w:rsidP="00000000" w:rsidRDefault="00000000" w:rsidRPr="00000000" w14:paraId="00000015">
            <w:pPr>
              <w:jc w:val="center"/>
              <w:rPr>
                <w:color w:val="000000"/>
              </w:rPr>
            </w:pPr>
            <w:r w:rsidDel="00000000" w:rsidR="00000000" w:rsidRPr="00000000">
              <w:rPr>
                <w:color w:val="000000"/>
                <w:rtl w:val="0"/>
              </w:rPr>
              <w:t xml:space="preserve">✗ Fails (85 &gt; 80)</w:t>
            </w:r>
          </w:p>
        </w:tc>
      </w:tr>
      <w:tr>
        <w:trPr>
          <w:cantSplit w:val="0"/>
          <w:tblHeader w:val="0"/>
        </w:trPr>
        <w:tc>
          <w:tcPr>
            <w:shd w:fill="d9ead3" w:val="clear"/>
            <w:tcMar>
              <w:top w:w="0.0" w:type="dxa"/>
              <w:bottom w:w="0.0" w:type="dxa"/>
            </w:tcMar>
          </w:tcPr>
          <w:p w:rsidR="00000000" w:rsidDel="00000000" w:rsidP="00000000" w:rsidRDefault="00000000" w:rsidRPr="00000000" w14:paraId="00000016">
            <w:pPr>
              <w:jc w:val="center"/>
              <w:rPr>
                <w:color w:val="000000"/>
              </w:rPr>
            </w:pPr>
            <w:r w:rsidDel="00000000" w:rsidR="00000000" w:rsidRPr="00000000">
              <w:rPr>
                <w:b w:val="1"/>
                <w:bCs w:val="1"/>
                <w:color w:val="000000"/>
                <w:rtl w:val="0"/>
              </w:rPr>
              <w:t xml:space="preserve">Method C</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17">
            <w:pPr>
              <w:jc w:val="center"/>
              <w:rPr>
                <w:color w:val="000000"/>
              </w:rPr>
            </w:pPr>
            <w:r w:rsidDel="00000000" w:rsidR="00000000" w:rsidRPr="00000000">
              <w:rPr>
                <w:b w:val="1"/>
                <w:bCs w:val="1"/>
                <w:color w:val="000000"/>
                <w:rtl w:val="0"/>
              </w:rPr>
              <w:t xml:space="preserve">92%</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18">
            <w:pPr>
              <w:jc w:val="center"/>
              <w:rPr>
                <w:color w:val="000000"/>
              </w:rPr>
            </w:pPr>
            <w:r w:rsidDel="00000000" w:rsidR="00000000" w:rsidRPr="00000000">
              <w:rPr>
                <w:b w:val="1"/>
                <w:bCs w:val="1"/>
                <w:color w:val="000000"/>
                <w:rtl w:val="0"/>
              </w:rPr>
              <w:t xml:space="preserve">75 ms</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19">
            <w:pPr>
              <w:jc w:val="center"/>
              <w:rPr>
                <w:color w:val="000000"/>
              </w:rPr>
            </w:pPr>
            <w:r w:rsidDel="00000000" w:rsidR="00000000" w:rsidRPr="00000000">
              <w:rPr>
                <w:b w:val="1"/>
                <w:bCs w:val="1"/>
                <w:color w:val="000000"/>
                <w:rtl w:val="0"/>
              </w:rPr>
              <w:t xml:space="preserve">✓ Passes</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1A">
            <w:pPr>
              <w:jc w:val="center"/>
              <w:rPr>
                <w:color w:val="000000"/>
              </w:rPr>
            </w:pPr>
            <w:r w:rsidDel="00000000" w:rsidR="00000000" w:rsidRPr="00000000">
              <w:rPr>
                <w:b w:val="1"/>
                <w:bCs w:val="1"/>
                <w:color w:val="000000"/>
                <w:rtl w:val="0"/>
              </w:rPr>
              <w:t xml:space="preserve">✓ Passes</w:t>
            </w:r>
            <w:r w:rsidDel="00000000" w:rsidR="00000000" w:rsidRPr="00000000">
              <w:rPr>
                <w:rtl w:val="0"/>
              </w:rPr>
            </w:r>
          </w:p>
        </w:tc>
      </w:tr>
    </w:tbl>
    <w:p w:rsidR="00000000" w:rsidDel="00000000" w:rsidP="00000000" w:rsidRDefault="00000000" w:rsidRPr="00000000" w14:paraId="0000001B">
      <w:pPr>
        <w:spacing w:after="100" w:lineRule="auto"/>
        <w:rPr>
          <w:color w:val="000000"/>
        </w:rPr>
      </w:pPr>
      <w:r w:rsidDel="00000000" w:rsidR="00000000" w:rsidRPr="00000000">
        <w:rPr>
          <w:rtl w:val="0"/>
        </w:rPr>
      </w:r>
    </w:p>
    <w:p w:rsidR="00000000" w:rsidDel="00000000" w:rsidP="00000000" w:rsidRDefault="00000000" w:rsidRPr="00000000" w14:paraId="0000001C">
      <w:pPr>
        <w:pStyle w:val="Heading2"/>
        <w:spacing w:after="100" w:before="200" w:lineRule="auto"/>
        <w:rPr>
          <w:color w:val="000000"/>
        </w:rPr>
      </w:pPr>
      <w:r w:rsidDel="00000000" w:rsidR="00000000" w:rsidRPr="00000000">
        <w:rPr>
          <w:color w:val="000000"/>
          <w:rtl w:val="0"/>
        </w:rPr>
        <w:t xml:space="preserve">Application of Engineering Concepts / Analysis</w:t>
      </w:r>
    </w:p>
    <w:p w:rsidR="00000000" w:rsidDel="00000000" w:rsidP="00000000" w:rsidRDefault="00000000" w:rsidRPr="00000000" w14:paraId="0000001D">
      <w:pPr>
        <w:spacing w:after="140" w:lineRule="auto"/>
        <w:jc w:val="both"/>
        <w:rPr>
          <w:color w:val="000000"/>
        </w:rPr>
      </w:pPr>
      <w:r w:rsidDel="00000000" w:rsidR="00000000" w:rsidRPr="00000000">
        <w:rPr>
          <w:color w:val="000000"/>
          <w:rtl w:val="0"/>
        </w:rPr>
        <w:t xml:space="preserve">Method A is fast but under-accurate — its lighter model or feature set trades detection quality for speed, making it unsuitable where 90% accuracy is a hard requirement (e.g., traffic-violation detection where false negatives have real consequences). Method B clears the accuracy bar but its 85 ms latency exceeds the 80 ms real-time budget, meaning it would fall behind live video feeds and introduce processing backlog on continuous traffic streams. Method C is the only option that satisfies both numerical constraints simultaneously, indicating a better-balanced model architecture (likely a moderately sized network with efficient inference, such as a pruned/quantized detector) that does not over-invest in either speed or accuracy at the other's expense.</w:t>
      </w:r>
    </w:p>
    <w:p w:rsidR="00000000" w:rsidDel="00000000" w:rsidP="00000000" w:rsidRDefault="00000000" w:rsidRPr="00000000" w14:paraId="0000001E">
      <w:pPr>
        <w:spacing w:after="140" w:lineRule="auto"/>
        <w:jc w:val="both"/>
        <w:rPr>
          <w:color w:val="000000"/>
        </w:rPr>
      </w:pPr>
      <w:r w:rsidDel="00000000" w:rsidR="00000000" w:rsidRPr="00000000">
        <w:rPr>
          <w:color w:val="000000"/>
          <w:rtl w:val="0"/>
        </w:rPr>
        <w:t xml:space="preserve">On the third constraint — performance under varying lighting — the problem statement does not give per-method lighting data, so this should be validated empirically (day/night/glare test sets) before final sign-off; any of the three methods could still fail here even if they pass the numeric thresholds, so lighting-robustness testing must be treated as a mandatory pre-deployment gate rather than assumed.</w:t>
      </w:r>
    </w:p>
    <w:p w:rsidR="00000000" w:rsidDel="00000000" w:rsidP="00000000" w:rsidRDefault="00000000" w:rsidRPr="00000000" w14:paraId="0000001F">
      <w:pPr>
        <w:pStyle w:val="Heading2"/>
        <w:spacing w:after="100" w:before="20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20">
      <w:pPr>
        <w:spacing w:after="140" w:lineRule="auto"/>
        <w:jc w:val="both"/>
        <w:rPr>
          <w:color w:val="000000"/>
        </w:rPr>
      </w:pPr>
      <w:r w:rsidDel="00000000" w:rsidR="00000000" w:rsidRPr="00000000">
        <w:rPr>
          <w:b w:val="1"/>
          <w:bCs w:val="1"/>
          <w:color w:val="000000"/>
          <w:rtl w:val="0"/>
        </w:rPr>
        <w:t xml:space="preserve">Recommendation: </w:t>
      </w:r>
      <w:r w:rsidDel="00000000" w:rsidR="00000000" w:rsidRPr="00000000">
        <w:rPr>
          <w:color w:val="000000"/>
          <w:rtl w:val="0"/>
        </w:rPr>
        <w:t xml:space="preserve">Method C (92% accuracy, 75 ms latency) is the only method that logically satisfies both the accuracy and latency constraints and should be selected, subject to confirming its performance under varying lighting through supplementary testing (e.g., low-light augmentation, IR/thermal fallback, or adaptive exposure pre-processing if it underperforms at night).</w:t>
      </w:r>
    </w:p>
    <w:p w:rsidR="00000000" w:rsidDel="00000000" w:rsidP="00000000" w:rsidRDefault="00000000" w:rsidRPr="00000000" w14:paraId="00000021">
      <w:pPr>
        <w:pStyle w:val="Heading1"/>
        <w:spacing w:after="160" w:before="320" w:lineRule="auto"/>
        <w:rPr>
          <w:color w:val="000000"/>
        </w:rPr>
      </w:pPr>
      <w:r w:rsidDel="00000000" w:rsidR="00000000" w:rsidRPr="00000000">
        <w:rPr>
          <w:color w:val="000000"/>
          <w:rtl w:val="0"/>
        </w:rPr>
        <w:t xml:space="preserve">2. Drone Vision System Constraint</w:t>
      </w:r>
    </w:p>
    <w:p w:rsidR="00000000" w:rsidDel="00000000" w:rsidP="00000000" w:rsidRDefault="00000000" w:rsidRPr="00000000" w14:paraId="00000022">
      <w:pPr>
        <w:pStyle w:val="Heading2"/>
        <w:spacing w:after="100" w:before="200" w:lineRule="auto"/>
        <w:rPr>
          <w:color w:val="000000"/>
        </w:rPr>
      </w:pPr>
      <w:r w:rsidDel="00000000" w:rsidR="00000000" w:rsidRPr="00000000">
        <w:rPr>
          <w:color w:val="000000"/>
          <w:rtl w:val="0"/>
        </w:rPr>
        <w:t xml:space="preserve">Understanding of the Industry Problem</w:t>
      </w:r>
    </w:p>
    <w:p w:rsidR="00000000" w:rsidDel="00000000" w:rsidP="00000000" w:rsidRDefault="00000000" w:rsidRPr="00000000" w14:paraId="00000023">
      <w:pPr>
        <w:spacing w:after="140" w:lineRule="auto"/>
        <w:jc w:val="both"/>
        <w:rPr>
          <w:color w:val="000000"/>
        </w:rPr>
      </w:pPr>
      <w:r w:rsidDel="00000000" w:rsidR="00000000" w:rsidRPr="00000000">
        <w:rPr>
          <w:color w:val="000000"/>
          <w:rtl w:val="0"/>
        </w:rPr>
        <w:t xml:space="preserve">A drone's onboard compute is power- and weight-limited, so the system needs lightweight computation, real-time detection strictly under 60 ms, and accuracy of at least 85%. All three constraints must hold together for safe, real-time flight operation (obstacle avoidance, tracking, mapping).</w:t>
      </w:r>
    </w:p>
    <w:p w:rsidR="00000000" w:rsidDel="00000000" w:rsidP="00000000" w:rsidRDefault="00000000" w:rsidRPr="00000000" w14:paraId="00000024">
      <w:pPr>
        <w:pStyle w:val="Heading2"/>
        <w:spacing w:after="100" w:before="200" w:lineRule="auto"/>
        <w:rPr>
          <w:color w:val="000000"/>
        </w:rPr>
      </w:pPr>
      <w:r w:rsidDel="00000000" w:rsidR="00000000" w:rsidRPr="00000000">
        <w:rPr>
          <w:color w:val="000000"/>
          <w:rtl w:val="0"/>
        </w:rPr>
        <w:t xml:space="preserve">Constraint Check</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5"/>
        <w:gridCol w:w="1805"/>
        <w:gridCol w:w="1805"/>
        <w:gridCol w:w="1805"/>
        <w:tblGridChange w:id="0">
          <w:tblGrid>
            <w:gridCol w:w="1806"/>
            <w:gridCol w:w="1805"/>
            <w:gridCol w:w="1805"/>
            <w:gridCol w:w="1805"/>
            <w:gridCol w:w="1805"/>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25">
            <w:pPr>
              <w:jc w:val="center"/>
              <w:rPr>
                <w:color w:val="000000"/>
              </w:rPr>
            </w:pPr>
            <w:r w:rsidDel="00000000" w:rsidR="00000000" w:rsidRPr="00000000">
              <w:rPr>
                <w:b w:val="1"/>
                <w:bCs w:val="1"/>
                <w:color w:val="000000"/>
                <w:rtl w:val="0"/>
              </w:rPr>
              <w:t xml:space="preserve">Model</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26">
            <w:pPr>
              <w:jc w:val="center"/>
              <w:rPr>
                <w:color w:val="000000"/>
              </w:rPr>
            </w:pPr>
            <w:r w:rsidDel="00000000" w:rsidR="00000000" w:rsidRPr="00000000">
              <w:rPr>
                <w:b w:val="1"/>
                <w:bCs w:val="1"/>
                <w:color w:val="000000"/>
                <w:rtl w:val="0"/>
              </w:rPr>
              <w:t xml:space="preserve">Accuracy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27">
            <w:pPr>
              <w:jc w:val="center"/>
              <w:rPr>
                <w:color w:val="000000"/>
              </w:rPr>
            </w:pPr>
            <w:r w:rsidDel="00000000" w:rsidR="00000000" w:rsidRPr="00000000">
              <w:rPr>
                <w:b w:val="1"/>
                <w:bCs w:val="1"/>
                <w:color w:val="000000"/>
                <w:rtl w:val="0"/>
              </w:rPr>
              <w:t xml:space="preserve">Latency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28">
            <w:pPr>
              <w:jc w:val="center"/>
              <w:rPr>
                <w:color w:val="000000"/>
              </w:rPr>
            </w:pPr>
            <w:r w:rsidDel="00000000" w:rsidR="00000000" w:rsidRPr="00000000">
              <w:rPr>
                <w:b w:val="1"/>
                <w:bCs w:val="1"/>
                <w:color w:val="000000"/>
                <w:rtl w:val="0"/>
              </w:rPr>
              <w:t xml:space="preserve">Accuracy ≥ 85%?</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29">
            <w:pPr>
              <w:jc w:val="center"/>
              <w:rPr>
                <w:color w:val="000000"/>
              </w:rPr>
            </w:pPr>
            <w:r w:rsidDel="00000000" w:rsidR="00000000" w:rsidRPr="00000000">
              <w:rPr>
                <w:b w:val="1"/>
                <w:bCs w:val="1"/>
                <w:color w:val="000000"/>
                <w:rtl w:val="0"/>
              </w:rPr>
              <w:t xml:space="preserve">Latency &lt; 60 ms?</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A">
            <w:pPr>
              <w:jc w:val="center"/>
              <w:rPr>
                <w:color w:val="000000"/>
              </w:rPr>
            </w:pPr>
            <w:r w:rsidDel="00000000" w:rsidR="00000000" w:rsidRPr="00000000">
              <w:rPr>
                <w:color w:val="000000"/>
                <w:rtl w:val="0"/>
              </w:rPr>
              <w:t xml:space="preserve">Model A</w:t>
            </w:r>
          </w:p>
        </w:tc>
        <w:tc>
          <w:tcPr>
            <w:tcMar>
              <w:top w:w="0.0" w:type="dxa"/>
              <w:bottom w:w="0.0" w:type="dxa"/>
            </w:tcMar>
          </w:tcPr>
          <w:p w:rsidR="00000000" w:rsidDel="00000000" w:rsidP="00000000" w:rsidRDefault="00000000" w:rsidRPr="00000000" w14:paraId="0000002B">
            <w:pPr>
              <w:jc w:val="center"/>
              <w:rPr>
                <w:color w:val="000000"/>
              </w:rPr>
            </w:pPr>
            <w:r w:rsidDel="00000000" w:rsidR="00000000" w:rsidRPr="00000000">
              <w:rPr>
                <w:color w:val="000000"/>
                <w:rtl w:val="0"/>
              </w:rPr>
              <w:t xml:space="preserve">83%</w:t>
            </w:r>
          </w:p>
        </w:tc>
        <w:tc>
          <w:tcPr>
            <w:tcMar>
              <w:top w:w="0.0" w:type="dxa"/>
              <w:bottom w:w="0.0" w:type="dxa"/>
            </w:tcMar>
          </w:tcPr>
          <w:p w:rsidR="00000000" w:rsidDel="00000000" w:rsidP="00000000" w:rsidRDefault="00000000" w:rsidRPr="00000000" w14:paraId="0000002C">
            <w:pPr>
              <w:jc w:val="center"/>
              <w:rPr>
                <w:color w:val="000000"/>
              </w:rPr>
            </w:pPr>
            <w:r w:rsidDel="00000000" w:rsidR="00000000" w:rsidRPr="00000000">
              <w:rPr>
                <w:color w:val="000000"/>
                <w:rtl w:val="0"/>
              </w:rPr>
              <w:t xml:space="preserve">40 ms</w:t>
            </w:r>
          </w:p>
        </w:tc>
        <w:tc>
          <w:tcPr>
            <w:tcMar>
              <w:top w:w="0.0" w:type="dxa"/>
              <w:bottom w:w="0.0" w:type="dxa"/>
            </w:tcMar>
          </w:tcPr>
          <w:p w:rsidR="00000000" w:rsidDel="00000000" w:rsidP="00000000" w:rsidRDefault="00000000" w:rsidRPr="00000000" w14:paraId="0000002D">
            <w:pPr>
              <w:jc w:val="center"/>
              <w:rPr>
                <w:color w:val="000000"/>
              </w:rPr>
            </w:pPr>
            <w:r w:rsidDel="00000000" w:rsidR="00000000" w:rsidRPr="00000000">
              <w:rPr>
                <w:color w:val="000000"/>
                <w:rtl w:val="0"/>
              </w:rPr>
              <w:t xml:space="preserve">✗ Fails (83 &lt; 85)</w:t>
            </w:r>
          </w:p>
        </w:tc>
        <w:tc>
          <w:tcPr>
            <w:tcMar>
              <w:top w:w="0.0" w:type="dxa"/>
              <w:bottom w:w="0.0" w:type="dxa"/>
            </w:tcMar>
          </w:tcPr>
          <w:p w:rsidR="00000000" w:rsidDel="00000000" w:rsidP="00000000" w:rsidRDefault="00000000" w:rsidRPr="00000000" w14:paraId="0000002E">
            <w:pPr>
              <w:jc w:val="center"/>
              <w:rPr>
                <w:color w:val="000000"/>
              </w:rPr>
            </w:pPr>
            <w:r w:rsidDel="00000000" w:rsidR="00000000" w:rsidRPr="00000000">
              <w:rPr>
                <w:color w:val="000000"/>
                <w:rtl w:val="0"/>
              </w:rPr>
              <w:t xml:space="preserve">✓ Passes</w:t>
            </w:r>
          </w:p>
        </w:tc>
      </w:tr>
      <w:tr>
        <w:trPr>
          <w:cantSplit w:val="0"/>
          <w:tblHeader w:val="0"/>
        </w:trPr>
        <w:tc>
          <w:tcPr>
            <w:tcMar>
              <w:top w:w="0.0" w:type="dxa"/>
              <w:bottom w:w="0.0" w:type="dxa"/>
            </w:tcMar>
          </w:tcPr>
          <w:p w:rsidR="00000000" w:rsidDel="00000000" w:rsidP="00000000" w:rsidRDefault="00000000" w:rsidRPr="00000000" w14:paraId="0000002F">
            <w:pPr>
              <w:jc w:val="center"/>
              <w:rPr>
                <w:color w:val="000000"/>
              </w:rPr>
            </w:pPr>
            <w:r w:rsidDel="00000000" w:rsidR="00000000" w:rsidRPr="00000000">
              <w:rPr>
                <w:color w:val="000000"/>
                <w:rtl w:val="0"/>
              </w:rPr>
              <w:t xml:space="preserve">Model B</w:t>
            </w:r>
          </w:p>
        </w:tc>
        <w:tc>
          <w:tcPr>
            <w:tcMar>
              <w:top w:w="0.0" w:type="dxa"/>
              <w:bottom w:w="0.0" w:type="dxa"/>
            </w:tcMar>
          </w:tcPr>
          <w:p w:rsidR="00000000" w:rsidDel="00000000" w:rsidP="00000000" w:rsidRDefault="00000000" w:rsidRPr="00000000" w14:paraId="00000030">
            <w:pPr>
              <w:jc w:val="center"/>
              <w:rPr>
                <w:color w:val="000000"/>
              </w:rPr>
            </w:pPr>
            <w:r w:rsidDel="00000000" w:rsidR="00000000" w:rsidRPr="00000000">
              <w:rPr>
                <w:color w:val="000000"/>
                <w:rtl w:val="0"/>
              </w:rPr>
              <w:t xml:space="preserve">87%</w:t>
            </w:r>
          </w:p>
        </w:tc>
        <w:tc>
          <w:tcPr>
            <w:tcMar>
              <w:top w:w="0.0" w:type="dxa"/>
              <w:bottom w:w="0.0" w:type="dxa"/>
            </w:tcMar>
          </w:tcPr>
          <w:p w:rsidR="00000000" w:rsidDel="00000000" w:rsidP="00000000" w:rsidRDefault="00000000" w:rsidRPr="00000000" w14:paraId="00000031">
            <w:pPr>
              <w:jc w:val="center"/>
              <w:rPr>
                <w:color w:val="000000"/>
              </w:rPr>
            </w:pPr>
            <w:r w:rsidDel="00000000" w:rsidR="00000000" w:rsidRPr="00000000">
              <w:rPr>
                <w:color w:val="000000"/>
                <w:rtl w:val="0"/>
              </w:rPr>
              <w:t xml:space="preserve">65 ms</w:t>
            </w:r>
          </w:p>
        </w:tc>
        <w:tc>
          <w:tcPr>
            <w:tcMar>
              <w:top w:w="0.0" w:type="dxa"/>
              <w:bottom w:w="0.0" w:type="dxa"/>
            </w:tcMar>
          </w:tcPr>
          <w:p w:rsidR="00000000" w:rsidDel="00000000" w:rsidP="00000000" w:rsidRDefault="00000000" w:rsidRPr="00000000" w14:paraId="00000032">
            <w:pPr>
              <w:jc w:val="center"/>
              <w:rPr>
                <w:color w:val="000000"/>
              </w:rPr>
            </w:pPr>
            <w:r w:rsidDel="00000000" w:rsidR="00000000" w:rsidRPr="00000000">
              <w:rPr>
                <w:color w:val="000000"/>
                <w:rtl w:val="0"/>
              </w:rPr>
              <w:t xml:space="preserve">✓ Passes</w:t>
            </w:r>
          </w:p>
        </w:tc>
        <w:tc>
          <w:tcPr>
            <w:tcMar>
              <w:top w:w="0.0" w:type="dxa"/>
              <w:bottom w:w="0.0" w:type="dxa"/>
            </w:tcMar>
          </w:tcPr>
          <w:p w:rsidR="00000000" w:rsidDel="00000000" w:rsidP="00000000" w:rsidRDefault="00000000" w:rsidRPr="00000000" w14:paraId="00000033">
            <w:pPr>
              <w:jc w:val="center"/>
              <w:rPr>
                <w:color w:val="000000"/>
              </w:rPr>
            </w:pPr>
            <w:r w:rsidDel="00000000" w:rsidR="00000000" w:rsidRPr="00000000">
              <w:rPr>
                <w:color w:val="000000"/>
                <w:rtl w:val="0"/>
              </w:rPr>
              <w:t xml:space="preserve">✗ Fails (65 ≥ 60)</w:t>
            </w:r>
          </w:p>
        </w:tc>
      </w:tr>
      <w:tr>
        <w:trPr>
          <w:cantSplit w:val="0"/>
          <w:tblHeader w:val="0"/>
        </w:trPr>
        <w:tc>
          <w:tcPr>
            <w:shd w:fill="d9ead3" w:val="clear"/>
            <w:tcMar>
              <w:top w:w="0.0" w:type="dxa"/>
              <w:bottom w:w="0.0" w:type="dxa"/>
            </w:tcMar>
          </w:tcPr>
          <w:p w:rsidR="00000000" w:rsidDel="00000000" w:rsidP="00000000" w:rsidRDefault="00000000" w:rsidRPr="00000000" w14:paraId="00000034">
            <w:pPr>
              <w:jc w:val="center"/>
              <w:rPr>
                <w:color w:val="000000"/>
              </w:rPr>
            </w:pPr>
            <w:r w:rsidDel="00000000" w:rsidR="00000000" w:rsidRPr="00000000">
              <w:rPr>
                <w:b w:val="1"/>
                <w:bCs w:val="1"/>
                <w:color w:val="000000"/>
                <w:rtl w:val="0"/>
              </w:rPr>
              <w:t xml:space="preserve">Model C</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35">
            <w:pPr>
              <w:jc w:val="center"/>
              <w:rPr>
                <w:color w:val="000000"/>
              </w:rPr>
            </w:pPr>
            <w:r w:rsidDel="00000000" w:rsidR="00000000" w:rsidRPr="00000000">
              <w:rPr>
                <w:b w:val="1"/>
                <w:bCs w:val="1"/>
                <w:color w:val="000000"/>
                <w:rtl w:val="0"/>
              </w:rPr>
              <w:t xml:space="preserve">86%</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36">
            <w:pPr>
              <w:jc w:val="center"/>
              <w:rPr>
                <w:color w:val="000000"/>
              </w:rPr>
            </w:pPr>
            <w:r w:rsidDel="00000000" w:rsidR="00000000" w:rsidRPr="00000000">
              <w:rPr>
                <w:b w:val="1"/>
                <w:bCs w:val="1"/>
                <w:color w:val="000000"/>
                <w:rtl w:val="0"/>
              </w:rPr>
              <w:t xml:space="preserve">55 ms</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37">
            <w:pPr>
              <w:jc w:val="center"/>
              <w:rPr>
                <w:color w:val="000000"/>
              </w:rPr>
            </w:pPr>
            <w:r w:rsidDel="00000000" w:rsidR="00000000" w:rsidRPr="00000000">
              <w:rPr>
                <w:b w:val="1"/>
                <w:bCs w:val="1"/>
                <w:color w:val="000000"/>
                <w:rtl w:val="0"/>
              </w:rPr>
              <w:t xml:space="preserve">✓ Passes</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38">
            <w:pPr>
              <w:jc w:val="center"/>
              <w:rPr>
                <w:color w:val="000000"/>
              </w:rPr>
            </w:pPr>
            <w:r w:rsidDel="00000000" w:rsidR="00000000" w:rsidRPr="00000000">
              <w:rPr>
                <w:b w:val="1"/>
                <w:bCs w:val="1"/>
                <w:color w:val="000000"/>
                <w:rtl w:val="0"/>
              </w:rPr>
              <w:t xml:space="preserve">✓ Passes</w:t>
            </w:r>
            <w:r w:rsidDel="00000000" w:rsidR="00000000" w:rsidRPr="00000000">
              <w:rPr>
                <w:rtl w:val="0"/>
              </w:rPr>
            </w:r>
          </w:p>
        </w:tc>
      </w:tr>
    </w:tbl>
    <w:p w:rsidR="00000000" w:rsidDel="00000000" w:rsidP="00000000" w:rsidRDefault="00000000" w:rsidRPr="00000000" w14:paraId="00000039">
      <w:pPr>
        <w:spacing w:after="100" w:lineRule="auto"/>
        <w:rPr>
          <w:color w:val="000000"/>
        </w:rPr>
      </w:pPr>
      <w:r w:rsidDel="00000000" w:rsidR="00000000" w:rsidRPr="00000000">
        <w:rPr>
          <w:rtl w:val="0"/>
        </w:rPr>
      </w:r>
    </w:p>
    <w:p w:rsidR="00000000" w:rsidDel="00000000" w:rsidP="00000000" w:rsidRDefault="00000000" w:rsidRPr="00000000" w14:paraId="0000003A">
      <w:pPr>
        <w:pStyle w:val="Heading2"/>
        <w:spacing w:after="100" w:before="200" w:lineRule="auto"/>
        <w:rPr>
          <w:color w:val="000000"/>
        </w:rPr>
      </w:pPr>
      <w:r w:rsidDel="00000000" w:rsidR="00000000" w:rsidRPr="00000000">
        <w:rPr>
          <w:color w:val="000000"/>
          <w:rtl w:val="0"/>
        </w:rPr>
        <w:t xml:space="preserve">Application of Engineering Concepts / Analysis</w:t>
      </w:r>
    </w:p>
    <w:p w:rsidR="00000000" w:rsidDel="00000000" w:rsidP="00000000" w:rsidRDefault="00000000" w:rsidRPr="00000000" w14:paraId="0000003B">
      <w:pPr>
        <w:spacing w:after="140" w:lineRule="auto"/>
        <w:jc w:val="both"/>
        <w:rPr>
          <w:color w:val="000000"/>
        </w:rPr>
      </w:pPr>
      <w:r w:rsidDel="00000000" w:rsidR="00000000" w:rsidRPr="00000000">
        <w:rPr>
          <w:color w:val="000000"/>
          <w:rtl w:val="0"/>
        </w:rPr>
        <w:t xml:space="preserve">Model A achieves the lowest latency (40 ms), suggesting a very lightweight architecture, but this comes at the cost of falling short of the 85% accuracy floor — likely too aggressive a reduction in model capacity/resolution for reliable detection. Model B pushes accuracy higher (87%) but exceeds the 60 ms real-time budget, which on a moving drone platform translates directly into stale detections and a lag between the true object position and the reported one — a safety risk at flight speed. Model C again represents the balanced middle ground: it clears the accuracy floor and comfortably beats the latency ceiling, implying an efficient network design (e.g., MobileNet/YOLO-Nano-class backbone) appropriate for embedded/edge inference on drone hardware.</w:t>
      </w:r>
    </w:p>
    <w:p w:rsidR="00000000" w:rsidDel="00000000" w:rsidP="00000000" w:rsidRDefault="00000000" w:rsidRPr="00000000" w14:paraId="0000003C">
      <w:pPr>
        <w:pStyle w:val="Heading2"/>
        <w:spacing w:after="100" w:before="20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3D">
      <w:pPr>
        <w:spacing w:after="140" w:lineRule="auto"/>
        <w:jc w:val="both"/>
        <w:rPr>
          <w:color w:val="000000"/>
        </w:rPr>
      </w:pPr>
      <w:r w:rsidDel="00000000" w:rsidR="00000000" w:rsidRPr="00000000">
        <w:rPr>
          <w:b w:val="1"/>
          <w:bCs w:val="1"/>
          <w:color w:val="000000"/>
          <w:rtl w:val="0"/>
        </w:rPr>
        <w:t xml:space="preserve">Recommendation: </w:t>
      </w:r>
      <w:r w:rsidDel="00000000" w:rsidR="00000000" w:rsidRPr="00000000">
        <w:rPr>
          <w:color w:val="000000"/>
          <w:rtl w:val="0"/>
        </w:rPr>
        <w:t xml:space="preserve">Model C (86% accuracy, 55 ms latency) is the suitable model — it is the only option meeting both the accuracy and real-time latency constraints, and its lower computational profile (implied by its faster inference) also aligns with the drone's lightweight-computation requirement.</w:t>
      </w:r>
    </w:p>
    <w:p w:rsidR="00000000" w:rsidDel="00000000" w:rsidP="00000000" w:rsidRDefault="00000000" w:rsidRPr="00000000" w14:paraId="0000003E">
      <w:pPr>
        <w:pStyle w:val="Heading1"/>
        <w:spacing w:after="160" w:before="320" w:lineRule="auto"/>
        <w:rPr>
          <w:color w:val="000000"/>
        </w:rPr>
      </w:pPr>
      <w:r w:rsidDel="00000000" w:rsidR="00000000" w:rsidRPr="00000000">
        <w:rPr>
          <w:color w:val="000000"/>
          <w:rtl w:val="0"/>
        </w:rPr>
        <w:t xml:space="preserve">3. Security System Recognition</w:t>
      </w:r>
    </w:p>
    <w:p w:rsidR="00000000" w:rsidDel="00000000" w:rsidP="00000000" w:rsidRDefault="00000000" w:rsidRPr="00000000" w14:paraId="0000003F">
      <w:pPr>
        <w:pStyle w:val="Heading2"/>
        <w:spacing w:after="100" w:before="200" w:lineRule="auto"/>
        <w:rPr>
          <w:color w:val="000000"/>
        </w:rPr>
      </w:pPr>
      <w:r w:rsidDel="00000000" w:rsidR="00000000" w:rsidRPr="00000000">
        <w:rPr>
          <w:color w:val="000000"/>
          <w:rtl w:val="0"/>
        </w:rPr>
        <w:t xml:space="preserve">Understanding of the Industry Problem</w:t>
      </w:r>
    </w:p>
    <w:p w:rsidR="00000000" w:rsidDel="00000000" w:rsidP="00000000" w:rsidRDefault="00000000" w:rsidRPr="00000000" w14:paraId="00000040">
      <w:pPr>
        <w:spacing w:after="140" w:lineRule="auto"/>
        <w:jc w:val="both"/>
        <w:rPr>
          <w:color w:val="000000"/>
        </w:rPr>
      </w:pPr>
      <w:r w:rsidDel="00000000" w:rsidR="00000000" w:rsidRPr="00000000">
        <w:rPr>
          <w:color w:val="000000"/>
          <w:rtl w:val="0"/>
        </w:rPr>
        <w:t xml:space="preserve">A security recognition system requires high accuracy (&gt; 92%) — since false negatives can mean missed intrusions — together with moderate computational cost, since many security deployments run on fixed on-premise or edge hardware with a limited processing budget.</w:t>
      </w:r>
    </w:p>
    <w:p w:rsidR="00000000" w:rsidDel="00000000" w:rsidP="00000000" w:rsidRDefault="00000000" w:rsidRPr="00000000" w14:paraId="00000041">
      <w:pPr>
        <w:pStyle w:val="Heading2"/>
        <w:spacing w:after="100" w:before="200" w:lineRule="auto"/>
        <w:rPr>
          <w:color w:val="000000"/>
        </w:rPr>
      </w:pPr>
      <w:r w:rsidDel="00000000" w:rsidR="00000000" w:rsidRPr="00000000">
        <w:rPr>
          <w:color w:val="000000"/>
          <w:rtl w:val="0"/>
        </w:rPr>
        <w:t xml:space="preserve">Constraint Check</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5"/>
        <w:gridCol w:w="1805"/>
        <w:gridCol w:w="1805"/>
        <w:gridCol w:w="1805"/>
        <w:tblGridChange w:id="0">
          <w:tblGrid>
            <w:gridCol w:w="1806"/>
            <w:gridCol w:w="1805"/>
            <w:gridCol w:w="1805"/>
            <w:gridCol w:w="1805"/>
            <w:gridCol w:w="1805"/>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42">
            <w:pPr>
              <w:jc w:val="center"/>
              <w:rPr>
                <w:color w:val="000000"/>
              </w:rPr>
            </w:pPr>
            <w:r w:rsidDel="00000000" w:rsidR="00000000" w:rsidRPr="00000000">
              <w:rPr>
                <w:b w:val="1"/>
                <w:bCs w:val="1"/>
                <w:color w:val="000000"/>
                <w:rtl w:val="0"/>
              </w:rPr>
              <w:t xml:space="preserve">Approach</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43">
            <w:pPr>
              <w:jc w:val="center"/>
              <w:rPr>
                <w:color w:val="000000"/>
              </w:rPr>
            </w:pPr>
            <w:r w:rsidDel="00000000" w:rsidR="00000000" w:rsidRPr="00000000">
              <w:rPr>
                <w:b w:val="1"/>
                <w:bCs w:val="1"/>
                <w:color w:val="000000"/>
                <w:rtl w:val="0"/>
              </w:rPr>
              <w:t xml:space="preserve">Accuracy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44">
            <w:pPr>
              <w:jc w:val="center"/>
              <w:rPr>
                <w:color w:val="000000"/>
              </w:rPr>
            </w:pPr>
            <w:r w:rsidDel="00000000" w:rsidR="00000000" w:rsidRPr="00000000">
              <w:rPr>
                <w:b w:val="1"/>
                <w:bCs w:val="1"/>
                <w:color w:val="000000"/>
                <w:rtl w:val="0"/>
              </w:rPr>
              <w:t xml:space="preserve">Computation</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45">
            <w:pPr>
              <w:jc w:val="center"/>
              <w:rPr>
                <w:color w:val="000000"/>
              </w:rPr>
            </w:pPr>
            <w:r w:rsidDel="00000000" w:rsidR="00000000" w:rsidRPr="00000000">
              <w:rPr>
                <w:b w:val="1"/>
                <w:bCs w:val="1"/>
                <w:color w:val="000000"/>
                <w:rtl w:val="0"/>
              </w:rPr>
              <w:t xml:space="preserve">Accuracy &gt; 92%?</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46">
            <w:pPr>
              <w:jc w:val="center"/>
              <w:rPr>
                <w:color w:val="000000"/>
              </w:rPr>
            </w:pPr>
            <w:r w:rsidDel="00000000" w:rsidR="00000000" w:rsidRPr="00000000">
              <w:rPr>
                <w:b w:val="1"/>
                <w:bCs w:val="1"/>
                <w:color w:val="000000"/>
                <w:rtl w:val="0"/>
              </w:rPr>
              <w:t xml:space="preserve">Computation Moderate?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7">
            <w:pPr>
              <w:jc w:val="center"/>
              <w:rPr>
                <w:color w:val="000000"/>
              </w:rPr>
            </w:pPr>
            <w:r w:rsidDel="00000000" w:rsidR="00000000" w:rsidRPr="00000000">
              <w:rPr>
                <w:color w:val="000000"/>
                <w:rtl w:val="0"/>
              </w:rPr>
              <w:t xml:space="preserve">Traditional</w:t>
            </w:r>
          </w:p>
        </w:tc>
        <w:tc>
          <w:tcPr>
            <w:tcMar>
              <w:top w:w="0.0" w:type="dxa"/>
              <w:bottom w:w="0.0" w:type="dxa"/>
            </w:tcMar>
          </w:tcPr>
          <w:p w:rsidR="00000000" w:rsidDel="00000000" w:rsidP="00000000" w:rsidRDefault="00000000" w:rsidRPr="00000000" w14:paraId="00000048">
            <w:pPr>
              <w:jc w:val="center"/>
              <w:rPr>
                <w:color w:val="000000"/>
              </w:rPr>
            </w:pPr>
            <w:r w:rsidDel="00000000" w:rsidR="00000000" w:rsidRPr="00000000">
              <w:rPr>
                <w:color w:val="000000"/>
                <w:rtl w:val="0"/>
              </w:rPr>
              <w:t xml:space="preserve">85%</w:t>
            </w:r>
          </w:p>
        </w:tc>
        <w:tc>
          <w:tcPr>
            <w:tcMar>
              <w:top w:w="0.0" w:type="dxa"/>
              <w:bottom w:w="0.0" w:type="dxa"/>
            </w:tcMar>
          </w:tcPr>
          <w:p w:rsidR="00000000" w:rsidDel="00000000" w:rsidP="00000000" w:rsidRDefault="00000000" w:rsidRPr="00000000" w14:paraId="00000049">
            <w:pPr>
              <w:jc w:val="center"/>
              <w:rPr>
                <w:color w:val="000000"/>
              </w:rPr>
            </w:pPr>
            <w:r w:rsidDel="00000000" w:rsidR="00000000" w:rsidRPr="00000000">
              <w:rPr>
                <w:color w:val="000000"/>
                <w:rtl w:val="0"/>
              </w:rPr>
              <w:t xml:space="preserve">Low</w:t>
            </w:r>
          </w:p>
        </w:tc>
        <w:tc>
          <w:tcPr>
            <w:tcMar>
              <w:top w:w="0.0" w:type="dxa"/>
              <w:bottom w:w="0.0" w:type="dxa"/>
            </w:tcMar>
          </w:tcPr>
          <w:p w:rsidR="00000000" w:rsidDel="00000000" w:rsidP="00000000" w:rsidRDefault="00000000" w:rsidRPr="00000000" w14:paraId="0000004A">
            <w:pPr>
              <w:jc w:val="center"/>
              <w:rPr>
                <w:color w:val="000000"/>
              </w:rPr>
            </w:pPr>
            <w:r w:rsidDel="00000000" w:rsidR="00000000" w:rsidRPr="00000000">
              <w:rPr>
                <w:color w:val="000000"/>
                <w:rtl w:val="0"/>
              </w:rPr>
              <w:t xml:space="preserve">✗ Fails (85 &lt; 92)</w:t>
            </w:r>
          </w:p>
        </w:tc>
        <w:tc>
          <w:tcPr>
            <w:tcMar>
              <w:top w:w="0.0" w:type="dxa"/>
              <w:bottom w:w="0.0" w:type="dxa"/>
            </w:tcMar>
          </w:tcPr>
          <w:p w:rsidR="00000000" w:rsidDel="00000000" w:rsidP="00000000" w:rsidRDefault="00000000" w:rsidRPr="00000000" w14:paraId="0000004B">
            <w:pPr>
              <w:jc w:val="center"/>
              <w:rPr>
                <w:color w:val="000000"/>
              </w:rPr>
            </w:pPr>
            <w:r w:rsidDel="00000000" w:rsidR="00000000" w:rsidRPr="00000000">
              <w:rPr>
                <w:color w:val="000000"/>
                <w:rtl w:val="0"/>
              </w:rPr>
              <w:t xml:space="preserve">✓ Passes</w:t>
            </w:r>
          </w:p>
        </w:tc>
      </w:tr>
      <w:tr>
        <w:trPr>
          <w:cantSplit w:val="0"/>
          <w:tblHeader w:val="0"/>
        </w:trPr>
        <w:tc>
          <w:tcPr>
            <w:tcMar>
              <w:top w:w="0.0" w:type="dxa"/>
              <w:bottom w:w="0.0" w:type="dxa"/>
            </w:tcMar>
          </w:tcPr>
          <w:p w:rsidR="00000000" w:rsidDel="00000000" w:rsidP="00000000" w:rsidRDefault="00000000" w:rsidRPr="00000000" w14:paraId="0000004C">
            <w:pPr>
              <w:jc w:val="center"/>
              <w:rPr>
                <w:color w:val="000000"/>
              </w:rPr>
            </w:pPr>
            <w:r w:rsidDel="00000000" w:rsidR="00000000" w:rsidRPr="00000000">
              <w:rPr>
                <w:color w:val="000000"/>
                <w:rtl w:val="0"/>
              </w:rPr>
              <w:t xml:space="preserve">Deep Learning</w:t>
            </w:r>
          </w:p>
        </w:tc>
        <w:tc>
          <w:tcPr>
            <w:tcMar>
              <w:top w:w="0.0" w:type="dxa"/>
              <w:bottom w:w="0.0" w:type="dxa"/>
            </w:tcMar>
          </w:tcPr>
          <w:p w:rsidR="00000000" w:rsidDel="00000000" w:rsidP="00000000" w:rsidRDefault="00000000" w:rsidRPr="00000000" w14:paraId="0000004D">
            <w:pPr>
              <w:jc w:val="center"/>
              <w:rPr>
                <w:color w:val="000000"/>
              </w:rPr>
            </w:pPr>
            <w:r w:rsidDel="00000000" w:rsidR="00000000" w:rsidRPr="00000000">
              <w:rPr>
                <w:color w:val="000000"/>
                <w:rtl w:val="0"/>
              </w:rPr>
              <w:t xml:space="preserve">94%</w:t>
            </w:r>
          </w:p>
        </w:tc>
        <w:tc>
          <w:tcPr>
            <w:tcMar>
              <w:top w:w="0.0" w:type="dxa"/>
              <w:bottom w:w="0.0" w:type="dxa"/>
            </w:tcMar>
          </w:tcPr>
          <w:p w:rsidR="00000000" w:rsidDel="00000000" w:rsidP="00000000" w:rsidRDefault="00000000" w:rsidRPr="00000000" w14:paraId="0000004E">
            <w:pPr>
              <w:jc w:val="center"/>
              <w:rPr>
                <w:color w:val="000000"/>
              </w:rPr>
            </w:pPr>
            <w:r w:rsidDel="00000000" w:rsidR="00000000" w:rsidRPr="00000000">
              <w:rPr>
                <w:color w:val="000000"/>
                <w:rtl w:val="0"/>
              </w:rPr>
              <w:t xml:space="preserve">High</w:t>
            </w:r>
          </w:p>
        </w:tc>
        <w:tc>
          <w:tcPr>
            <w:tcMar>
              <w:top w:w="0.0" w:type="dxa"/>
              <w:bottom w:w="0.0" w:type="dxa"/>
            </w:tcMar>
          </w:tcPr>
          <w:p w:rsidR="00000000" w:rsidDel="00000000" w:rsidP="00000000" w:rsidRDefault="00000000" w:rsidRPr="00000000" w14:paraId="0000004F">
            <w:pPr>
              <w:jc w:val="center"/>
              <w:rPr>
                <w:color w:val="000000"/>
              </w:rPr>
            </w:pPr>
            <w:r w:rsidDel="00000000" w:rsidR="00000000" w:rsidRPr="00000000">
              <w:rPr>
                <w:color w:val="000000"/>
                <w:rtl w:val="0"/>
              </w:rPr>
              <w:t xml:space="preserve">✓ Passes</w:t>
            </w:r>
          </w:p>
        </w:tc>
        <w:tc>
          <w:tcPr>
            <w:tcMar>
              <w:top w:w="0.0" w:type="dxa"/>
              <w:bottom w:w="0.0" w:type="dxa"/>
            </w:tcMar>
          </w:tcPr>
          <w:p w:rsidR="00000000" w:rsidDel="00000000" w:rsidP="00000000" w:rsidRDefault="00000000" w:rsidRPr="00000000" w14:paraId="00000050">
            <w:pPr>
              <w:jc w:val="center"/>
              <w:rPr>
                <w:color w:val="000000"/>
              </w:rPr>
            </w:pPr>
            <w:r w:rsidDel="00000000" w:rsidR="00000000" w:rsidRPr="00000000">
              <w:rPr>
                <w:color w:val="000000"/>
                <w:rtl w:val="0"/>
              </w:rPr>
              <w:t xml:space="preserve">✗ Exceeds 'moderate'</w:t>
            </w:r>
          </w:p>
        </w:tc>
      </w:tr>
      <w:tr>
        <w:trPr>
          <w:cantSplit w:val="0"/>
          <w:tblHeader w:val="0"/>
        </w:trPr>
        <w:tc>
          <w:tcPr>
            <w:tcMar>
              <w:top w:w="0.0" w:type="dxa"/>
              <w:bottom w:w="0.0" w:type="dxa"/>
            </w:tcMar>
          </w:tcPr>
          <w:p w:rsidR="00000000" w:rsidDel="00000000" w:rsidP="00000000" w:rsidRDefault="00000000" w:rsidRPr="00000000" w14:paraId="00000051">
            <w:pPr>
              <w:jc w:val="center"/>
              <w:rPr>
                <w:color w:val="000000"/>
              </w:rPr>
            </w:pPr>
            <w:r w:rsidDel="00000000" w:rsidR="00000000" w:rsidRPr="00000000">
              <w:rPr>
                <w:color w:val="000000"/>
                <w:rtl w:val="0"/>
              </w:rPr>
              <w:t xml:space="preserve">Hybrid</w:t>
            </w:r>
          </w:p>
        </w:tc>
        <w:tc>
          <w:tcPr>
            <w:tcMar>
              <w:top w:w="0.0" w:type="dxa"/>
              <w:bottom w:w="0.0" w:type="dxa"/>
            </w:tcMar>
          </w:tcPr>
          <w:p w:rsidR="00000000" w:rsidDel="00000000" w:rsidP="00000000" w:rsidRDefault="00000000" w:rsidRPr="00000000" w14:paraId="00000052">
            <w:pPr>
              <w:jc w:val="center"/>
              <w:rPr>
                <w:color w:val="000000"/>
              </w:rPr>
            </w:pPr>
            <w:r w:rsidDel="00000000" w:rsidR="00000000" w:rsidRPr="00000000">
              <w:rPr>
                <w:color w:val="000000"/>
                <w:rtl w:val="0"/>
              </w:rPr>
              <w:t xml:space="preserve">91%</w:t>
            </w:r>
          </w:p>
        </w:tc>
        <w:tc>
          <w:tcPr>
            <w:tcMar>
              <w:top w:w="0.0" w:type="dxa"/>
              <w:bottom w:w="0.0" w:type="dxa"/>
            </w:tcMar>
          </w:tcPr>
          <w:p w:rsidR="00000000" w:rsidDel="00000000" w:rsidP="00000000" w:rsidRDefault="00000000" w:rsidRPr="00000000" w14:paraId="00000053">
            <w:pPr>
              <w:jc w:val="center"/>
              <w:rPr>
                <w:color w:val="000000"/>
              </w:rPr>
            </w:pPr>
            <w:r w:rsidDel="00000000" w:rsidR="00000000" w:rsidRPr="00000000">
              <w:rPr>
                <w:color w:val="000000"/>
                <w:rtl w:val="0"/>
              </w:rPr>
              <w:t xml:space="preserve">Moderate</w:t>
            </w:r>
          </w:p>
        </w:tc>
        <w:tc>
          <w:tcPr>
            <w:tcMar>
              <w:top w:w="0.0" w:type="dxa"/>
              <w:bottom w:w="0.0" w:type="dxa"/>
            </w:tcMar>
          </w:tcPr>
          <w:p w:rsidR="00000000" w:rsidDel="00000000" w:rsidP="00000000" w:rsidRDefault="00000000" w:rsidRPr="00000000" w14:paraId="00000054">
            <w:pPr>
              <w:jc w:val="center"/>
              <w:rPr>
                <w:color w:val="000000"/>
              </w:rPr>
            </w:pPr>
            <w:r w:rsidDel="00000000" w:rsidR="00000000" w:rsidRPr="00000000">
              <w:rPr>
                <w:color w:val="000000"/>
                <w:rtl w:val="0"/>
              </w:rPr>
              <w:t xml:space="preserve">✗ Fails (91 &lt; 92)</w:t>
            </w:r>
          </w:p>
        </w:tc>
        <w:tc>
          <w:tcPr>
            <w:tcMar>
              <w:top w:w="0.0" w:type="dxa"/>
              <w:bottom w:w="0.0" w:type="dxa"/>
            </w:tcMar>
          </w:tcPr>
          <w:p w:rsidR="00000000" w:rsidDel="00000000" w:rsidP="00000000" w:rsidRDefault="00000000" w:rsidRPr="00000000" w14:paraId="00000055">
            <w:pPr>
              <w:jc w:val="center"/>
              <w:rPr>
                <w:color w:val="000000"/>
              </w:rPr>
            </w:pPr>
            <w:r w:rsidDel="00000000" w:rsidR="00000000" w:rsidRPr="00000000">
              <w:rPr>
                <w:color w:val="000000"/>
                <w:rtl w:val="0"/>
              </w:rPr>
              <w:t xml:space="preserve">✓ Passes</w:t>
            </w:r>
          </w:p>
        </w:tc>
      </w:tr>
    </w:tbl>
    <w:p w:rsidR="00000000" w:rsidDel="00000000" w:rsidP="00000000" w:rsidRDefault="00000000" w:rsidRPr="00000000" w14:paraId="00000056">
      <w:pPr>
        <w:spacing w:after="100" w:lineRule="auto"/>
        <w:rPr>
          <w:color w:val="000000"/>
        </w:rPr>
      </w:pPr>
      <w:r w:rsidDel="00000000" w:rsidR="00000000" w:rsidRPr="00000000">
        <w:rPr>
          <w:rtl w:val="0"/>
        </w:rPr>
      </w:r>
    </w:p>
    <w:p w:rsidR="00000000" w:rsidDel="00000000" w:rsidP="00000000" w:rsidRDefault="00000000" w:rsidRPr="00000000" w14:paraId="00000057">
      <w:pPr>
        <w:pStyle w:val="Heading2"/>
        <w:spacing w:after="100" w:before="200" w:lineRule="auto"/>
        <w:rPr>
          <w:color w:val="000000"/>
        </w:rPr>
      </w:pPr>
      <w:r w:rsidDel="00000000" w:rsidR="00000000" w:rsidRPr="00000000">
        <w:rPr>
          <w:color w:val="000000"/>
          <w:rtl w:val="0"/>
        </w:rPr>
        <w:t xml:space="preserve">Application of Engineering Concepts / Analysis</w:t>
      </w:r>
    </w:p>
    <w:p w:rsidR="00000000" w:rsidDel="00000000" w:rsidP="00000000" w:rsidRDefault="00000000" w:rsidRPr="00000000" w14:paraId="00000058">
      <w:pPr>
        <w:spacing w:after="140" w:lineRule="auto"/>
        <w:jc w:val="both"/>
        <w:rPr>
          <w:color w:val="000000"/>
        </w:rPr>
      </w:pPr>
      <w:r w:rsidDel="00000000" w:rsidR="00000000" w:rsidRPr="00000000">
        <w:rPr>
          <w:color w:val="000000"/>
          <w:rtl w:val="0"/>
        </w:rPr>
        <w:t xml:space="preserve">No option satisfies both constraints exactly as stated: Traditional methods are computationally cheap but far below the accuracy bar; the Hybrid approach comes very close (91%) and keeps computation moderate, but still misses the strict &gt; 92% threshold by one point; Deep Learning clears the accuracy requirement comfortably but requires high computation, exceeding the 'moderate' budget.</w:t>
      </w:r>
    </w:p>
    <w:p w:rsidR="00000000" w:rsidDel="00000000" w:rsidP="00000000" w:rsidRDefault="00000000" w:rsidRPr="00000000" w14:paraId="00000059">
      <w:pPr>
        <w:spacing w:after="140" w:lineRule="auto"/>
        <w:jc w:val="both"/>
        <w:rPr>
          <w:color w:val="000000"/>
        </w:rPr>
      </w:pPr>
      <w:r w:rsidDel="00000000" w:rsidR="00000000" w:rsidRPr="00000000">
        <w:rPr>
          <w:color w:val="000000"/>
          <w:rtl w:val="0"/>
        </w:rPr>
        <w:t xml:space="preserve">In a security context, the cost of a missed detection (an unauthorized entry going unflagged) is typically far higher than the cost of additional compute, because compute can be scaled with better hardware/cloud offloading, whereas a missed security breach cannot be undone. This asymmetry in failure cost means the accuracy constraint should be weighted as the binding (non-negotiable) requirement, while the computation constraint should be treated as a soft target to be optimized around (e.g., via model compression, quantization, or GPU/edge-AI accelerators) rather than an absolute limit.</w:t>
      </w:r>
    </w:p>
    <w:p w:rsidR="00000000" w:rsidDel="00000000" w:rsidP="00000000" w:rsidRDefault="00000000" w:rsidRPr="00000000" w14:paraId="0000005A">
      <w:pPr>
        <w:pStyle w:val="Heading2"/>
        <w:spacing w:after="100" w:before="20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5B">
      <w:pPr>
        <w:spacing w:after="140" w:lineRule="auto"/>
        <w:jc w:val="both"/>
        <w:rPr>
          <w:color w:val="000000"/>
        </w:rPr>
      </w:pPr>
      <w:r w:rsidDel="00000000" w:rsidR="00000000" w:rsidRPr="00000000">
        <w:rPr>
          <w:b w:val="1"/>
          <w:bCs w:val="1"/>
          <w:color w:val="000000"/>
          <w:rtl w:val="0"/>
        </w:rPr>
        <w:t xml:space="preserve">Recommendation: </w:t>
      </w:r>
      <w:r w:rsidDel="00000000" w:rsidR="00000000" w:rsidRPr="00000000">
        <w:rPr>
          <w:color w:val="000000"/>
          <w:rtl w:val="0"/>
        </w:rPr>
        <w:t xml:space="preserve">Deep Learning is the best approach: it is the only option that satisfies the hard accuracy requirement (94% &gt; 92%), and its higher computational cost is an acceptable, manageable trade-off in a security context where recognition failures carry a much higher real-world cost than additional processing hardware. The computation load can subsequently be reduced through model optimization (pruning, quantization, or dedicated inference accelerators) to move it closer to a moderate profile without sacrificing accuracy.</w:t>
      </w:r>
    </w:p>
    <w:p w:rsidR="00000000" w:rsidDel="00000000" w:rsidP="00000000" w:rsidRDefault="00000000" w:rsidRPr="00000000" w14:paraId="0000005C">
      <w:pPr>
        <w:pStyle w:val="Heading1"/>
        <w:spacing w:after="160" w:before="320" w:lineRule="auto"/>
        <w:rPr>
          <w:color w:val="000000"/>
        </w:rPr>
      </w:pPr>
      <w:r w:rsidDel="00000000" w:rsidR="00000000" w:rsidRPr="00000000">
        <w:rPr>
          <w:color w:val="000000"/>
          <w:rtl w:val="0"/>
        </w:rPr>
        <w:t xml:space="preserve">4. Motion Tracking in Sports Analytics</w:t>
      </w:r>
    </w:p>
    <w:p w:rsidR="00000000" w:rsidDel="00000000" w:rsidP="00000000" w:rsidRDefault="00000000" w:rsidRPr="00000000" w14:paraId="0000005D">
      <w:pPr>
        <w:pStyle w:val="Heading2"/>
        <w:spacing w:after="100" w:before="200" w:lineRule="auto"/>
        <w:rPr>
          <w:color w:val="000000"/>
        </w:rPr>
      </w:pPr>
      <w:r w:rsidDel="00000000" w:rsidR="00000000" w:rsidRPr="00000000">
        <w:rPr>
          <w:color w:val="000000"/>
          <w:rtl w:val="0"/>
        </w:rPr>
        <w:t xml:space="preserve">Understanding of the Industry Problem</w:t>
      </w:r>
    </w:p>
    <w:p w:rsidR="00000000" w:rsidDel="00000000" w:rsidP="00000000" w:rsidRDefault="00000000" w:rsidRPr="00000000" w14:paraId="0000005E">
      <w:pPr>
        <w:spacing w:after="140" w:lineRule="auto"/>
        <w:jc w:val="both"/>
        <w:rPr>
          <w:color w:val="000000"/>
        </w:rPr>
      </w:pPr>
      <w:r w:rsidDel="00000000" w:rsidR="00000000" w:rsidRPr="00000000">
        <w:rPr>
          <w:color w:val="000000"/>
          <w:rtl w:val="0"/>
        </w:rPr>
        <w:t xml:space="preserve">Sports analytics requires both accurate motion tracking (to support performance metrics, tactical analysis, and officiating decisions) and real-time performance (to support live broadcast overlays and in-game coaching feedback).</w:t>
      </w:r>
    </w:p>
    <w:p w:rsidR="00000000" w:rsidDel="00000000" w:rsidP="00000000" w:rsidRDefault="00000000" w:rsidRPr="00000000" w14:paraId="0000005F">
      <w:pPr>
        <w:pStyle w:val="Heading2"/>
        <w:spacing w:after="100" w:before="200" w:lineRule="auto"/>
        <w:rPr>
          <w:color w:val="000000"/>
        </w:rPr>
      </w:pPr>
      <w:r w:rsidDel="00000000" w:rsidR="00000000" w:rsidRPr="00000000">
        <w:rPr>
          <w:color w:val="000000"/>
          <w:rtl w:val="0"/>
        </w:rPr>
        <w:t xml:space="preserve">Constraint Check</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5"/>
        <w:gridCol w:w="1805"/>
        <w:gridCol w:w="1805"/>
        <w:gridCol w:w="1805"/>
        <w:tblGridChange w:id="0">
          <w:tblGrid>
            <w:gridCol w:w="1806"/>
            <w:gridCol w:w="1805"/>
            <w:gridCol w:w="1805"/>
            <w:gridCol w:w="1805"/>
            <w:gridCol w:w="1805"/>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60">
            <w:pPr>
              <w:jc w:val="center"/>
              <w:rPr>
                <w:color w:val="000000"/>
              </w:rPr>
            </w:pPr>
            <w:r w:rsidDel="00000000" w:rsidR="00000000" w:rsidRPr="00000000">
              <w:rPr>
                <w:b w:val="1"/>
                <w:bCs w:val="1"/>
                <w:color w:val="000000"/>
                <w:rtl w:val="0"/>
              </w:rPr>
              <w:t xml:space="preserve">Approach</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61">
            <w:pPr>
              <w:jc w:val="center"/>
              <w:rPr>
                <w:color w:val="000000"/>
              </w:rPr>
            </w:pPr>
            <w:r w:rsidDel="00000000" w:rsidR="00000000" w:rsidRPr="00000000">
              <w:rPr>
                <w:b w:val="1"/>
                <w:bCs w:val="1"/>
                <w:color w:val="000000"/>
                <w:rtl w:val="0"/>
              </w:rPr>
              <w:t xml:space="preserve">Accuracy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62">
            <w:pPr>
              <w:jc w:val="center"/>
              <w:rPr>
                <w:color w:val="000000"/>
              </w:rPr>
            </w:pPr>
            <w:r w:rsidDel="00000000" w:rsidR="00000000" w:rsidRPr="00000000">
              <w:rPr>
                <w:b w:val="1"/>
                <w:bCs w:val="1"/>
                <w:color w:val="000000"/>
                <w:rtl w:val="0"/>
              </w:rPr>
              <w:t xml:space="preserve">Speed</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63">
            <w:pPr>
              <w:jc w:val="center"/>
              <w:rPr>
                <w:color w:val="000000"/>
              </w:rPr>
            </w:pPr>
            <w:r w:rsidDel="00000000" w:rsidR="00000000" w:rsidRPr="00000000">
              <w:rPr>
                <w:b w:val="1"/>
                <w:bCs w:val="1"/>
                <w:color w:val="000000"/>
                <w:rtl w:val="0"/>
              </w:rPr>
              <w:t xml:space="preserve">Accurate?</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64">
            <w:pPr>
              <w:jc w:val="center"/>
              <w:rPr>
                <w:color w:val="000000"/>
              </w:rPr>
            </w:pPr>
            <w:r w:rsidDel="00000000" w:rsidR="00000000" w:rsidRPr="00000000">
              <w:rPr>
                <w:b w:val="1"/>
                <w:bCs w:val="1"/>
                <w:color w:val="000000"/>
                <w:rtl w:val="0"/>
              </w:rPr>
              <w:t xml:space="preserve">Real-Time?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65">
            <w:pPr>
              <w:jc w:val="center"/>
              <w:rPr>
                <w:color w:val="000000"/>
              </w:rPr>
            </w:pPr>
            <w:r w:rsidDel="00000000" w:rsidR="00000000" w:rsidRPr="00000000">
              <w:rPr>
                <w:color w:val="000000"/>
                <w:rtl w:val="0"/>
              </w:rPr>
              <w:t xml:space="preserve">Optical Flow</w:t>
            </w:r>
          </w:p>
        </w:tc>
        <w:tc>
          <w:tcPr>
            <w:tcMar>
              <w:top w:w="0.0" w:type="dxa"/>
              <w:bottom w:w="0.0" w:type="dxa"/>
            </w:tcMar>
          </w:tcPr>
          <w:p w:rsidR="00000000" w:rsidDel="00000000" w:rsidP="00000000" w:rsidRDefault="00000000" w:rsidRPr="00000000" w14:paraId="00000066">
            <w:pPr>
              <w:jc w:val="center"/>
              <w:rPr>
                <w:color w:val="000000"/>
              </w:rPr>
            </w:pPr>
            <w:r w:rsidDel="00000000" w:rsidR="00000000" w:rsidRPr="00000000">
              <w:rPr>
                <w:color w:val="000000"/>
                <w:rtl w:val="0"/>
              </w:rPr>
              <w:t xml:space="preserve">Accurate</w:t>
            </w:r>
          </w:p>
        </w:tc>
        <w:tc>
          <w:tcPr>
            <w:tcMar>
              <w:top w:w="0.0" w:type="dxa"/>
              <w:bottom w:w="0.0" w:type="dxa"/>
            </w:tcMar>
          </w:tcPr>
          <w:p w:rsidR="00000000" w:rsidDel="00000000" w:rsidP="00000000" w:rsidRDefault="00000000" w:rsidRPr="00000000" w14:paraId="00000067">
            <w:pPr>
              <w:jc w:val="center"/>
              <w:rPr>
                <w:color w:val="000000"/>
              </w:rPr>
            </w:pPr>
            <w:r w:rsidDel="00000000" w:rsidR="00000000" w:rsidRPr="00000000">
              <w:rPr>
                <w:color w:val="000000"/>
                <w:rtl w:val="0"/>
              </w:rPr>
              <w:t xml:space="preserve">Slow</w:t>
            </w:r>
          </w:p>
        </w:tc>
        <w:tc>
          <w:tcPr>
            <w:tcMar>
              <w:top w:w="0.0" w:type="dxa"/>
              <w:bottom w:w="0.0" w:type="dxa"/>
            </w:tcMar>
          </w:tcPr>
          <w:p w:rsidR="00000000" w:rsidDel="00000000" w:rsidP="00000000" w:rsidRDefault="00000000" w:rsidRPr="00000000" w14:paraId="00000068">
            <w:pPr>
              <w:jc w:val="center"/>
              <w:rPr>
                <w:color w:val="000000"/>
              </w:rPr>
            </w:pPr>
            <w:r w:rsidDel="00000000" w:rsidR="00000000" w:rsidRPr="00000000">
              <w:rPr>
                <w:color w:val="000000"/>
                <w:rtl w:val="0"/>
              </w:rPr>
              <w:t xml:space="preserve">✓ Passes</w:t>
            </w:r>
          </w:p>
        </w:tc>
        <w:tc>
          <w:tcPr>
            <w:tcMar>
              <w:top w:w="0.0" w:type="dxa"/>
              <w:bottom w:w="0.0" w:type="dxa"/>
            </w:tcMar>
          </w:tcPr>
          <w:p w:rsidR="00000000" w:rsidDel="00000000" w:rsidP="00000000" w:rsidRDefault="00000000" w:rsidRPr="00000000" w14:paraId="00000069">
            <w:pPr>
              <w:jc w:val="center"/>
              <w:rPr>
                <w:color w:val="000000"/>
              </w:rPr>
            </w:pPr>
            <w:r w:rsidDel="00000000" w:rsidR="00000000" w:rsidRPr="00000000">
              <w:rPr>
                <w:color w:val="000000"/>
                <w:rtl w:val="0"/>
              </w:rPr>
              <w:t xml:space="preserve">✗ Fails (not real-time)</w:t>
            </w:r>
          </w:p>
        </w:tc>
      </w:tr>
      <w:tr>
        <w:trPr>
          <w:cantSplit w:val="0"/>
          <w:tblHeader w:val="0"/>
        </w:trPr>
        <w:tc>
          <w:tcPr>
            <w:tcMar>
              <w:top w:w="0.0" w:type="dxa"/>
              <w:bottom w:w="0.0" w:type="dxa"/>
            </w:tcMar>
          </w:tcPr>
          <w:p w:rsidR="00000000" w:rsidDel="00000000" w:rsidP="00000000" w:rsidRDefault="00000000" w:rsidRPr="00000000" w14:paraId="0000006A">
            <w:pPr>
              <w:jc w:val="center"/>
              <w:rPr>
                <w:color w:val="000000"/>
              </w:rPr>
            </w:pPr>
            <w:r w:rsidDel="00000000" w:rsidR="00000000" w:rsidRPr="00000000">
              <w:rPr>
                <w:color w:val="000000"/>
                <w:rtl w:val="0"/>
              </w:rPr>
              <w:t xml:space="preserve">Motion Estimation</w:t>
            </w:r>
          </w:p>
        </w:tc>
        <w:tc>
          <w:tcPr>
            <w:tcMar>
              <w:top w:w="0.0" w:type="dxa"/>
              <w:bottom w:w="0.0" w:type="dxa"/>
            </w:tcMar>
          </w:tcPr>
          <w:p w:rsidR="00000000" w:rsidDel="00000000" w:rsidP="00000000" w:rsidRDefault="00000000" w:rsidRPr="00000000" w14:paraId="0000006B">
            <w:pPr>
              <w:jc w:val="center"/>
              <w:rPr>
                <w:color w:val="000000"/>
              </w:rPr>
            </w:pPr>
            <w:r w:rsidDel="00000000" w:rsidR="00000000" w:rsidRPr="00000000">
              <w:rPr>
                <w:color w:val="000000"/>
                <w:rtl w:val="0"/>
              </w:rPr>
              <w:t xml:space="preserve">Fast</w:t>
            </w:r>
          </w:p>
        </w:tc>
        <w:tc>
          <w:tcPr>
            <w:tcMar>
              <w:top w:w="0.0" w:type="dxa"/>
              <w:bottom w:w="0.0" w:type="dxa"/>
            </w:tcMar>
          </w:tcPr>
          <w:p w:rsidR="00000000" w:rsidDel="00000000" w:rsidP="00000000" w:rsidRDefault="00000000" w:rsidRPr="00000000" w14:paraId="0000006C">
            <w:pPr>
              <w:jc w:val="center"/>
              <w:rPr>
                <w:color w:val="000000"/>
              </w:rPr>
            </w:pPr>
            <w:r w:rsidDel="00000000" w:rsidR="00000000" w:rsidRPr="00000000">
              <w:rPr>
                <w:color w:val="000000"/>
                <w:rtl w:val="0"/>
              </w:rPr>
              <w:t xml:space="preserve">Less accurate</w:t>
            </w:r>
          </w:p>
        </w:tc>
        <w:tc>
          <w:tcPr>
            <w:tcMar>
              <w:top w:w="0.0" w:type="dxa"/>
              <w:bottom w:w="0.0" w:type="dxa"/>
            </w:tcMar>
          </w:tcPr>
          <w:p w:rsidR="00000000" w:rsidDel="00000000" w:rsidP="00000000" w:rsidRDefault="00000000" w:rsidRPr="00000000" w14:paraId="0000006D">
            <w:pPr>
              <w:jc w:val="center"/>
              <w:rPr>
                <w:color w:val="000000"/>
              </w:rPr>
            </w:pPr>
            <w:r w:rsidDel="00000000" w:rsidR="00000000" w:rsidRPr="00000000">
              <w:rPr>
                <w:color w:val="000000"/>
                <w:rtl w:val="0"/>
              </w:rPr>
              <w:t xml:space="preserve">✗ Fails (lower accuracy)</w:t>
            </w:r>
          </w:p>
        </w:tc>
        <w:tc>
          <w:tcPr>
            <w:tcMar>
              <w:top w:w="0.0" w:type="dxa"/>
              <w:bottom w:w="0.0" w:type="dxa"/>
            </w:tcMar>
          </w:tcPr>
          <w:p w:rsidR="00000000" w:rsidDel="00000000" w:rsidP="00000000" w:rsidRDefault="00000000" w:rsidRPr="00000000" w14:paraId="0000006E">
            <w:pPr>
              <w:jc w:val="center"/>
              <w:rPr>
                <w:color w:val="000000"/>
              </w:rPr>
            </w:pPr>
            <w:r w:rsidDel="00000000" w:rsidR="00000000" w:rsidRPr="00000000">
              <w:rPr>
                <w:color w:val="000000"/>
                <w:rtl w:val="0"/>
              </w:rPr>
              <w:t xml:space="preserve">✓ Passes</w:t>
            </w:r>
          </w:p>
        </w:tc>
      </w:tr>
    </w:tbl>
    <w:p w:rsidR="00000000" w:rsidDel="00000000" w:rsidP="00000000" w:rsidRDefault="00000000" w:rsidRPr="00000000" w14:paraId="0000006F">
      <w:pPr>
        <w:spacing w:after="100" w:lineRule="auto"/>
        <w:rPr>
          <w:color w:val="000000"/>
        </w:rPr>
      </w:pPr>
      <w:r w:rsidDel="00000000" w:rsidR="00000000" w:rsidRPr="00000000">
        <w:rPr>
          <w:rtl w:val="0"/>
        </w:rPr>
      </w:r>
    </w:p>
    <w:p w:rsidR="00000000" w:rsidDel="00000000" w:rsidP="00000000" w:rsidRDefault="00000000" w:rsidRPr="00000000" w14:paraId="00000070">
      <w:pPr>
        <w:pStyle w:val="Heading2"/>
        <w:spacing w:after="100" w:before="200" w:lineRule="auto"/>
        <w:rPr>
          <w:color w:val="000000"/>
        </w:rPr>
      </w:pPr>
      <w:r w:rsidDel="00000000" w:rsidR="00000000" w:rsidRPr="00000000">
        <w:rPr>
          <w:color w:val="000000"/>
          <w:rtl w:val="0"/>
        </w:rPr>
        <w:t xml:space="preserve">Application of Engineering Concepts / Analysis</w:t>
      </w:r>
    </w:p>
    <w:p w:rsidR="00000000" w:rsidDel="00000000" w:rsidP="00000000" w:rsidRDefault="00000000" w:rsidRPr="00000000" w14:paraId="00000071">
      <w:pPr>
        <w:spacing w:after="140" w:lineRule="auto"/>
        <w:jc w:val="both"/>
        <w:rPr>
          <w:color w:val="000000"/>
        </w:rPr>
      </w:pPr>
      <w:r w:rsidDel="00000000" w:rsidR="00000000" w:rsidRPr="00000000">
        <w:rPr>
          <w:color w:val="000000"/>
          <w:rtl w:val="0"/>
        </w:rPr>
        <w:t xml:space="preserve">Optical Flow computes dense, pixel-level correspondences between frames, which yields high tracking accuracy (fine-grained motion of players/ball), but this dense computation is expensive and typically cannot keep pace with live video frame rates, making it better suited to offline, post-match analysis. Motion Estimation techniques (e.g., block matching, sparse feature tracking, Kalman-filter-based trackers) sacrifice some precision for speed, which suits live, real-time use cases such as broadcast graphics or in-game tracking dashboards, but the reduced accuracy could compromise fine-grained performance statistics or contentious officiating calls.</w:t>
      </w:r>
    </w:p>
    <w:p w:rsidR="00000000" w:rsidDel="00000000" w:rsidP="00000000" w:rsidRDefault="00000000" w:rsidRPr="00000000" w14:paraId="00000072">
      <w:pPr>
        <w:spacing w:after="140" w:lineRule="auto"/>
        <w:jc w:val="both"/>
        <w:rPr>
          <w:color w:val="000000"/>
        </w:rPr>
      </w:pPr>
      <w:r w:rsidDel="00000000" w:rsidR="00000000" w:rsidRPr="00000000">
        <w:rPr>
          <w:color w:val="000000"/>
          <w:rtl w:val="0"/>
        </w:rPr>
        <w:t xml:space="preserve">Because the two requirements pull in opposite directions and neither single method satisfies both, the decision should be use-case-driven rather than a single blanket choice.</w:t>
      </w:r>
    </w:p>
    <w:p w:rsidR="00000000" w:rsidDel="00000000" w:rsidP="00000000" w:rsidRDefault="00000000" w:rsidRPr="00000000" w14:paraId="00000073">
      <w:pPr>
        <w:pStyle w:val="Heading2"/>
        <w:spacing w:after="100" w:before="20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74">
      <w:pPr>
        <w:spacing w:after="140" w:lineRule="auto"/>
        <w:jc w:val="both"/>
        <w:rPr>
          <w:color w:val="000000"/>
        </w:rPr>
      </w:pPr>
      <w:r w:rsidDel="00000000" w:rsidR="00000000" w:rsidRPr="00000000">
        <w:rPr>
          <w:b w:val="1"/>
          <w:bCs w:val="1"/>
          <w:color w:val="000000"/>
          <w:rtl w:val="0"/>
        </w:rPr>
        <w:t xml:space="preserve">Recommendation: </w:t>
      </w:r>
      <w:r w:rsidDel="00000000" w:rsidR="00000000" w:rsidRPr="00000000">
        <w:rPr>
          <w:color w:val="000000"/>
          <w:rtl w:val="0"/>
        </w:rPr>
        <w:t xml:space="preserve">Use Motion Estimation for live, real-time applications (broadcast overlays, live coaching feedback, real-time player tracking dashboards) where speed is critical, and use Optical Flow for offline, high-precision post-match analysis (detailed performance reports, referee review, biomechanical analysis) where accuracy takes priority over speed. Where both are genuinely required simultaneously, a hybrid pipeline — fast Motion Estimation for real-time tracking supplemented by periodic Optical-Flow refinement keyframes, or GPU-accelerated/sparse Optical Flow on regions of interest only — can approximate both constraints together.</w:t>
      </w:r>
    </w:p>
    <w:p w:rsidR="00000000" w:rsidDel="00000000" w:rsidP="00000000" w:rsidRDefault="00000000" w:rsidRPr="00000000" w14:paraId="00000075">
      <w:pPr>
        <w:pStyle w:val="Heading1"/>
        <w:spacing w:after="160" w:before="320" w:lineRule="auto"/>
        <w:rPr>
          <w:color w:val="000000"/>
        </w:rPr>
      </w:pPr>
      <w:r w:rsidDel="00000000" w:rsidR="00000000" w:rsidRPr="00000000">
        <w:rPr>
          <w:color w:val="000000"/>
          <w:rtl w:val="0"/>
        </w:rPr>
        <w:t xml:space="preserve">5. Face Recognition System Design</w:t>
      </w:r>
    </w:p>
    <w:p w:rsidR="00000000" w:rsidDel="00000000" w:rsidP="00000000" w:rsidRDefault="00000000" w:rsidRPr="00000000" w14:paraId="00000076">
      <w:pPr>
        <w:pStyle w:val="Heading2"/>
        <w:spacing w:after="100" w:before="200" w:lineRule="auto"/>
        <w:rPr>
          <w:color w:val="000000"/>
        </w:rPr>
      </w:pPr>
      <w:r w:rsidDel="00000000" w:rsidR="00000000" w:rsidRPr="00000000">
        <w:rPr>
          <w:color w:val="000000"/>
          <w:rtl w:val="0"/>
        </w:rPr>
        <w:t xml:space="preserve">Understanding of the Industry Problem</w:t>
      </w:r>
    </w:p>
    <w:p w:rsidR="00000000" w:rsidDel="00000000" w:rsidP="00000000" w:rsidRDefault="00000000" w:rsidRPr="00000000" w14:paraId="00000077">
      <w:pPr>
        <w:spacing w:after="140" w:lineRule="auto"/>
        <w:jc w:val="both"/>
        <w:rPr>
          <w:color w:val="000000"/>
        </w:rPr>
      </w:pPr>
      <w:r w:rsidDel="00000000" w:rsidR="00000000" w:rsidRPr="00000000">
        <w:rPr>
          <w:color w:val="000000"/>
          <w:rtl w:val="0"/>
        </w:rPr>
        <w:t xml:space="preserve">The system must achieve accuracy ≥ 90%, function reliably in low light, and use only moderate computation — a combination that must be evaluated using both the given accuracy figures and the known general characteristics of each approach, since low-light performance and computation level were not tabulated numerically for this option set.</w:t>
      </w:r>
    </w:p>
    <w:p w:rsidR="00000000" w:rsidDel="00000000" w:rsidP="00000000" w:rsidRDefault="00000000" w:rsidRPr="00000000" w14:paraId="00000078">
      <w:pPr>
        <w:pStyle w:val="Heading2"/>
        <w:spacing w:after="100" w:before="200" w:lineRule="auto"/>
        <w:rPr>
          <w:color w:val="000000"/>
        </w:rPr>
      </w:pPr>
      <w:r w:rsidDel="00000000" w:rsidR="00000000" w:rsidRPr="00000000">
        <w:rPr>
          <w:color w:val="000000"/>
          <w:rtl w:val="0"/>
        </w:rPr>
        <w:t xml:space="preserve">Constraint Check</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5"/>
        <w:gridCol w:w="1805"/>
        <w:gridCol w:w="1805"/>
        <w:gridCol w:w="1805"/>
        <w:tblGridChange w:id="0">
          <w:tblGrid>
            <w:gridCol w:w="1806"/>
            <w:gridCol w:w="1805"/>
            <w:gridCol w:w="1805"/>
            <w:gridCol w:w="1805"/>
            <w:gridCol w:w="1805"/>
          </w:tblGrid>
        </w:tblGridChange>
      </w:tblGrid>
      <w:tr>
        <w:trPr>
          <w:cantSplit w:val="0"/>
          <w:tblHeader w:val="1"/>
        </w:trPr>
        <w:tc>
          <w:tcPr>
            <w:shd w:fill="2e74b5" w:val="clear"/>
            <w:tcMar>
              <w:top w:w="0.0" w:type="dxa"/>
              <w:bottom w:w="0.0" w:type="dxa"/>
            </w:tcMar>
          </w:tcPr>
          <w:p w:rsidR="00000000" w:rsidDel="00000000" w:rsidP="00000000" w:rsidRDefault="00000000" w:rsidRPr="00000000" w14:paraId="00000079">
            <w:pPr>
              <w:jc w:val="center"/>
              <w:rPr>
                <w:color w:val="000000"/>
              </w:rPr>
            </w:pPr>
            <w:r w:rsidDel="00000000" w:rsidR="00000000" w:rsidRPr="00000000">
              <w:rPr>
                <w:b w:val="1"/>
                <w:bCs w:val="1"/>
                <w:color w:val="000000"/>
                <w:rtl w:val="0"/>
              </w:rPr>
              <w:t xml:space="preserve">Approach</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7A">
            <w:pPr>
              <w:jc w:val="center"/>
              <w:rPr>
                <w:color w:val="000000"/>
              </w:rPr>
            </w:pPr>
            <w:r w:rsidDel="00000000" w:rsidR="00000000" w:rsidRPr="00000000">
              <w:rPr>
                <w:b w:val="1"/>
                <w:bCs w:val="1"/>
                <w:color w:val="000000"/>
                <w:rtl w:val="0"/>
              </w:rPr>
              <w:t xml:space="preserve">Accuracy</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7B">
            <w:pPr>
              <w:jc w:val="center"/>
              <w:rPr>
                <w:color w:val="000000"/>
              </w:rPr>
            </w:pPr>
            <w:r w:rsidDel="00000000" w:rsidR="00000000" w:rsidRPr="00000000">
              <w:rPr>
                <w:b w:val="1"/>
                <w:bCs w:val="1"/>
                <w:color w:val="000000"/>
                <w:rtl w:val="0"/>
              </w:rPr>
              <w:t xml:space="preserve">Accuracy ≥ 90%?</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7C">
            <w:pPr>
              <w:jc w:val="center"/>
              <w:rPr>
                <w:color w:val="000000"/>
              </w:rPr>
            </w:pPr>
            <w:r w:rsidDel="00000000" w:rsidR="00000000" w:rsidRPr="00000000">
              <w:rPr>
                <w:b w:val="1"/>
                <w:bCs w:val="1"/>
                <w:color w:val="000000"/>
                <w:rtl w:val="0"/>
              </w:rPr>
              <w:t xml:space="preserve">Typical Low-Light Behavior</w:t>
            </w:r>
            <w:r w:rsidDel="00000000" w:rsidR="00000000" w:rsidRPr="00000000">
              <w:rPr>
                <w:rtl w:val="0"/>
              </w:rPr>
            </w:r>
          </w:p>
        </w:tc>
        <w:tc>
          <w:tcPr>
            <w:shd w:fill="2e74b5" w:val="clear"/>
            <w:tcMar>
              <w:top w:w="0.0" w:type="dxa"/>
              <w:bottom w:w="0.0" w:type="dxa"/>
            </w:tcMar>
          </w:tcPr>
          <w:p w:rsidR="00000000" w:rsidDel="00000000" w:rsidP="00000000" w:rsidRDefault="00000000" w:rsidRPr="00000000" w14:paraId="0000007D">
            <w:pPr>
              <w:jc w:val="center"/>
              <w:rPr>
                <w:color w:val="000000"/>
              </w:rPr>
            </w:pPr>
            <w:r w:rsidDel="00000000" w:rsidR="00000000" w:rsidRPr="00000000">
              <w:rPr>
                <w:b w:val="1"/>
                <w:bCs w:val="1"/>
                <w:color w:val="000000"/>
                <w:rtl w:val="0"/>
              </w:rPr>
              <w:t xml:space="preserve">Typical Computation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7E">
            <w:pPr>
              <w:jc w:val="center"/>
              <w:rPr>
                <w:color w:val="000000"/>
              </w:rPr>
            </w:pPr>
            <w:r w:rsidDel="00000000" w:rsidR="00000000" w:rsidRPr="00000000">
              <w:rPr>
                <w:color w:val="000000"/>
                <w:rtl w:val="0"/>
              </w:rPr>
              <w:t xml:space="preserve">Traditional</w:t>
            </w:r>
          </w:p>
        </w:tc>
        <w:tc>
          <w:tcPr>
            <w:tcMar>
              <w:top w:w="0.0" w:type="dxa"/>
              <w:bottom w:w="0.0" w:type="dxa"/>
            </w:tcMar>
          </w:tcPr>
          <w:p w:rsidR="00000000" w:rsidDel="00000000" w:rsidP="00000000" w:rsidRDefault="00000000" w:rsidRPr="00000000" w14:paraId="0000007F">
            <w:pPr>
              <w:jc w:val="center"/>
              <w:rPr>
                <w:color w:val="000000"/>
              </w:rPr>
            </w:pPr>
            <w:r w:rsidDel="00000000" w:rsidR="00000000" w:rsidRPr="00000000">
              <w:rPr>
                <w:color w:val="000000"/>
                <w:rtl w:val="0"/>
              </w:rPr>
              <w:t xml:space="preserve">82%</w:t>
            </w:r>
          </w:p>
        </w:tc>
        <w:tc>
          <w:tcPr>
            <w:tcMar>
              <w:top w:w="0.0" w:type="dxa"/>
              <w:bottom w:w="0.0" w:type="dxa"/>
            </w:tcMar>
          </w:tcPr>
          <w:p w:rsidR="00000000" w:rsidDel="00000000" w:rsidP="00000000" w:rsidRDefault="00000000" w:rsidRPr="00000000" w14:paraId="00000080">
            <w:pPr>
              <w:jc w:val="center"/>
              <w:rPr>
                <w:color w:val="000000"/>
              </w:rPr>
            </w:pPr>
            <w:r w:rsidDel="00000000" w:rsidR="00000000" w:rsidRPr="00000000">
              <w:rPr>
                <w:color w:val="000000"/>
                <w:rtl w:val="0"/>
              </w:rPr>
              <w:t xml:space="preserve">✗ Fails (82 &lt; 90)</w:t>
            </w:r>
          </w:p>
        </w:tc>
        <w:tc>
          <w:tcPr>
            <w:tcMar>
              <w:top w:w="0.0" w:type="dxa"/>
              <w:bottom w:w="0.0" w:type="dxa"/>
            </w:tcMar>
          </w:tcPr>
          <w:p w:rsidR="00000000" w:rsidDel="00000000" w:rsidP="00000000" w:rsidRDefault="00000000" w:rsidRPr="00000000" w14:paraId="00000081">
            <w:pPr>
              <w:jc w:val="center"/>
              <w:rPr>
                <w:color w:val="000000"/>
              </w:rPr>
            </w:pPr>
            <w:r w:rsidDel="00000000" w:rsidR="00000000" w:rsidRPr="00000000">
              <w:rPr>
                <w:color w:val="000000"/>
                <w:rtl w:val="0"/>
              </w:rPr>
              <w:t xml:space="preserve">Weak — relies on handcrafted features sensitive to illumination</w:t>
            </w:r>
          </w:p>
        </w:tc>
        <w:tc>
          <w:tcPr>
            <w:tcMar>
              <w:top w:w="0.0" w:type="dxa"/>
              <w:bottom w:w="0.0" w:type="dxa"/>
            </w:tcMar>
          </w:tcPr>
          <w:p w:rsidR="00000000" w:rsidDel="00000000" w:rsidP="00000000" w:rsidRDefault="00000000" w:rsidRPr="00000000" w14:paraId="00000082">
            <w:pPr>
              <w:jc w:val="center"/>
              <w:rPr>
                <w:color w:val="000000"/>
              </w:rPr>
            </w:pPr>
            <w:r w:rsidDel="00000000" w:rsidR="00000000" w:rsidRPr="00000000">
              <w:rPr>
                <w:color w:val="000000"/>
                <w:rtl w:val="0"/>
              </w:rPr>
              <w:t xml:space="preserve">Low</w:t>
            </w:r>
          </w:p>
        </w:tc>
      </w:tr>
      <w:tr>
        <w:trPr>
          <w:cantSplit w:val="0"/>
          <w:tblHeader w:val="0"/>
        </w:trPr>
        <w:tc>
          <w:tcPr>
            <w:shd w:fill="d9ead3" w:val="clear"/>
            <w:tcMar>
              <w:top w:w="0.0" w:type="dxa"/>
              <w:bottom w:w="0.0" w:type="dxa"/>
            </w:tcMar>
          </w:tcPr>
          <w:p w:rsidR="00000000" w:rsidDel="00000000" w:rsidP="00000000" w:rsidRDefault="00000000" w:rsidRPr="00000000" w14:paraId="00000083">
            <w:pPr>
              <w:jc w:val="center"/>
              <w:rPr>
                <w:color w:val="000000"/>
              </w:rPr>
            </w:pPr>
            <w:r w:rsidDel="00000000" w:rsidR="00000000" w:rsidRPr="00000000">
              <w:rPr>
                <w:b w:val="1"/>
                <w:bCs w:val="1"/>
                <w:color w:val="000000"/>
                <w:rtl w:val="0"/>
              </w:rPr>
              <w:t xml:space="preserve">Deep Learning</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84">
            <w:pPr>
              <w:jc w:val="center"/>
              <w:rPr>
                <w:color w:val="000000"/>
              </w:rPr>
            </w:pPr>
            <w:r w:rsidDel="00000000" w:rsidR="00000000" w:rsidRPr="00000000">
              <w:rPr>
                <w:b w:val="1"/>
                <w:bCs w:val="1"/>
                <w:color w:val="000000"/>
                <w:rtl w:val="0"/>
              </w:rPr>
              <w:t xml:space="preserve">93%</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85">
            <w:pPr>
              <w:jc w:val="center"/>
              <w:rPr>
                <w:color w:val="000000"/>
              </w:rPr>
            </w:pPr>
            <w:r w:rsidDel="00000000" w:rsidR="00000000" w:rsidRPr="00000000">
              <w:rPr>
                <w:b w:val="1"/>
                <w:bCs w:val="1"/>
                <w:color w:val="000000"/>
                <w:rtl w:val="0"/>
              </w:rPr>
              <w:t xml:space="preserve">✓ Passes</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86">
            <w:pPr>
              <w:jc w:val="center"/>
              <w:rPr>
                <w:color w:val="000000"/>
              </w:rPr>
            </w:pPr>
            <w:r w:rsidDel="00000000" w:rsidR="00000000" w:rsidRPr="00000000">
              <w:rPr>
                <w:b w:val="1"/>
                <w:bCs w:val="1"/>
                <w:color w:val="000000"/>
                <w:rtl w:val="0"/>
              </w:rPr>
              <w:t xml:space="preserve">Strong — can be trained/augmented for low-light robustness</w:t>
            </w:r>
            <w:r w:rsidDel="00000000" w:rsidR="00000000" w:rsidRPr="00000000">
              <w:rPr>
                <w:rtl w:val="0"/>
              </w:rPr>
            </w:r>
          </w:p>
        </w:tc>
        <w:tc>
          <w:tcPr>
            <w:shd w:fill="d9ead3" w:val="clear"/>
            <w:tcMar>
              <w:top w:w="0.0" w:type="dxa"/>
              <w:bottom w:w="0.0" w:type="dxa"/>
            </w:tcMar>
          </w:tcPr>
          <w:p w:rsidR="00000000" w:rsidDel="00000000" w:rsidP="00000000" w:rsidRDefault="00000000" w:rsidRPr="00000000" w14:paraId="00000087">
            <w:pPr>
              <w:jc w:val="center"/>
              <w:rPr>
                <w:color w:val="000000"/>
              </w:rPr>
            </w:pPr>
            <w:r w:rsidDel="00000000" w:rsidR="00000000" w:rsidRPr="00000000">
              <w:rPr>
                <w:b w:val="1"/>
                <w:bCs w:val="1"/>
                <w:color w:val="000000"/>
                <w:rtl w:val="0"/>
              </w:rPr>
              <w:t xml:space="preserve">High (optimizable)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88">
            <w:pPr>
              <w:jc w:val="center"/>
              <w:rPr>
                <w:color w:val="000000"/>
              </w:rPr>
            </w:pPr>
            <w:r w:rsidDel="00000000" w:rsidR="00000000" w:rsidRPr="00000000">
              <w:rPr>
                <w:color w:val="000000"/>
                <w:rtl w:val="0"/>
              </w:rPr>
              <w:t xml:space="preserve">Hybrid</w:t>
            </w:r>
          </w:p>
        </w:tc>
        <w:tc>
          <w:tcPr>
            <w:tcMar>
              <w:top w:w="0.0" w:type="dxa"/>
              <w:bottom w:w="0.0" w:type="dxa"/>
            </w:tcMar>
          </w:tcPr>
          <w:p w:rsidR="00000000" w:rsidDel="00000000" w:rsidP="00000000" w:rsidRDefault="00000000" w:rsidRPr="00000000" w14:paraId="00000089">
            <w:pPr>
              <w:jc w:val="center"/>
              <w:rPr>
                <w:color w:val="000000"/>
              </w:rPr>
            </w:pPr>
            <w:r w:rsidDel="00000000" w:rsidR="00000000" w:rsidRPr="00000000">
              <w:rPr>
                <w:color w:val="000000"/>
                <w:rtl w:val="0"/>
              </w:rPr>
              <w:t xml:space="preserve">89%</w:t>
            </w:r>
          </w:p>
        </w:tc>
        <w:tc>
          <w:tcPr>
            <w:tcMar>
              <w:top w:w="0.0" w:type="dxa"/>
              <w:bottom w:w="0.0" w:type="dxa"/>
            </w:tcMar>
          </w:tcPr>
          <w:p w:rsidR="00000000" w:rsidDel="00000000" w:rsidP="00000000" w:rsidRDefault="00000000" w:rsidRPr="00000000" w14:paraId="0000008A">
            <w:pPr>
              <w:jc w:val="center"/>
              <w:rPr>
                <w:color w:val="000000"/>
              </w:rPr>
            </w:pPr>
            <w:r w:rsidDel="00000000" w:rsidR="00000000" w:rsidRPr="00000000">
              <w:rPr>
                <w:color w:val="000000"/>
                <w:rtl w:val="0"/>
              </w:rPr>
              <w:t xml:space="preserve">✗ Fails (89 &lt; 90, marginally)</w:t>
            </w:r>
          </w:p>
        </w:tc>
        <w:tc>
          <w:tcPr>
            <w:tcMar>
              <w:top w:w="0.0" w:type="dxa"/>
              <w:bottom w:w="0.0" w:type="dxa"/>
            </w:tcMar>
          </w:tcPr>
          <w:p w:rsidR="00000000" w:rsidDel="00000000" w:rsidP="00000000" w:rsidRDefault="00000000" w:rsidRPr="00000000" w14:paraId="0000008B">
            <w:pPr>
              <w:jc w:val="center"/>
              <w:rPr>
                <w:color w:val="000000"/>
              </w:rPr>
            </w:pPr>
            <w:r w:rsidDel="00000000" w:rsidR="00000000" w:rsidRPr="00000000">
              <w:rPr>
                <w:color w:val="000000"/>
                <w:rtl w:val="0"/>
              </w:rPr>
              <w:t xml:space="preserve">Moderate — partial robustness</w:t>
            </w:r>
          </w:p>
        </w:tc>
        <w:tc>
          <w:tcPr>
            <w:tcMar>
              <w:top w:w="0.0" w:type="dxa"/>
              <w:bottom w:w="0.0" w:type="dxa"/>
            </w:tcMar>
          </w:tcPr>
          <w:p w:rsidR="00000000" w:rsidDel="00000000" w:rsidP="00000000" w:rsidRDefault="00000000" w:rsidRPr="00000000" w14:paraId="0000008C">
            <w:pPr>
              <w:jc w:val="center"/>
              <w:rPr>
                <w:color w:val="000000"/>
              </w:rPr>
            </w:pPr>
            <w:r w:rsidDel="00000000" w:rsidR="00000000" w:rsidRPr="00000000">
              <w:rPr>
                <w:color w:val="000000"/>
                <w:rtl w:val="0"/>
              </w:rPr>
              <w:t xml:space="preserve">Moderate</w:t>
            </w:r>
          </w:p>
        </w:tc>
      </w:tr>
    </w:tbl>
    <w:p w:rsidR="00000000" w:rsidDel="00000000" w:rsidP="00000000" w:rsidRDefault="00000000" w:rsidRPr="00000000" w14:paraId="0000008D">
      <w:pPr>
        <w:spacing w:after="100" w:lineRule="auto"/>
        <w:rPr>
          <w:color w:val="000000"/>
        </w:rPr>
      </w:pPr>
      <w:r w:rsidDel="00000000" w:rsidR="00000000" w:rsidRPr="00000000">
        <w:rPr>
          <w:rtl w:val="0"/>
        </w:rPr>
      </w:r>
    </w:p>
    <w:p w:rsidR="00000000" w:rsidDel="00000000" w:rsidP="00000000" w:rsidRDefault="00000000" w:rsidRPr="00000000" w14:paraId="0000008E">
      <w:pPr>
        <w:pStyle w:val="Heading2"/>
        <w:spacing w:after="100" w:before="200" w:lineRule="auto"/>
        <w:rPr>
          <w:color w:val="000000"/>
        </w:rPr>
      </w:pPr>
      <w:r w:rsidDel="00000000" w:rsidR="00000000" w:rsidRPr="00000000">
        <w:rPr>
          <w:color w:val="000000"/>
          <w:rtl w:val="0"/>
        </w:rPr>
        <w:t xml:space="preserve">Application of Engineering Concepts / Analysis</w:t>
      </w:r>
    </w:p>
    <w:p w:rsidR="00000000" w:rsidDel="00000000" w:rsidP="00000000" w:rsidRDefault="00000000" w:rsidRPr="00000000" w14:paraId="0000008F">
      <w:pPr>
        <w:spacing w:after="140" w:lineRule="auto"/>
        <w:jc w:val="both"/>
        <w:rPr>
          <w:color w:val="000000"/>
        </w:rPr>
      </w:pPr>
      <w:r w:rsidDel="00000000" w:rsidR="00000000" w:rsidRPr="00000000">
        <w:rPr>
          <w:color w:val="000000"/>
          <w:rtl w:val="0"/>
        </w:rPr>
        <w:t xml:space="preserve">Traditional face-recognition pipelines (e.g., Eigenfaces/Fisherfaces, handcrafted local descriptors) are lightweight but both fail the accuracy floor and are known to degrade sharply under poor illumination, since handcrafted features depend heavily on stable pixel intensity gradients. The Hybrid approach (89%) is close to the threshold and moderate in computation, but still falls just short of the required 90% accuracy, so it cannot be certified as meeting the hard constraint even though it is the closest compromise on paper. Deep Learning (93%) is the only option that clears the accuracy requirement, and modern CNN-based face recognition models can be made robust to low light through training-time augmentation (brightness/contrast jitter, low-light image synthesis) or infrared-assisted capture; its higher raw computational cost can be brought down toward 'moderate' via model compression, on-device accelerators, or edge-AI hardware — the same optimization path used in the Security System case above.</w:t>
      </w:r>
    </w:p>
    <w:p w:rsidR="00000000" w:rsidDel="00000000" w:rsidP="00000000" w:rsidRDefault="00000000" w:rsidRPr="00000000" w14:paraId="00000090">
      <w:pPr>
        <w:pStyle w:val="Heading2"/>
        <w:spacing w:after="100" w:before="20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91">
      <w:pPr>
        <w:spacing w:after="140" w:lineRule="auto"/>
        <w:jc w:val="both"/>
        <w:rPr>
          <w:color w:val="000000"/>
        </w:rPr>
      </w:pPr>
      <w:r w:rsidDel="00000000" w:rsidR="00000000" w:rsidRPr="00000000">
        <w:rPr>
          <w:b w:val="1"/>
          <w:bCs w:val="1"/>
          <w:color w:val="000000"/>
          <w:rtl w:val="0"/>
        </w:rPr>
        <w:t xml:space="preserve">Recommendation: </w:t>
      </w:r>
      <w:r w:rsidDel="00000000" w:rsidR="00000000" w:rsidRPr="00000000">
        <w:rPr>
          <w:color w:val="000000"/>
          <w:rtl w:val="0"/>
        </w:rPr>
        <w:t xml:space="preserve">Deep Learning is the best choice: it is the only option that satisfies the non-negotiable 90% accuracy constraint, and its low-light and computation shortcomings can both be engineered down to acceptable levels (illumination-robust training and model optimization respectively), whereas Traditional and Hybrid approaches structurally cannot reach the required accuracy without a fundamental change of technique.</w:t>
      </w:r>
    </w:p>
    <w:p w:rsidR="00000000" w:rsidDel="00000000" w:rsidP="00000000" w:rsidRDefault="00000000" w:rsidRPr="00000000" w14:paraId="00000092">
      <w:pPr>
        <w:spacing w:after="100" w:lineRule="auto"/>
        <w:rPr>
          <w:color w:val="000000"/>
        </w:rPr>
      </w:pPr>
      <w:r w:rsidDel="00000000" w:rsidR="00000000" w:rsidRPr="00000000">
        <w:rPr>
          <w:rtl w:val="0"/>
        </w:rPr>
      </w:r>
    </w:p>
    <w:p w:rsidR="00000000" w:rsidDel="00000000" w:rsidP="00000000" w:rsidRDefault="00000000" w:rsidRPr="00000000" w14:paraId="00000093">
      <w:pPr>
        <w:pBdr>
          <w:top w:color="cccccc" w:space="8" w:sz="6" w:val="single"/>
        </w:pBdr>
        <w:spacing w:before="200" w:lineRule="auto"/>
        <w:jc w:val="center"/>
        <w:rPr>
          <w:color w:val="000000"/>
        </w:rPr>
      </w:pPr>
      <w:r w:rsidDel="00000000" w:rsidR="00000000" w:rsidRPr="00000000">
        <w:rPr>
          <w:i w:val="1"/>
          <w:iCs w:val="1"/>
          <w:color w:val="000000"/>
          <w:sz w:val="18"/>
          <w:szCs w:val="18"/>
          <w:rtl w:val="0"/>
        </w:rPr>
        <w:t xml:space="preserve">End of Solutions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