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FA074" w14:textId="7234AD9F" w:rsidR="00373EF3" w:rsidRDefault="00DF53BB">
      <w:r>
        <w:t>1.Introducción</w:t>
      </w:r>
    </w:p>
    <w:p w14:paraId="69F59DB7" w14:textId="1AAC1BE5" w:rsidR="00DF53BB" w:rsidRDefault="00DF53BB">
      <w:r>
        <w:tab/>
        <w:t>1.1 Motivación y Objetivos</w:t>
      </w:r>
    </w:p>
    <w:p w14:paraId="57B6F276" w14:textId="69C066FE" w:rsidR="00DF53BB" w:rsidRDefault="00DF53BB">
      <w:r>
        <w:tab/>
        <w:t>1.2 Marco de trabajo</w:t>
      </w:r>
    </w:p>
    <w:p w14:paraId="153C0767" w14:textId="0436B9BA" w:rsidR="00DF53BB" w:rsidRDefault="00DF53BB">
      <w:r>
        <w:tab/>
        <w:t>1.3 Estructura de la memoria</w:t>
      </w:r>
    </w:p>
    <w:p w14:paraId="427FBC95" w14:textId="3006BC9F" w:rsidR="00DF53BB" w:rsidRDefault="00DF53BB">
      <w:r>
        <w:t xml:space="preserve">2.Revisión de casos de uso </w:t>
      </w:r>
    </w:p>
    <w:p w14:paraId="0D7EF02A" w14:textId="106CE83A" w:rsidR="00DF53BB" w:rsidRDefault="00DF53BB">
      <w:r>
        <w:t>3.Análisis del problema</w:t>
      </w:r>
    </w:p>
    <w:p w14:paraId="512B5B18" w14:textId="019A8FA3" w:rsidR="00DF53BB" w:rsidRDefault="00DF53BB">
      <w:r>
        <w:t>4.Preprocesamiento y análisis con Bert</w:t>
      </w:r>
    </w:p>
    <w:p w14:paraId="7105624A" w14:textId="21BF06C3" w:rsidR="00DF53BB" w:rsidRDefault="00DF53BB" w:rsidP="00DF53BB">
      <w:pPr>
        <w:tabs>
          <w:tab w:val="left" w:pos="2625"/>
        </w:tabs>
      </w:pPr>
      <w:r>
        <w:t>5.Experimentos con Bert</w:t>
      </w:r>
      <w:r>
        <w:tab/>
      </w:r>
    </w:p>
    <w:p w14:paraId="38732A80" w14:textId="1F868009" w:rsidR="00DF53BB" w:rsidRDefault="00DF53BB" w:rsidP="00DF53BB">
      <w:pPr>
        <w:tabs>
          <w:tab w:val="left" w:pos="2625"/>
        </w:tabs>
      </w:pPr>
      <w:r>
        <w:t>6.Conclusión</w:t>
      </w:r>
    </w:p>
    <w:p w14:paraId="05EA9E22" w14:textId="77777777" w:rsidR="00DF53BB" w:rsidRDefault="00DF53BB" w:rsidP="00DF53BB">
      <w:pPr>
        <w:tabs>
          <w:tab w:val="left" w:pos="2625"/>
        </w:tabs>
      </w:pPr>
    </w:p>
    <w:p w14:paraId="5FD4FDB4" w14:textId="3FC37953" w:rsidR="00DF53BB" w:rsidRDefault="00DF53BB"/>
    <w:p w14:paraId="49123F24" w14:textId="5C0D27AF" w:rsidR="0015459A" w:rsidRDefault="0015459A"/>
    <w:p w14:paraId="7FB85C15" w14:textId="5EB186F7" w:rsidR="0015459A" w:rsidRDefault="0015459A"/>
    <w:p w14:paraId="5B939CF4" w14:textId="48F913B5" w:rsidR="0015459A" w:rsidRDefault="0015459A"/>
    <w:p w14:paraId="1675E325" w14:textId="4397B47E" w:rsidR="0015459A" w:rsidRDefault="0015459A"/>
    <w:p w14:paraId="2DF42C80" w14:textId="2F833CCF" w:rsidR="0015459A" w:rsidRDefault="0015459A"/>
    <w:p w14:paraId="58C0AC63" w14:textId="72A22DF9" w:rsidR="005D14E6" w:rsidRDefault="005D14E6"/>
    <w:p w14:paraId="52CAABC2" w14:textId="442C0685" w:rsidR="005D14E6" w:rsidRDefault="005D14E6"/>
    <w:p w14:paraId="6802FC5F" w14:textId="5598C378" w:rsidR="005D14E6" w:rsidRDefault="005D14E6"/>
    <w:p w14:paraId="608FAF34" w14:textId="03414B37" w:rsidR="005D14E6" w:rsidRDefault="005D14E6"/>
    <w:p w14:paraId="7AEF30FA" w14:textId="4536E946" w:rsidR="005D14E6" w:rsidRDefault="005D14E6"/>
    <w:p w14:paraId="669FF5F9" w14:textId="21AC3F9B" w:rsidR="005D14E6" w:rsidRDefault="005D14E6"/>
    <w:p w14:paraId="6810D13B" w14:textId="6837BFEA" w:rsidR="005D14E6" w:rsidRDefault="005D14E6"/>
    <w:p w14:paraId="3DCA5B09" w14:textId="171338BF" w:rsidR="005D14E6" w:rsidRDefault="005D14E6"/>
    <w:p w14:paraId="5774AE02" w14:textId="32446C87" w:rsidR="005D14E6" w:rsidRDefault="005D14E6"/>
    <w:p w14:paraId="06043CCE" w14:textId="6B9D626E" w:rsidR="005D14E6" w:rsidRDefault="005D14E6"/>
    <w:p w14:paraId="0FD60DA0" w14:textId="21D569C0" w:rsidR="005D14E6" w:rsidRDefault="005D14E6"/>
    <w:p w14:paraId="1346AE30" w14:textId="19952D33" w:rsidR="005D14E6" w:rsidRDefault="005D14E6"/>
    <w:p w14:paraId="0AF3B521" w14:textId="42785DEC" w:rsidR="005D14E6" w:rsidRDefault="005D14E6"/>
    <w:p w14:paraId="1EB803A6" w14:textId="77777777" w:rsidR="005D14E6" w:rsidRDefault="005D14E6"/>
    <w:p w14:paraId="644A6D56" w14:textId="1651648C" w:rsidR="0015459A" w:rsidRDefault="0015459A"/>
    <w:p w14:paraId="4B8AFC57" w14:textId="71D46618" w:rsidR="0015459A" w:rsidRPr="005D14E6" w:rsidRDefault="0015459A">
      <w:pPr>
        <w:rPr>
          <w:b/>
          <w:bCs/>
        </w:rPr>
      </w:pPr>
      <w:r w:rsidRPr="005D14E6">
        <w:rPr>
          <w:b/>
          <w:bCs/>
        </w:rPr>
        <w:lastRenderedPageBreak/>
        <w:t>Utilidades Google Bert</w:t>
      </w:r>
    </w:p>
    <w:p w14:paraId="7C5D916A" w14:textId="3BFED755" w:rsidR="0015459A" w:rsidRPr="005D14E6" w:rsidRDefault="0015459A">
      <w:pPr>
        <w:rPr>
          <w:b/>
          <w:bCs/>
        </w:rPr>
      </w:pPr>
      <w:r w:rsidRPr="005D14E6">
        <w:rPr>
          <w:b/>
          <w:bCs/>
        </w:rPr>
        <w:t>Question Answering</w:t>
      </w:r>
    </w:p>
    <w:p w14:paraId="3A9799D1" w14:textId="222AF9FD" w:rsidR="0015459A" w:rsidRPr="005D14E6" w:rsidRDefault="0015459A">
      <w:pPr>
        <w:rPr>
          <w:b/>
          <w:bCs/>
        </w:rPr>
      </w:pPr>
      <w:r w:rsidRPr="005D14E6">
        <w:rPr>
          <w:b/>
          <w:bCs/>
        </w:rPr>
        <w:t>Utilidades y Aplicaciones del Question Answering</w:t>
      </w:r>
    </w:p>
    <w:p w14:paraId="65C5141B" w14:textId="54A14EA9" w:rsidR="0015459A" w:rsidRDefault="0015459A"/>
    <w:p w14:paraId="4B539717" w14:textId="50B1C474" w:rsidR="0015459A" w:rsidRDefault="0015459A">
      <w:r>
        <w:t>Uno de los principales enfoques, es la Atención al cliente.</w:t>
      </w:r>
    </w:p>
    <w:p w14:paraId="00A7F2F2" w14:textId="64A19692" w:rsidR="0015459A" w:rsidRDefault="0015459A">
      <w:r>
        <w:t>Usado principalmente para la implementación de ChatBots, Asistentes Virtuales y/o Agentes de diálogo.</w:t>
      </w:r>
    </w:p>
    <w:p w14:paraId="261A3B47" w14:textId="799E6D7A" w:rsidR="0015459A" w:rsidRDefault="0015459A">
      <w:r>
        <w:t>Todos estos modelos, buscan como objetivo, la obtención de respuestas claras y sobretodo coherentes.</w:t>
      </w:r>
    </w:p>
    <w:p w14:paraId="0C64401D" w14:textId="1F241F49" w:rsidR="0015459A" w:rsidRDefault="0015459A">
      <w:r>
        <w:t>Además de la Atención al cliente, este modelo, también sirve para la extracción de contenido clave en un texto.</w:t>
      </w:r>
    </w:p>
    <w:p w14:paraId="47D0E413" w14:textId="33CA7B5A" w:rsidR="0015459A" w:rsidRDefault="0015459A"/>
    <w:p w14:paraId="79EB0C59" w14:textId="128C978C" w:rsidR="0015459A" w:rsidRPr="005D14E6" w:rsidRDefault="0015459A">
      <w:pPr>
        <w:rPr>
          <w:b/>
          <w:bCs/>
        </w:rPr>
      </w:pPr>
      <w:r w:rsidRPr="005D14E6">
        <w:rPr>
          <w:b/>
          <w:bCs/>
        </w:rPr>
        <w:t>DataSet</w:t>
      </w:r>
    </w:p>
    <w:p w14:paraId="4968C928" w14:textId="77777777" w:rsidR="005D14E6" w:rsidRDefault="0015459A">
      <w:r>
        <w:t>El modelo, ya ha sido previamente pre-entrenado con el SQuAD (Standfor Question Answering Dataset) dataset, existen dos versiones,</w:t>
      </w:r>
    </w:p>
    <w:p w14:paraId="323E67BD" w14:textId="09FAA655" w:rsidR="005D14E6" w:rsidRDefault="005D14E6">
      <w:r>
        <w:t>SQuADv1</w:t>
      </w:r>
    </w:p>
    <w:p w14:paraId="1C967546" w14:textId="6FCBB55C" w:rsidR="005D14E6" w:rsidRDefault="0015459A">
      <w:r>
        <w:t xml:space="preserve"> en l</w:t>
      </w:r>
      <w:r w:rsidR="005D14E6">
        <w:t>a versión SQuADv1, podemos encontrar aproximadamente 100.000 preguntas, todas con respuesta.</w:t>
      </w:r>
    </w:p>
    <w:p w14:paraId="74F98A3F" w14:textId="4BA47EF1" w:rsidR="005D14E6" w:rsidRDefault="005D14E6">
      <w:r>
        <w:t>SQuADv2</w:t>
      </w:r>
    </w:p>
    <w:p w14:paraId="38C2D1FC" w14:textId="00A6C82F" w:rsidR="005D14E6" w:rsidRDefault="005D14E6">
      <w:r>
        <w:t>Mientras que en la versión SQuADv2, encontramos las 100.000 preguntas de la versión SQuADv2 a las que se suman aproximadamente 50.000 preguntas sin respuesta (reformuladas por los trabajadores para que puedan tener respuesta)</w:t>
      </w:r>
    </w:p>
    <w:p w14:paraId="195A6461" w14:textId="3BC9A4A6" w:rsidR="005D14E6" w:rsidRDefault="005D14E6"/>
    <w:p w14:paraId="41BE3741" w14:textId="0F02A80D" w:rsidR="005D14E6" w:rsidRPr="005D14E6" w:rsidRDefault="005D14E6">
      <w:pPr>
        <w:rPr>
          <w:b/>
          <w:bCs/>
        </w:rPr>
      </w:pPr>
      <w:r w:rsidRPr="005D14E6">
        <w:rPr>
          <w:b/>
          <w:bCs/>
        </w:rPr>
        <w:t>Preprocesamiento</w:t>
      </w:r>
    </w:p>
    <w:p w14:paraId="73F5BAA2" w14:textId="55A6A77B" w:rsidR="005D14E6" w:rsidRDefault="005D14E6">
      <w:r>
        <w:t xml:space="preserve">Para </w:t>
      </w:r>
      <w:r w:rsidR="00595458">
        <w:t>analizar el texto y responder a las preguntas, el modelo, recibe tanto la pregunta como el texto, separados por un token especial que indica la separación.</w:t>
      </w:r>
    </w:p>
    <w:p w14:paraId="0BA5509E" w14:textId="71E546EB" w:rsidR="005D14E6" w:rsidRDefault="00595458">
      <w:r w:rsidRPr="00595458">
        <w:drawing>
          <wp:inline distT="0" distB="0" distL="0" distR="0" wp14:anchorId="03DE8B5A" wp14:editId="4A555CE2">
            <wp:extent cx="5057140" cy="2203281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221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C93A" w14:textId="4781CF9E" w:rsidR="00595458" w:rsidRDefault="00595458">
      <w:pPr>
        <w:rPr>
          <w:b/>
          <w:bCs/>
          <w:noProof/>
        </w:rPr>
      </w:pPr>
      <w:r w:rsidRPr="00595458">
        <w:rPr>
          <w:b/>
          <w:bCs/>
          <w:noProof/>
        </w:rPr>
        <w:lastRenderedPageBreak/>
        <w:t>Interpretación de las Outputs</w:t>
      </w:r>
    </w:p>
    <w:p w14:paraId="272B9239" w14:textId="4D956E8C" w:rsidR="00617469" w:rsidRDefault="00595458">
      <w:pPr>
        <w:rPr>
          <w:noProof/>
        </w:rPr>
      </w:pPr>
      <w:r>
        <w:rPr>
          <w:noProof/>
        </w:rPr>
        <w:t>El modelo, se ejecuta dos veces en paralelo, obteniendo dos vectores del tamaño equivalente a la longitud de la entrada, es decir,</w:t>
      </w:r>
    </w:p>
    <w:p w14:paraId="5A06B2E5" w14:textId="6B90A58A" w:rsidR="00595458" w:rsidRDefault="00595458">
      <w:pPr>
        <w:rPr>
          <w:noProof/>
        </w:rPr>
      </w:pPr>
      <w:r>
        <w:rPr>
          <w:noProof/>
        </w:rPr>
        <w:t>Longitud de la salida = [3 + longitud(Pregunta) + longitud(Texto) ], donde el 3 se justifica por los tokens especiales que se añaden.</w:t>
      </w:r>
    </w:p>
    <w:p w14:paraId="2EF12B20" w14:textId="75103001" w:rsidR="00595458" w:rsidRDefault="00595458">
      <w:pPr>
        <w:rPr>
          <w:noProof/>
        </w:rPr>
      </w:pPr>
    </w:p>
    <w:p w14:paraId="090E9E36" w14:textId="08D6C045" w:rsidR="00595458" w:rsidRDefault="00595458">
      <w:pPr>
        <w:rPr>
          <w:noProof/>
        </w:rPr>
      </w:pPr>
      <w:r>
        <w:rPr>
          <w:noProof/>
        </w:rPr>
        <w:t>La primera Output, hace referencia a las puntuaciones para ser el token inicial, mientras que la segunta, para ser el token final.</w:t>
      </w:r>
    </w:p>
    <w:p w14:paraId="6EB938DD" w14:textId="7E1BB5B5" w:rsidR="00595458" w:rsidRDefault="00595458">
      <w:pPr>
        <w:rPr>
          <w:noProof/>
        </w:rPr>
      </w:pPr>
      <w:r>
        <w:rPr>
          <w:noProof/>
        </w:rPr>
        <w:t>Si obtenemos el máximo, obtendremos el índice con el token que mayor probabilidad ha obtenido.</w:t>
      </w:r>
    </w:p>
    <w:p w14:paraId="249ADD68" w14:textId="535501D8" w:rsidR="00595458" w:rsidRDefault="00595458">
      <w:pPr>
        <w:rPr>
          <w:noProof/>
        </w:rPr>
      </w:pPr>
      <w:r>
        <w:rPr>
          <w:noProof/>
        </w:rPr>
        <w:t>Destacar, que el índice del token inicial, nunca ha de ser mayor al del token final.</w:t>
      </w:r>
    </w:p>
    <w:p w14:paraId="7F349741" w14:textId="77777777" w:rsidR="00595458" w:rsidRDefault="00595458">
      <w:pPr>
        <w:rPr>
          <w:noProof/>
        </w:rPr>
      </w:pPr>
    </w:p>
    <w:p w14:paraId="1AD60AC4" w14:textId="2E9633FB" w:rsidR="00595458" w:rsidRDefault="00595458">
      <w:pPr>
        <w:rPr>
          <w:noProof/>
        </w:rPr>
      </w:pPr>
      <w:r>
        <w:rPr>
          <w:noProof/>
        </w:rPr>
        <w:t>La respuesta a la pregunta, será la comprendida en el rango: [Token_Inicial, Token_Final]</w:t>
      </w:r>
    </w:p>
    <w:p w14:paraId="41ABAE94" w14:textId="38F49A73" w:rsidR="005D14E6" w:rsidRDefault="005D14E6">
      <w:r>
        <w:rPr>
          <w:noProof/>
        </w:rPr>
        <w:drawing>
          <wp:inline distT="0" distB="0" distL="0" distR="0" wp14:anchorId="5F5EF426" wp14:editId="5E44B4DC">
            <wp:extent cx="5400040" cy="26638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A32C" w14:textId="77777777" w:rsidR="00595458" w:rsidRDefault="00595458"/>
    <w:sectPr w:rsidR="00595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64"/>
    <w:rsid w:val="0015459A"/>
    <w:rsid w:val="00373EF3"/>
    <w:rsid w:val="004A3264"/>
    <w:rsid w:val="00595458"/>
    <w:rsid w:val="005D14E6"/>
    <w:rsid w:val="00617469"/>
    <w:rsid w:val="00D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377A"/>
  <w15:chartTrackingRefBased/>
  <w15:docId w15:val="{C10E9C8C-782A-4CB5-A691-E0472123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Sánchez Mascarell</dc:creator>
  <cp:keywords/>
  <dc:description/>
  <cp:lastModifiedBy>Manuel Sánchez Mascarell</cp:lastModifiedBy>
  <cp:revision>3</cp:revision>
  <dcterms:created xsi:type="dcterms:W3CDTF">2021-06-03T08:01:00Z</dcterms:created>
  <dcterms:modified xsi:type="dcterms:W3CDTF">2021-06-04T12:24:00Z</dcterms:modified>
</cp:coreProperties>
</file>