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NonHAND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NPD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test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1334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Patient.Sex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58 ( 5.7)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87 ( 6.5)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393 (38.7)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836 (62.7)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10 (  8.5)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564 (55.6)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411 (30.8)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107 ( 91.5)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Georegion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Europe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27 ( 2.7)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76 ( 5.7)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North America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988 (97.3)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1191 (89.3)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28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117 (100.0)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Sub-Saharan Africa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67 ( 5.0)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Sample.Tissue.Category (%)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Blood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223 (22.0)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291 (21.8)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57 ( 48.7)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CNS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565 (55.7)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436 (32.7)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18 ( 64.3)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60 ( 51.3)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Lymph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203 (20.0)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291 (21.8)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10 ( 35.7)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Others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24 ( 2.4)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316 (23.7)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 (  0.0)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Viral.load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67608.00 [17378.00, 305777.00]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93325.00 [72444.00, 131826.00]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NA [NA, NA]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47863.00 [47863.00, 57544.00]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CD4.count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66.00 [50.00, 173.00]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267.00 [215.00, 324.00]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7.00 [7.00, 7.00]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145.00 [108.00, 145.00]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Number.of.patient.seqs (median [IQR])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66.00 [53.00, 196.00]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181.00 [65.00, 225.00]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28.00 [28.00, 28.00]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196.00 [196.00, 196.00]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nonnorm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Diginnos/Masato Ohgishi on computer DIGINNOS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