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"/>
        <w:gridCol w:w="1138"/>
        <w:gridCol w:w="1471"/>
        <w:gridCol w:w="1301"/>
        <w:gridCol w:w="3228"/>
        <w:gridCol w:w="1220"/>
      </w:tblGrid>
      <w:tr w:rsidR="00672CF6" w:rsidRPr="00672CF6" w14:paraId="2B5B4D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04228" w14:textId="77777777" w:rsidR="00672CF6" w:rsidRPr="00672CF6" w:rsidRDefault="00672CF6" w:rsidP="00672CF6">
            <w:pPr>
              <w:widowControl/>
              <w:spacing w:after="0" w:line="240" w:lineRule="auto"/>
              <w:jc w:val="right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回</w:t>
            </w:r>
          </w:p>
        </w:tc>
        <w:tc>
          <w:tcPr>
            <w:tcW w:w="0" w:type="auto"/>
            <w:vAlign w:val="center"/>
            <w:hideMark/>
          </w:tcPr>
          <w:p w14:paraId="6716DBA9" w14:textId="77777777" w:rsidR="00672CF6" w:rsidRPr="00672CF6" w:rsidRDefault="00672CF6" w:rsidP="00672CF6">
            <w:pPr>
              <w:widowControl/>
              <w:spacing w:after="0"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記事名</w:t>
            </w:r>
          </w:p>
        </w:tc>
        <w:tc>
          <w:tcPr>
            <w:tcW w:w="0" w:type="auto"/>
            <w:vAlign w:val="center"/>
            <w:hideMark/>
          </w:tcPr>
          <w:p w14:paraId="72F5C825" w14:textId="77777777" w:rsidR="00672CF6" w:rsidRPr="00672CF6" w:rsidRDefault="00672CF6" w:rsidP="00672CF6">
            <w:pPr>
              <w:widowControl/>
              <w:spacing w:after="0"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記事の結論</w:t>
            </w:r>
          </w:p>
        </w:tc>
        <w:tc>
          <w:tcPr>
            <w:tcW w:w="0" w:type="auto"/>
            <w:vAlign w:val="center"/>
            <w:hideMark/>
          </w:tcPr>
          <w:p w14:paraId="5A0C26E8" w14:textId="77777777" w:rsidR="00672CF6" w:rsidRPr="00672CF6" w:rsidRDefault="00672CF6" w:rsidP="00672CF6">
            <w:pPr>
              <w:widowControl/>
              <w:spacing w:after="0"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主要読者</w:t>
            </w:r>
          </w:p>
        </w:tc>
        <w:tc>
          <w:tcPr>
            <w:tcW w:w="0" w:type="auto"/>
            <w:vAlign w:val="center"/>
            <w:hideMark/>
          </w:tcPr>
          <w:p w14:paraId="1F3D68AD" w14:textId="77777777" w:rsidR="00672CF6" w:rsidRPr="00672CF6" w:rsidRDefault="00672CF6" w:rsidP="00672CF6">
            <w:pPr>
              <w:widowControl/>
              <w:spacing w:after="0"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章立て</w:t>
            </w:r>
          </w:p>
        </w:tc>
        <w:tc>
          <w:tcPr>
            <w:tcW w:w="0" w:type="auto"/>
            <w:vAlign w:val="center"/>
            <w:hideMark/>
          </w:tcPr>
          <w:p w14:paraId="11E578E3" w14:textId="77777777" w:rsidR="00672CF6" w:rsidRPr="00672CF6" w:rsidRDefault="00672CF6" w:rsidP="00672CF6">
            <w:pPr>
              <w:widowControl/>
              <w:spacing w:after="0"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次回へのつながり</w:t>
            </w:r>
          </w:p>
        </w:tc>
      </w:tr>
      <w:tr w:rsidR="00672CF6" w:rsidRPr="00672CF6" w14:paraId="1964C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F26E0" w14:textId="77777777" w:rsidR="00672CF6" w:rsidRPr="00672CF6" w:rsidRDefault="00672CF6" w:rsidP="00672CF6">
            <w:pPr>
              <w:widowControl/>
              <w:spacing w:after="0" w:line="240" w:lineRule="auto"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第1回</w:t>
            </w:r>
          </w:p>
        </w:tc>
        <w:tc>
          <w:tcPr>
            <w:tcW w:w="0" w:type="auto"/>
            <w:vAlign w:val="center"/>
            <w:hideMark/>
          </w:tcPr>
          <w:p w14:paraId="22735A09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日本企業のAI導入は、なぜ「使っているのに成果が出ない」のか</w:t>
            </w:r>
          </w:p>
        </w:tc>
        <w:tc>
          <w:tcPr>
            <w:tcW w:w="0" w:type="auto"/>
            <w:vAlign w:val="center"/>
            <w:hideMark/>
          </w:tcPr>
          <w:p w14:paraId="3E51CC02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AI課題の本質は導入の遅れではなく、成果化の遅れである</w:t>
            </w:r>
          </w:p>
        </w:tc>
        <w:tc>
          <w:tcPr>
            <w:tcW w:w="0" w:type="auto"/>
            <w:vAlign w:val="center"/>
            <w:hideMark/>
          </w:tcPr>
          <w:p w14:paraId="630C402B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CEO、COO、DX担当役員、経営企画</w:t>
            </w:r>
          </w:p>
        </w:tc>
        <w:tc>
          <w:tcPr>
            <w:tcW w:w="0" w:type="auto"/>
            <w:vAlign w:val="center"/>
            <w:hideMark/>
          </w:tcPr>
          <w:p w14:paraId="68068A7C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1. AI活用は広がっているが成果実感は薄い2. 問うべきは「導入したか」ではなく「成果に変わったか」3. 日本企業はAIに無関心なのではない4. 個人利用と組織成果の間にある断絶5. AI導入の本質課題は「組織実装」である6. 経営が最初に持つべき問い</w:t>
            </w:r>
          </w:p>
        </w:tc>
        <w:tc>
          <w:tcPr>
            <w:tcW w:w="0" w:type="auto"/>
            <w:vAlign w:val="center"/>
            <w:hideMark/>
          </w:tcPr>
          <w:p w14:paraId="5DFBA138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成果化を語るには、まず「成果とは何か」を定義する必要がある</w:t>
            </w:r>
          </w:p>
        </w:tc>
      </w:tr>
      <w:tr w:rsidR="00672CF6" w:rsidRPr="00672CF6" w14:paraId="66871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41245" w14:textId="77777777" w:rsidR="00672CF6" w:rsidRPr="00672CF6" w:rsidRDefault="00672CF6" w:rsidP="00672CF6">
            <w:pPr>
              <w:widowControl/>
              <w:spacing w:after="0" w:line="240" w:lineRule="auto"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第2回</w:t>
            </w:r>
          </w:p>
        </w:tc>
        <w:tc>
          <w:tcPr>
            <w:tcW w:w="0" w:type="auto"/>
            <w:vAlign w:val="center"/>
            <w:hideMark/>
          </w:tcPr>
          <w:p w14:paraId="135DB43D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AI投資の成果は、なぜ利用率では測れないのか</w:t>
            </w:r>
          </w:p>
        </w:tc>
        <w:tc>
          <w:tcPr>
            <w:tcW w:w="0" w:type="auto"/>
            <w:vAlign w:val="center"/>
            <w:hideMark/>
          </w:tcPr>
          <w:p w14:paraId="0CD85377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AI投資は利用率ではなく、業務成果・意思決定速度・顧客価値・収益性への接続で測るべきである</w:t>
            </w:r>
          </w:p>
        </w:tc>
        <w:tc>
          <w:tcPr>
            <w:tcW w:w="0" w:type="auto"/>
            <w:vAlign w:val="center"/>
            <w:hideMark/>
          </w:tcPr>
          <w:p w14:paraId="6206C4C2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CEO、CFO、経営企画、DX担当役員</w:t>
            </w:r>
          </w:p>
        </w:tc>
        <w:tc>
          <w:tcPr>
            <w:tcW w:w="0" w:type="auto"/>
            <w:vAlign w:val="center"/>
            <w:hideMark/>
          </w:tcPr>
          <w:p w14:paraId="38B74016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1. AI利用率が上がっても経営成果は説明できない2. AI投資でよく使われる間違ったKPI3. 成果指標は「作業時間」から「経営指標」へ接続する4. ROIを見える</w:t>
            </w:r>
            <w:proofErr w:type="gramStart"/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化する</w:t>
            </w:r>
            <w:proofErr w:type="gramEnd"/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4階層：利用・業務・組織・財務5. 経営会議で見るべきAIダッシュボード6. 成果測定を始める最初の一手</w:t>
            </w:r>
          </w:p>
        </w:tc>
        <w:tc>
          <w:tcPr>
            <w:tcW w:w="0" w:type="auto"/>
            <w:vAlign w:val="center"/>
            <w:hideMark/>
          </w:tcPr>
          <w:p w14:paraId="69225E43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成果指標が決まると、次に問うべきは「どの業務を変えるか」になる</w:t>
            </w:r>
          </w:p>
        </w:tc>
      </w:tr>
      <w:tr w:rsidR="00672CF6" w:rsidRPr="00672CF6" w14:paraId="27FED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7FB27" w14:textId="77777777" w:rsidR="00672CF6" w:rsidRPr="00672CF6" w:rsidRDefault="00672CF6" w:rsidP="00672CF6">
            <w:pPr>
              <w:widowControl/>
              <w:spacing w:after="0" w:line="240" w:lineRule="auto"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第3回</w:t>
            </w:r>
          </w:p>
        </w:tc>
        <w:tc>
          <w:tcPr>
            <w:tcW w:w="0" w:type="auto"/>
            <w:vAlign w:val="center"/>
            <w:hideMark/>
          </w:tcPr>
          <w:p w14:paraId="60DAFC47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AIは個人の便利ツールではなく、業務プロセスを変える技術である</w:t>
            </w:r>
          </w:p>
        </w:tc>
        <w:tc>
          <w:tcPr>
            <w:tcW w:w="0" w:type="auto"/>
            <w:vAlign w:val="center"/>
            <w:hideMark/>
          </w:tcPr>
          <w:p w14:paraId="4C0D2C53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AIの価値は、個人作業の効率化ではなく、業務プロセスに組み込まれたときに最大化する</w:t>
            </w:r>
          </w:p>
        </w:tc>
        <w:tc>
          <w:tcPr>
            <w:tcW w:w="0" w:type="auto"/>
            <w:vAlign w:val="center"/>
            <w:hideMark/>
          </w:tcPr>
          <w:p w14:paraId="306A41A6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COO、事業部長、DX担当役員、業務改革責任者</w:t>
            </w:r>
          </w:p>
        </w:tc>
        <w:tc>
          <w:tcPr>
            <w:tcW w:w="0" w:type="auto"/>
            <w:vAlign w:val="center"/>
            <w:hideMark/>
          </w:tcPr>
          <w:p w14:paraId="77653A71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1. 個人利用は成果化の入口にすぎない2. AIの本質は、情報と判断の流れを変えることにある3. 成果を出す企業は業務フローを再設計している4. AIが担う工程、人が担う判断を分ける5. 業務実装に必要なデータ・ルール・権限6. プロセス変革の対象業務をどう選ぶか</w:t>
            </w:r>
          </w:p>
        </w:tc>
        <w:tc>
          <w:tcPr>
            <w:tcW w:w="0" w:type="auto"/>
            <w:vAlign w:val="center"/>
            <w:hideMark/>
          </w:tcPr>
          <w:p w14:paraId="018009A6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業務プロセスを変えようとすると、必ず部署横断の壁にぶつかる</w:t>
            </w:r>
          </w:p>
        </w:tc>
      </w:tr>
      <w:tr w:rsidR="00672CF6" w:rsidRPr="00672CF6" w14:paraId="08EB2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2B988" w14:textId="77777777" w:rsidR="00672CF6" w:rsidRPr="00672CF6" w:rsidRDefault="00672CF6" w:rsidP="00672CF6">
            <w:pPr>
              <w:widowControl/>
              <w:spacing w:after="0" w:line="240" w:lineRule="auto"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第4回</w:t>
            </w:r>
          </w:p>
        </w:tc>
        <w:tc>
          <w:tcPr>
            <w:tcW w:w="0" w:type="auto"/>
            <w:vAlign w:val="center"/>
            <w:hideMark/>
          </w:tcPr>
          <w:p w14:paraId="52E495F9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縦割り組織はAIの価値を切り刻む</w:t>
            </w:r>
          </w:p>
        </w:tc>
        <w:tc>
          <w:tcPr>
            <w:tcW w:w="0" w:type="auto"/>
            <w:vAlign w:val="center"/>
            <w:hideMark/>
          </w:tcPr>
          <w:p w14:paraId="265A4168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AIは横断技術であり、縦割りのままではデータ・責任・成果が分断され、全社成果につながらない</w:t>
            </w:r>
          </w:p>
        </w:tc>
        <w:tc>
          <w:tcPr>
            <w:tcW w:w="0" w:type="auto"/>
            <w:vAlign w:val="center"/>
            <w:hideMark/>
          </w:tcPr>
          <w:p w14:paraId="6F8C055A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CEO、COO、事業部長、経営企画</w:t>
            </w:r>
          </w:p>
        </w:tc>
        <w:tc>
          <w:tcPr>
            <w:tcW w:w="0" w:type="auto"/>
            <w:vAlign w:val="center"/>
            <w:hideMark/>
          </w:tcPr>
          <w:p w14:paraId="69B62DFA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1. AIは本質的に横断技術である2. データが分断されるとAIの答えも分断される3. 部署KPIがAI活用を部分最適にする4. 横断テーマは責任と成果が曖昧になりやすい5. 意思決定の分断が導入スピードを奪う6. 経営が決めるべき責任・予算・成果帰属</w:t>
            </w:r>
          </w:p>
        </w:tc>
        <w:tc>
          <w:tcPr>
            <w:tcW w:w="0" w:type="auto"/>
            <w:vAlign w:val="center"/>
            <w:hideMark/>
          </w:tcPr>
          <w:p w14:paraId="0D0EB966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縦割りを放置すると、価値だけでなくリスクも見えなくなる</w:t>
            </w:r>
          </w:p>
        </w:tc>
      </w:tr>
      <w:tr w:rsidR="00672CF6" w:rsidRPr="00672CF6" w14:paraId="2833D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3649B" w14:textId="77777777" w:rsidR="00672CF6" w:rsidRPr="00672CF6" w:rsidRDefault="00672CF6" w:rsidP="00672CF6">
            <w:pPr>
              <w:widowControl/>
              <w:spacing w:after="0" w:line="240" w:lineRule="auto"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第5回</w:t>
            </w:r>
          </w:p>
        </w:tc>
        <w:tc>
          <w:tcPr>
            <w:tcW w:w="0" w:type="auto"/>
            <w:vAlign w:val="center"/>
            <w:hideMark/>
          </w:tcPr>
          <w:p w14:paraId="02E75E7C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AIガバナンスは「禁止ルール」ではなく、競争力である</w:t>
            </w:r>
          </w:p>
        </w:tc>
        <w:tc>
          <w:tcPr>
            <w:tcW w:w="0" w:type="auto"/>
            <w:vAlign w:val="center"/>
            <w:hideMark/>
          </w:tcPr>
          <w:p w14:paraId="01207C2A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AIガバナンスはブレーキではなく、現場が安全に速く使うための経営インフラである</w:t>
            </w:r>
          </w:p>
        </w:tc>
        <w:tc>
          <w:tcPr>
            <w:tcW w:w="0" w:type="auto"/>
            <w:vAlign w:val="center"/>
            <w:hideMark/>
          </w:tcPr>
          <w:p w14:paraId="564804D1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CEO、CIO、CISO、法務、コンプライアンス、DX担当役員</w:t>
            </w:r>
          </w:p>
        </w:tc>
        <w:tc>
          <w:tcPr>
            <w:tcW w:w="0" w:type="auto"/>
            <w:vAlign w:val="center"/>
            <w:hideMark/>
          </w:tcPr>
          <w:p w14:paraId="23EDA12F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1. シャドーAIはなぜ生まれるのか2. 禁止でも野放しでもリスクは増える3. 経営が決めるべきAI利用の3区分ルール4. 情シス・法務・事業部門の役割分担5. ガバナンスを現場の自走につなげる方法6. AI利用ルールを更新し続ける仕組み</w:t>
            </w:r>
          </w:p>
        </w:tc>
        <w:tc>
          <w:tcPr>
            <w:tcW w:w="0" w:type="auto"/>
            <w:vAlign w:val="center"/>
            <w:hideMark/>
          </w:tcPr>
          <w:p w14:paraId="6E4D57F2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ルールを作っても、PoCや失敗から学ばなければ組織能力は上がらない</w:t>
            </w:r>
          </w:p>
        </w:tc>
      </w:tr>
      <w:tr w:rsidR="00672CF6" w:rsidRPr="00672CF6" w14:paraId="4A7E2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12C37" w14:textId="77777777" w:rsidR="00672CF6" w:rsidRPr="00672CF6" w:rsidRDefault="00672CF6" w:rsidP="00672CF6">
            <w:pPr>
              <w:widowControl/>
              <w:spacing w:after="0" w:line="240" w:lineRule="auto"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第6回</w:t>
            </w:r>
          </w:p>
        </w:tc>
        <w:tc>
          <w:tcPr>
            <w:tcW w:w="0" w:type="auto"/>
            <w:vAlign w:val="center"/>
            <w:hideMark/>
          </w:tcPr>
          <w:p w14:paraId="676A2A12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PoCで終わる会社と、AIから学習する会社の違い</w:t>
            </w:r>
          </w:p>
        </w:tc>
        <w:tc>
          <w:tcPr>
            <w:tcW w:w="0" w:type="auto"/>
            <w:vAlign w:val="center"/>
            <w:hideMark/>
          </w:tcPr>
          <w:p w14:paraId="6EDCEA8C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AI導入で重要なのはPoCの成否ではなく、PoCから得た知見を会社全体の学習に変えられるかである</w:t>
            </w:r>
          </w:p>
        </w:tc>
        <w:tc>
          <w:tcPr>
            <w:tcW w:w="0" w:type="auto"/>
            <w:vAlign w:val="center"/>
            <w:hideMark/>
          </w:tcPr>
          <w:p w14:paraId="2C1F0049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DX担当役員、事業部長、経営企画、PMO</w:t>
            </w:r>
          </w:p>
        </w:tc>
        <w:tc>
          <w:tcPr>
            <w:tcW w:w="0" w:type="auto"/>
            <w:vAlign w:val="center"/>
            <w:hideMark/>
          </w:tcPr>
          <w:p w14:paraId="3C5ABAED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1. PoCは必要だが、PoCだけでは会社は変わらない2. PoCで終わる会社は知見が部署内で消える3. 成功知より失敗知の共有が重要である4. セキュリティ知見も学習資産として蓄積する5. AIユースケースライブラリの作り方6. PoCを組織学習に変える標準フォーマット</w:t>
            </w:r>
          </w:p>
        </w:tc>
        <w:tc>
          <w:tcPr>
            <w:tcW w:w="0" w:type="auto"/>
            <w:vAlign w:val="center"/>
            <w:hideMark/>
          </w:tcPr>
          <w:p w14:paraId="7FC1D7BB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学習を蓄積するには、それを集めて循環させる人材と仕組みが必要になる</w:t>
            </w:r>
          </w:p>
        </w:tc>
      </w:tr>
      <w:tr w:rsidR="00672CF6" w:rsidRPr="00672CF6" w14:paraId="21C3F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685B3" w14:textId="77777777" w:rsidR="00672CF6" w:rsidRPr="00672CF6" w:rsidRDefault="00672CF6" w:rsidP="00672CF6">
            <w:pPr>
              <w:widowControl/>
              <w:spacing w:after="0" w:line="240" w:lineRule="auto"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第7回</w:t>
            </w:r>
          </w:p>
        </w:tc>
        <w:tc>
          <w:tcPr>
            <w:tcW w:w="0" w:type="auto"/>
            <w:vAlign w:val="center"/>
            <w:hideMark/>
          </w:tcPr>
          <w:p w14:paraId="31F419AA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AI人材不足という誤診——足りないのは専門家ではなく「翻訳者」である</w:t>
            </w:r>
          </w:p>
        </w:tc>
        <w:tc>
          <w:tcPr>
            <w:tcW w:w="0" w:type="auto"/>
            <w:vAlign w:val="center"/>
            <w:hideMark/>
          </w:tcPr>
          <w:p w14:paraId="7C896F56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AI成果化に必要なのはAI専門家だけでなく、業務・データ・技術・経営指標をつなぐ翻訳者人材である</w:t>
            </w:r>
          </w:p>
        </w:tc>
        <w:tc>
          <w:tcPr>
            <w:tcW w:w="0" w:type="auto"/>
            <w:vAlign w:val="center"/>
            <w:hideMark/>
          </w:tcPr>
          <w:p w14:paraId="3F813B9D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CEO、CHRO、DX担当役員、事業部長</w:t>
            </w:r>
          </w:p>
        </w:tc>
        <w:tc>
          <w:tcPr>
            <w:tcW w:w="0" w:type="auto"/>
            <w:vAlign w:val="center"/>
            <w:hideMark/>
          </w:tcPr>
          <w:p w14:paraId="5BD8DC29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1. AI人材を採用しても成果が出ない理由2. AI専門家と現場の間にある断絶3. 必要なのは「業務をAIに翻訳できる人材」4. 翻訳者人材に必要な4つの能力5. 各部門にAIチャンピオンを置く意味6. 育成・配置・評価制度をどう設計するか</w:t>
            </w:r>
          </w:p>
        </w:tc>
        <w:tc>
          <w:tcPr>
            <w:tcW w:w="0" w:type="auto"/>
            <w:vAlign w:val="center"/>
            <w:hideMark/>
          </w:tcPr>
          <w:p w14:paraId="298300D7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人材と学習の仕組みが整うと、次はAI投資をどう経営管理するかが問われる</w:t>
            </w:r>
          </w:p>
        </w:tc>
      </w:tr>
      <w:tr w:rsidR="00672CF6" w:rsidRPr="00672CF6" w14:paraId="36E9A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3AC3A" w14:textId="77777777" w:rsidR="00672CF6" w:rsidRPr="00672CF6" w:rsidRDefault="00672CF6" w:rsidP="00672CF6">
            <w:pPr>
              <w:widowControl/>
              <w:spacing w:after="0" w:line="240" w:lineRule="auto"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第8回</w:t>
            </w:r>
          </w:p>
        </w:tc>
        <w:tc>
          <w:tcPr>
            <w:tcW w:w="0" w:type="auto"/>
            <w:vAlign w:val="center"/>
            <w:hideMark/>
          </w:tcPr>
          <w:p w14:paraId="03031D18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AIで削減した時間は、どこへ消えたのか</w:t>
            </w:r>
          </w:p>
        </w:tc>
        <w:tc>
          <w:tcPr>
            <w:tcW w:w="0" w:type="auto"/>
            <w:vAlign w:val="center"/>
            <w:hideMark/>
          </w:tcPr>
          <w:p w14:paraId="297FC41D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AIで作業時間を削減しても、その時間の再配分を経営が決めなければ、利益や成長には変わらない</w:t>
            </w:r>
          </w:p>
        </w:tc>
        <w:tc>
          <w:tcPr>
            <w:tcW w:w="0" w:type="auto"/>
            <w:vAlign w:val="center"/>
            <w:hideMark/>
          </w:tcPr>
          <w:p w14:paraId="25934E54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CEO、COO、CFO、事業部長、人事責任者</w:t>
            </w:r>
          </w:p>
        </w:tc>
        <w:tc>
          <w:tcPr>
            <w:tcW w:w="0" w:type="auto"/>
            <w:vAlign w:val="center"/>
            <w:hideMark/>
          </w:tcPr>
          <w:p w14:paraId="1F30A311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1. 現場では時短できているのにPLに効かない2. 削減時間は「余白」として消える3. 時短を成果に変えるには業務廃止が必要である4. 人員削減ではなく、高付加価値業務への再配置を考える5. 評価制度が変わらなければ行動は変わらない6. 経営が決めるべき「浮いた時間の使い道」</w:t>
            </w:r>
          </w:p>
        </w:tc>
        <w:tc>
          <w:tcPr>
            <w:tcW w:w="0" w:type="auto"/>
            <w:vAlign w:val="center"/>
            <w:hideMark/>
          </w:tcPr>
          <w:p w14:paraId="27EC7FA5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AIによる再配置が進むと、次にAIが業務を実行するエージェント化が論点になる</w:t>
            </w:r>
          </w:p>
        </w:tc>
      </w:tr>
      <w:tr w:rsidR="00672CF6" w:rsidRPr="00672CF6" w14:paraId="727BE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1A3E0" w14:textId="77777777" w:rsidR="00672CF6" w:rsidRPr="00672CF6" w:rsidRDefault="00672CF6" w:rsidP="00672CF6">
            <w:pPr>
              <w:widowControl/>
              <w:spacing w:after="0" w:line="240" w:lineRule="auto"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第9回</w:t>
            </w:r>
          </w:p>
        </w:tc>
        <w:tc>
          <w:tcPr>
            <w:tcW w:w="0" w:type="auto"/>
            <w:vAlign w:val="center"/>
            <w:hideMark/>
          </w:tcPr>
          <w:p w14:paraId="05E89D33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AIエージェントは「便利な自</w:t>
            </w:r>
            <w:r w:rsidRPr="00672CF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lastRenderedPageBreak/>
              <w:t>動化」ではなく、権限を持つ非人間社員である</w:t>
            </w:r>
          </w:p>
        </w:tc>
        <w:tc>
          <w:tcPr>
            <w:tcW w:w="0" w:type="auto"/>
            <w:vAlign w:val="center"/>
            <w:hideMark/>
          </w:tcPr>
          <w:p w14:paraId="47E35251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AIエージェント時代には、ツール導入で</w:t>
            </w: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はなく、権限・監査・責任・停止条件の設計が経営課題になる</w:t>
            </w:r>
          </w:p>
        </w:tc>
        <w:tc>
          <w:tcPr>
            <w:tcW w:w="0" w:type="auto"/>
            <w:vAlign w:val="center"/>
            <w:hideMark/>
          </w:tcPr>
          <w:p w14:paraId="76D9CE61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CEO、CIO、CISO、</w:t>
            </w: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COO、DX担当役員</w:t>
            </w:r>
          </w:p>
        </w:tc>
        <w:tc>
          <w:tcPr>
            <w:tcW w:w="0" w:type="auto"/>
            <w:vAlign w:val="center"/>
            <w:hideMark/>
          </w:tcPr>
          <w:p w14:paraId="1CCF6117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1. 生成AIからAIエージェントへ何が変わるのか2. チャットAIは助言し、エージェントは実</w:t>
            </w: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行する3. AIにどこまで権限を渡すべきか4. 非人間社員に必要な監査・ログ・承認設計5. 事故が起きたときの責任は誰が負うのか6. エージェント導入前に経営が決める5項目</w:t>
            </w:r>
          </w:p>
        </w:tc>
        <w:tc>
          <w:tcPr>
            <w:tcW w:w="0" w:type="auto"/>
            <w:vAlign w:val="center"/>
            <w:hideMark/>
          </w:tcPr>
          <w:p w14:paraId="5ACC80F3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ここまでの論点を統合し、最後</w:t>
            </w: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に中計・経営会議・実行ロードマップへ落とし込む</w:t>
            </w:r>
          </w:p>
        </w:tc>
      </w:tr>
      <w:tr w:rsidR="00672CF6" w:rsidRPr="00672CF6" w14:paraId="2D4CC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2AF29" w14:textId="77777777" w:rsidR="00672CF6" w:rsidRPr="00672CF6" w:rsidRDefault="00672CF6" w:rsidP="00672CF6">
            <w:pPr>
              <w:widowControl/>
              <w:spacing w:after="0" w:line="240" w:lineRule="auto"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第10回</w:t>
            </w:r>
          </w:p>
        </w:tc>
        <w:tc>
          <w:tcPr>
            <w:tcW w:w="0" w:type="auto"/>
            <w:vAlign w:val="center"/>
            <w:hideMark/>
          </w:tcPr>
          <w:p w14:paraId="68C68358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AIを中期経営計画にどう組み込むべきか</w:t>
            </w:r>
          </w:p>
        </w:tc>
        <w:tc>
          <w:tcPr>
            <w:tcW w:w="0" w:type="auto"/>
            <w:vAlign w:val="center"/>
            <w:hideMark/>
          </w:tcPr>
          <w:p w14:paraId="22A9C3CD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AIはIT施策ではなく、事業変革・組織能力・競争優位を左右する経営テーマとして中計に組み込むべきである</w:t>
            </w:r>
          </w:p>
        </w:tc>
        <w:tc>
          <w:tcPr>
            <w:tcW w:w="0" w:type="auto"/>
            <w:vAlign w:val="center"/>
            <w:hideMark/>
          </w:tcPr>
          <w:p w14:paraId="65C95A79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CEO、取締役、経営企画、CFO、DX担当役員</w:t>
            </w:r>
          </w:p>
        </w:tc>
        <w:tc>
          <w:tcPr>
            <w:tcW w:w="0" w:type="auto"/>
            <w:vAlign w:val="center"/>
            <w:hideMark/>
          </w:tcPr>
          <w:p w14:paraId="78A0CD56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1. 「AIを活用する」と中計に書くだけでは弱い2. AIで変えるべき事業KPIを決める3. AI投資をIT予算ではなく事業変革予算として扱う4. 経営会議で毎月見るべきAI論点5. 90日・180日・1年のAI経営実装ロードマップ6. 連載全体の結論：AIが機能する組織をつくる</w:t>
            </w:r>
          </w:p>
        </w:tc>
        <w:tc>
          <w:tcPr>
            <w:tcW w:w="0" w:type="auto"/>
            <w:vAlign w:val="center"/>
            <w:hideMark/>
          </w:tcPr>
          <w:p w14:paraId="4BF26656" w14:textId="77777777" w:rsidR="00672CF6" w:rsidRPr="00672CF6" w:rsidRDefault="00672CF6" w:rsidP="00672CF6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672CF6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連載の総括。問い合わせ導線・診断サービスへ自然につなげる</w:t>
            </w:r>
          </w:p>
        </w:tc>
      </w:tr>
    </w:tbl>
    <w:p w14:paraId="4EE59284" w14:textId="2E4F8CEC" w:rsidR="00507DE3" w:rsidRPr="00672CF6" w:rsidRDefault="00507DE3" w:rsidP="00672CF6"/>
    <w:sectPr w:rsidR="00507DE3" w:rsidRPr="00672CF6" w:rsidSect="0003692F">
      <w:pgSz w:w="11906" w:h="16838"/>
      <w:pgMar w:top="1701" w:right="1588" w:bottom="1588" w:left="1588" w:header="851" w:footer="992" w:gutter="0"/>
      <w:cols w:space="425"/>
      <w:docGrid w:type="linesAndChars" w:linePitch="32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5BD16" w14:textId="77777777" w:rsidR="001D1D1F" w:rsidRDefault="001D1D1F" w:rsidP="002F51DC">
      <w:pPr>
        <w:spacing w:after="0" w:line="240" w:lineRule="auto"/>
      </w:pPr>
      <w:r>
        <w:separator/>
      </w:r>
    </w:p>
  </w:endnote>
  <w:endnote w:type="continuationSeparator" w:id="0">
    <w:p w14:paraId="5BCC7809" w14:textId="77777777" w:rsidR="001D1D1F" w:rsidRDefault="001D1D1F" w:rsidP="002F5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IZ UDPゴシック">
    <w:altName w:val="Yu Gothic"/>
    <w:panose1 w:val="020B0604020202020204"/>
    <w:charset w:val="80"/>
    <w:family w:val="modern"/>
    <w:pitch w:val="variable"/>
    <w:sig w:usb0="E00002F7" w:usb1="2AC7EDF8" w:usb2="00000012" w:usb3="00000000" w:csb0="00020001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BCE09" w14:textId="77777777" w:rsidR="001D1D1F" w:rsidRDefault="001D1D1F" w:rsidP="002F51DC">
      <w:pPr>
        <w:spacing w:after="0" w:line="240" w:lineRule="auto"/>
      </w:pPr>
      <w:r>
        <w:separator/>
      </w:r>
    </w:p>
  </w:footnote>
  <w:footnote w:type="continuationSeparator" w:id="0">
    <w:p w14:paraId="68AC2E04" w14:textId="77777777" w:rsidR="001D1D1F" w:rsidRDefault="001D1D1F" w:rsidP="002F51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5658"/>
    <w:multiLevelType w:val="multilevel"/>
    <w:tmpl w:val="4A04C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869DD"/>
    <w:multiLevelType w:val="multilevel"/>
    <w:tmpl w:val="2A92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34E83"/>
    <w:multiLevelType w:val="multilevel"/>
    <w:tmpl w:val="869E0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F91314"/>
    <w:multiLevelType w:val="hybridMultilevel"/>
    <w:tmpl w:val="1D9655C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14B6D2C"/>
    <w:multiLevelType w:val="multilevel"/>
    <w:tmpl w:val="22F2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C4CC1"/>
    <w:multiLevelType w:val="multilevel"/>
    <w:tmpl w:val="C102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43EDD"/>
    <w:multiLevelType w:val="multilevel"/>
    <w:tmpl w:val="BE7E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F5E7D"/>
    <w:multiLevelType w:val="hybridMultilevel"/>
    <w:tmpl w:val="3ADC6A82"/>
    <w:lvl w:ilvl="0" w:tplc="E8B86F2A">
      <w:start w:val="1"/>
      <w:numFmt w:val="decimalEnclosedCircle"/>
      <w:lvlText w:val="%1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356B7925"/>
    <w:multiLevelType w:val="hybridMultilevel"/>
    <w:tmpl w:val="91EC77A4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" w15:restartNumberingAfterBreak="0">
    <w:nsid w:val="47C63706"/>
    <w:multiLevelType w:val="multilevel"/>
    <w:tmpl w:val="573C1B04"/>
    <w:lvl w:ilvl="0">
      <w:start w:val="1"/>
      <w:numFmt w:val="bullet"/>
      <w:lvlText w:val=""/>
      <w:lvlJc w:val="left"/>
      <w:pPr>
        <w:tabs>
          <w:tab w:val="num" w:pos="240"/>
        </w:tabs>
        <w:ind w:left="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960"/>
        </w:tabs>
        <w:ind w:left="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680"/>
        </w:tabs>
        <w:ind w:left="1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20"/>
        </w:tabs>
        <w:ind w:left="3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40"/>
        </w:tabs>
        <w:ind w:left="3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280"/>
        </w:tabs>
        <w:ind w:left="5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00"/>
        </w:tabs>
        <w:ind w:left="60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161485"/>
    <w:multiLevelType w:val="hybridMultilevel"/>
    <w:tmpl w:val="CC3A5BE6"/>
    <w:lvl w:ilvl="0" w:tplc="945C1930">
      <w:start w:val="1"/>
      <w:numFmt w:val="decimalEnclosedCircle"/>
      <w:lvlText w:val="%1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5DE905EE"/>
    <w:multiLevelType w:val="multilevel"/>
    <w:tmpl w:val="697C5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F419ED"/>
    <w:multiLevelType w:val="multilevel"/>
    <w:tmpl w:val="C480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3C7E54"/>
    <w:multiLevelType w:val="multilevel"/>
    <w:tmpl w:val="574A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EA16E0"/>
    <w:multiLevelType w:val="multilevel"/>
    <w:tmpl w:val="9F26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823CC9"/>
    <w:multiLevelType w:val="multilevel"/>
    <w:tmpl w:val="3C367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1721B8"/>
    <w:multiLevelType w:val="multilevel"/>
    <w:tmpl w:val="A7643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743F54"/>
    <w:multiLevelType w:val="multilevel"/>
    <w:tmpl w:val="956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220893">
    <w:abstractNumId w:val="16"/>
  </w:num>
  <w:num w:numId="2" w16cid:durableId="19741643">
    <w:abstractNumId w:val="15"/>
  </w:num>
  <w:num w:numId="3" w16cid:durableId="246840372">
    <w:abstractNumId w:val="5"/>
  </w:num>
  <w:num w:numId="4" w16cid:durableId="1506703952">
    <w:abstractNumId w:val="6"/>
  </w:num>
  <w:num w:numId="5" w16cid:durableId="1091972187">
    <w:abstractNumId w:val="1"/>
  </w:num>
  <w:num w:numId="6" w16cid:durableId="292954345">
    <w:abstractNumId w:val="0"/>
  </w:num>
  <w:num w:numId="7" w16cid:durableId="1874077496">
    <w:abstractNumId w:val="12"/>
  </w:num>
  <w:num w:numId="8" w16cid:durableId="2038770936">
    <w:abstractNumId w:val="9"/>
  </w:num>
  <w:num w:numId="9" w16cid:durableId="1155298966">
    <w:abstractNumId w:val="3"/>
  </w:num>
  <w:num w:numId="10" w16cid:durableId="2091540824">
    <w:abstractNumId w:val="8"/>
  </w:num>
  <w:num w:numId="11" w16cid:durableId="408307515">
    <w:abstractNumId w:val="7"/>
  </w:num>
  <w:num w:numId="12" w16cid:durableId="314333948">
    <w:abstractNumId w:val="10"/>
  </w:num>
  <w:num w:numId="13" w16cid:durableId="1886091819">
    <w:abstractNumId w:val="4"/>
  </w:num>
  <w:num w:numId="14" w16cid:durableId="1320621800">
    <w:abstractNumId w:val="2"/>
  </w:num>
  <w:num w:numId="15" w16cid:durableId="1740053921">
    <w:abstractNumId w:val="17"/>
  </w:num>
  <w:num w:numId="16" w16cid:durableId="1740710412">
    <w:abstractNumId w:val="11"/>
  </w:num>
  <w:num w:numId="17" w16cid:durableId="1504934562">
    <w:abstractNumId w:val="13"/>
  </w:num>
  <w:num w:numId="18" w16cid:durableId="14843537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10"/>
  <w:drawingGridVerticalSpacing w:val="164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A40"/>
    <w:rsid w:val="00003FCC"/>
    <w:rsid w:val="00004271"/>
    <w:rsid w:val="000074FA"/>
    <w:rsid w:val="000114BF"/>
    <w:rsid w:val="00016AEF"/>
    <w:rsid w:val="000215D4"/>
    <w:rsid w:val="00025C21"/>
    <w:rsid w:val="0003692F"/>
    <w:rsid w:val="0003762C"/>
    <w:rsid w:val="00046588"/>
    <w:rsid w:val="00052D83"/>
    <w:rsid w:val="00055F67"/>
    <w:rsid w:val="000629B3"/>
    <w:rsid w:val="000630EC"/>
    <w:rsid w:val="0006562A"/>
    <w:rsid w:val="0007197A"/>
    <w:rsid w:val="000A009D"/>
    <w:rsid w:val="000B6F9E"/>
    <w:rsid w:val="000B796F"/>
    <w:rsid w:val="000C4B9A"/>
    <w:rsid w:val="000D120B"/>
    <w:rsid w:val="000D446D"/>
    <w:rsid w:val="000D6A46"/>
    <w:rsid w:val="000F7F9D"/>
    <w:rsid w:val="00102F1D"/>
    <w:rsid w:val="001162C6"/>
    <w:rsid w:val="00116A3D"/>
    <w:rsid w:val="00145ABF"/>
    <w:rsid w:val="00156D7D"/>
    <w:rsid w:val="00174DBD"/>
    <w:rsid w:val="00176BFB"/>
    <w:rsid w:val="001A0F3D"/>
    <w:rsid w:val="001B0405"/>
    <w:rsid w:val="001B1BE6"/>
    <w:rsid w:val="001B5AF5"/>
    <w:rsid w:val="001D1D1F"/>
    <w:rsid w:val="001D56D3"/>
    <w:rsid w:val="001E09A9"/>
    <w:rsid w:val="001E5A40"/>
    <w:rsid w:val="001F1324"/>
    <w:rsid w:val="001F5198"/>
    <w:rsid w:val="00206478"/>
    <w:rsid w:val="00207542"/>
    <w:rsid w:val="00216A6A"/>
    <w:rsid w:val="00223C92"/>
    <w:rsid w:val="00234206"/>
    <w:rsid w:val="00257B6E"/>
    <w:rsid w:val="00257EE0"/>
    <w:rsid w:val="00263BE3"/>
    <w:rsid w:val="00266EF0"/>
    <w:rsid w:val="00273B2F"/>
    <w:rsid w:val="00287C7E"/>
    <w:rsid w:val="002A77B7"/>
    <w:rsid w:val="002B1BB6"/>
    <w:rsid w:val="002B4136"/>
    <w:rsid w:val="002C0A17"/>
    <w:rsid w:val="002C5752"/>
    <w:rsid w:val="002D0A6C"/>
    <w:rsid w:val="002D0F68"/>
    <w:rsid w:val="002D3052"/>
    <w:rsid w:val="002D60A1"/>
    <w:rsid w:val="002E142A"/>
    <w:rsid w:val="002F5116"/>
    <w:rsid w:val="002F51DC"/>
    <w:rsid w:val="00315614"/>
    <w:rsid w:val="00323521"/>
    <w:rsid w:val="003260B4"/>
    <w:rsid w:val="003273EA"/>
    <w:rsid w:val="00336588"/>
    <w:rsid w:val="0033770C"/>
    <w:rsid w:val="00346631"/>
    <w:rsid w:val="00355B51"/>
    <w:rsid w:val="003567AB"/>
    <w:rsid w:val="00365751"/>
    <w:rsid w:val="00371540"/>
    <w:rsid w:val="00372022"/>
    <w:rsid w:val="00373E41"/>
    <w:rsid w:val="003844B3"/>
    <w:rsid w:val="003A3636"/>
    <w:rsid w:val="003A4DCA"/>
    <w:rsid w:val="003B5314"/>
    <w:rsid w:val="003B67E7"/>
    <w:rsid w:val="003D23E3"/>
    <w:rsid w:val="003D59D4"/>
    <w:rsid w:val="003E23B0"/>
    <w:rsid w:val="003E3394"/>
    <w:rsid w:val="003E4D58"/>
    <w:rsid w:val="003E5EF0"/>
    <w:rsid w:val="003E603F"/>
    <w:rsid w:val="003F36CB"/>
    <w:rsid w:val="003F64D8"/>
    <w:rsid w:val="00404E19"/>
    <w:rsid w:val="00406FAD"/>
    <w:rsid w:val="00420D6A"/>
    <w:rsid w:val="0042236D"/>
    <w:rsid w:val="00426373"/>
    <w:rsid w:val="00435B9D"/>
    <w:rsid w:val="00440BB4"/>
    <w:rsid w:val="00440DCF"/>
    <w:rsid w:val="0044613D"/>
    <w:rsid w:val="0045771A"/>
    <w:rsid w:val="00465E77"/>
    <w:rsid w:val="00466107"/>
    <w:rsid w:val="0047292C"/>
    <w:rsid w:val="00497A2E"/>
    <w:rsid w:val="004A04F1"/>
    <w:rsid w:val="004A0DDD"/>
    <w:rsid w:val="004A5126"/>
    <w:rsid w:val="004B6C65"/>
    <w:rsid w:val="004C3D98"/>
    <w:rsid w:val="004C60C1"/>
    <w:rsid w:val="004C76D4"/>
    <w:rsid w:val="004D4F87"/>
    <w:rsid w:val="004E381B"/>
    <w:rsid w:val="004E47CC"/>
    <w:rsid w:val="004F46B1"/>
    <w:rsid w:val="00503C4F"/>
    <w:rsid w:val="00505DD5"/>
    <w:rsid w:val="00507DE3"/>
    <w:rsid w:val="00535794"/>
    <w:rsid w:val="0053694F"/>
    <w:rsid w:val="00541AB1"/>
    <w:rsid w:val="00551B4F"/>
    <w:rsid w:val="00560461"/>
    <w:rsid w:val="0058268F"/>
    <w:rsid w:val="005A0A28"/>
    <w:rsid w:val="005A0DA6"/>
    <w:rsid w:val="005A2D07"/>
    <w:rsid w:val="005C0C8E"/>
    <w:rsid w:val="005E3B57"/>
    <w:rsid w:val="005F2AE5"/>
    <w:rsid w:val="005F52C5"/>
    <w:rsid w:val="005F79E2"/>
    <w:rsid w:val="00602795"/>
    <w:rsid w:val="00614F90"/>
    <w:rsid w:val="006162E1"/>
    <w:rsid w:val="006203D4"/>
    <w:rsid w:val="0062562C"/>
    <w:rsid w:val="00632C12"/>
    <w:rsid w:val="00644DFC"/>
    <w:rsid w:val="00650AE1"/>
    <w:rsid w:val="00665321"/>
    <w:rsid w:val="00666631"/>
    <w:rsid w:val="0067134A"/>
    <w:rsid w:val="00672CF6"/>
    <w:rsid w:val="00674A57"/>
    <w:rsid w:val="00680051"/>
    <w:rsid w:val="00684E1B"/>
    <w:rsid w:val="006B0736"/>
    <w:rsid w:val="006B0DDF"/>
    <w:rsid w:val="006B0E34"/>
    <w:rsid w:val="006C6A5D"/>
    <w:rsid w:val="006D2BE6"/>
    <w:rsid w:val="006D6B00"/>
    <w:rsid w:val="006D7E3F"/>
    <w:rsid w:val="006E5DCC"/>
    <w:rsid w:val="006F44AB"/>
    <w:rsid w:val="00707D15"/>
    <w:rsid w:val="00714D9A"/>
    <w:rsid w:val="00715E9F"/>
    <w:rsid w:val="0072047E"/>
    <w:rsid w:val="007304CA"/>
    <w:rsid w:val="00744185"/>
    <w:rsid w:val="00750BA5"/>
    <w:rsid w:val="00772A65"/>
    <w:rsid w:val="0077726D"/>
    <w:rsid w:val="007A1A73"/>
    <w:rsid w:val="007A50D8"/>
    <w:rsid w:val="007A55C4"/>
    <w:rsid w:val="007B3D42"/>
    <w:rsid w:val="007B5367"/>
    <w:rsid w:val="007C4BAD"/>
    <w:rsid w:val="007E780C"/>
    <w:rsid w:val="007F1C97"/>
    <w:rsid w:val="007F60EB"/>
    <w:rsid w:val="007F7C08"/>
    <w:rsid w:val="00801F99"/>
    <w:rsid w:val="008072FB"/>
    <w:rsid w:val="008243EB"/>
    <w:rsid w:val="008254F1"/>
    <w:rsid w:val="00831E86"/>
    <w:rsid w:val="008466D7"/>
    <w:rsid w:val="00860C9F"/>
    <w:rsid w:val="0086799A"/>
    <w:rsid w:val="008804F4"/>
    <w:rsid w:val="008817F6"/>
    <w:rsid w:val="00882C89"/>
    <w:rsid w:val="00884C58"/>
    <w:rsid w:val="008875E8"/>
    <w:rsid w:val="00891931"/>
    <w:rsid w:val="008B2F0A"/>
    <w:rsid w:val="008B77CB"/>
    <w:rsid w:val="008C3A8A"/>
    <w:rsid w:val="008C7F01"/>
    <w:rsid w:val="008D6371"/>
    <w:rsid w:val="008E36BD"/>
    <w:rsid w:val="008F31CA"/>
    <w:rsid w:val="008F4F48"/>
    <w:rsid w:val="008F6CEA"/>
    <w:rsid w:val="00904662"/>
    <w:rsid w:val="00906BF3"/>
    <w:rsid w:val="009103F0"/>
    <w:rsid w:val="0091631A"/>
    <w:rsid w:val="00920A3B"/>
    <w:rsid w:val="009254F3"/>
    <w:rsid w:val="00930D0F"/>
    <w:rsid w:val="00932F2B"/>
    <w:rsid w:val="00937B8C"/>
    <w:rsid w:val="00950B36"/>
    <w:rsid w:val="00962D09"/>
    <w:rsid w:val="009709E1"/>
    <w:rsid w:val="00974C65"/>
    <w:rsid w:val="009801C7"/>
    <w:rsid w:val="009871E4"/>
    <w:rsid w:val="00987BFC"/>
    <w:rsid w:val="009A00B9"/>
    <w:rsid w:val="009A0AC9"/>
    <w:rsid w:val="009B7091"/>
    <w:rsid w:val="009C7DED"/>
    <w:rsid w:val="009E2B7C"/>
    <w:rsid w:val="009F1268"/>
    <w:rsid w:val="00A0428E"/>
    <w:rsid w:val="00A0589F"/>
    <w:rsid w:val="00A06BC5"/>
    <w:rsid w:val="00A10E23"/>
    <w:rsid w:val="00A11F16"/>
    <w:rsid w:val="00A20303"/>
    <w:rsid w:val="00A35527"/>
    <w:rsid w:val="00A42209"/>
    <w:rsid w:val="00A614D6"/>
    <w:rsid w:val="00A65B3F"/>
    <w:rsid w:val="00A67C6D"/>
    <w:rsid w:val="00A83469"/>
    <w:rsid w:val="00A86E2C"/>
    <w:rsid w:val="00A908A0"/>
    <w:rsid w:val="00A93523"/>
    <w:rsid w:val="00A941C2"/>
    <w:rsid w:val="00A95DA2"/>
    <w:rsid w:val="00AB2150"/>
    <w:rsid w:val="00AB42BE"/>
    <w:rsid w:val="00AB4AEC"/>
    <w:rsid w:val="00AB7A90"/>
    <w:rsid w:val="00AC5F50"/>
    <w:rsid w:val="00AC650E"/>
    <w:rsid w:val="00AD0C93"/>
    <w:rsid w:val="00AE4330"/>
    <w:rsid w:val="00AF1D33"/>
    <w:rsid w:val="00AF3F36"/>
    <w:rsid w:val="00AF55E1"/>
    <w:rsid w:val="00AF6B46"/>
    <w:rsid w:val="00B10648"/>
    <w:rsid w:val="00B12312"/>
    <w:rsid w:val="00B33075"/>
    <w:rsid w:val="00B54532"/>
    <w:rsid w:val="00B716DA"/>
    <w:rsid w:val="00B72BB1"/>
    <w:rsid w:val="00B739BF"/>
    <w:rsid w:val="00B8138D"/>
    <w:rsid w:val="00B9346F"/>
    <w:rsid w:val="00B93981"/>
    <w:rsid w:val="00BA0B18"/>
    <w:rsid w:val="00BA4CF7"/>
    <w:rsid w:val="00BC22B7"/>
    <w:rsid w:val="00BC5DDB"/>
    <w:rsid w:val="00BE0D2D"/>
    <w:rsid w:val="00BE2CAD"/>
    <w:rsid w:val="00BE481C"/>
    <w:rsid w:val="00BE7360"/>
    <w:rsid w:val="00BF10F8"/>
    <w:rsid w:val="00BF3F28"/>
    <w:rsid w:val="00BF544E"/>
    <w:rsid w:val="00C03014"/>
    <w:rsid w:val="00C14934"/>
    <w:rsid w:val="00C20233"/>
    <w:rsid w:val="00C22B7D"/>
    <w:rsid w:val="00C24210"/>
    <w:rsid w:val="00C2552F"/>
    <w:rsid w:val="00C31760"/>
    <w:rsid w:val="00C31FD5"/>
    <w:rsid w:val="00C4491A"/>
    <w:rsid w:val="00C4493A"/>
    <w:rsid w:val="00C526FD"/>
    <w:rsid w:val="00C52A87"/>
    <w:rsid w:val="00C54EED"/>
    <w:rsid w:val="00C66751"/>
    <w:rsid w:val="00C91549"/>
    <w:rsid w:val="00C91A6D"/>
    <w:rsid w:val="00CA733E"/>
    <w:rsid w:val="00CC66DF"/>
    <w:rsid w:val="00CC73C5"/>
    <w:rsid w:val="00CE523E"/>
    <w:rsid w:val="00CF14A7"/>
    <w:rsid w:val="00CF3B7A"/>
    <w:rsid w:val="00D02BF9"/>
    <w:rsid w:val="00D0597F"/>
    <w:rsid w:val="00D227E1"/>
    <w:rsid w:val="00D3266C"/>
    <w:rsid w:val="00D33AFC"/>
    <w:rsid w:val="00D600AF"/>
    <w:rsid w:val="00D62611"/>
    <w:rsid w:val="00D62B75"/>
    <w:rsid w:val="00D724FA"/>
    <w:rsid w:val="00D74059"/>
    <w:rsid w:val="00D808A9"/>
    <w:rsid w:val="00D9561D"/>
    <w:rsid w:val="00DA22B0"/>
    <w:rsid w:val="00DA5B39"/>
    <w:rsid w:val="00DB10EB"/>
    <w:rsid w:val="00DB68CF"/>
    <w:rsid w:val="00DC404B"/>
    <w:rsid w:val="00DD0B04"/>
    <w:rsid w:val="00DD652A"/>
    <w:rsid w:val="00DD65CB"/>
    <w:rsid w:val="00DD773C"/>
    <w:rsid w:val="00DE3858"/>
    <w:rsid w:val="00E00FA4"/>
    <w:rsid w:val="00E059C2"/>
    <w:rsid w:val="00E20285"/>
    <w:rsid w:val="00E26F19"/>
    <w:rsid w:val="00E37BDC"/>
    <w:rsid w:val="00E41596"/>
    <w:rsid w:val="00E465F9"/>
    <w:rsid w:val="00E47789"/>
    <w:rsid w:val="00E61878"/>
    <w:rsid w:val="00E641D0"/>
    <w:rsid w:val="00E74A2A"/>
    <w:rsid w:val="00E80A41"/>
    <w:rsid w:val="00E86FF9"/>
    <w:rsid w:val="00EB1026"/>
    <w:rsid w:val="00EC572C"/>
    <w:rsid w:val="00F02962"/>
    <w:rsid w:val="00F06FB5"/>
    <w:rsid w:val="00F15856"/>
    <w:rsid w:val="00F40CD9"/>
    <w:rsid w:val="00F43856"/>
    <w:rsid w:val="00F56111"/>
    <w:rsid w:val="00F62202"/>
    <w:rsid w:val="00F66307"/>
    <w:rsid w:val="00F853A3"/>
    <w:rsid w:val="00FA34FB"/>
    <w:rsid w:val="00FA4C3F"/>
    <w:rsid w:val="00FB30D3"/>
    <w:rsid w:val="00FB43F3"/>
    <w:rsid w:val="00FE7A95"/>
    <w:rsid w:val="00FE7C50"/>
    <w:rsid w:val="00FF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E02DFA8"/>
  <w15:chartTrackingRefBased/>
  <w15:docId w15:val="{6DE612CF-544D-5845-8E77-1F2D07EC9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3D42"/>
    <w:pPr>
      <w:widowControl w:val="0"/>
    </w:pPr>
  </w:style>
  <w:style w:type="paragraph" w:styleId="1">
    <w:name w:val="heading 1"/>
    <w:aliases w:val="部"/>
    <w:basedOn w:val="a"/>
    <w:next w:val="a"/>
    <w:link w:val="10"/>
    <w:uiPriority w:val="9"/>
    <w:qFormat/>
    <w:rsid w:val="001E5A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aliases w:val="章"/>
    <w:basedOn w:val="a"/>
    <w:next w:val="a"/>
    <w:link w:val="20"/>
    <w:uiPriority w:val="9"/>
    <w:unhideWhenUsed/>
    <w:qFormat/>
    <w:rsid w:val="001E5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aliases w:val="技法名"/>
    <w:basedOn w:val="a"/>
    <w:next w:val="a"/>
    <w:link w:val="30"/>
    <w:uiPriority w:val="9"/>
    <w:unhideWhenUsed/>
    <w:qFormat/>
    <w:rsid w:val="001E5A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aliases w:val="PromptHeading"/>
    <w:basedOn w:val="a"/>
    <w:next w:val="a"/>
    <w:link w:val="40"/>
    <w:uiPriority w:val="9"/>
    <w:unhideWhenUsed/>
    <w:qFormat/>
    <w:rsid w:val="001E5A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aliases w:val="PromptBody"/>
    <w:basedOn w:val="a"/>
    <w:next w:val="a"/>
    <w:link w:val="50"/>
    <w:uiPriority w:val="9"/>
    <w:unhideWhenUsed/>
    <w:qFormat/>
    <w:rsid w:val="001E5A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aliases w:val="このファイルを読み込んだAIへの基礎指示文"/>
    <w:basedOn w:val="a"/>
    <w:next w:val="a"/>
    <w:link w:val="60"/>
    <w:uiPriority w:val="9"/>
    <w:unhideWhenUsed/>
    <w:rsid w:val="001E5A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5A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A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A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aliases w:val="部 (文字)"/>
    <w:basedOn w:val="a0"/>
    <w:link w:val="1"/>
    <w:uiPriority w:val="9"/>
    <w:rsid w:val="001E5A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aliases w:val="章 (文字)"/>
    <w:basedOn w:val="a0"/>
    <w:link w:val="2"/>
    <w:uiPriority w:val="9"/>
    <w:rsid w:val="001E5A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aliases w:val="技法名 (文字)"/>
    <w:basedOn w:val="a0"/>
    <w:link w:val="3"/>
    <w:uiPriority w:val="9"/>
    <w:rsid w:val="001E5A4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aliases w:val="PromptHeading (文字)"/>
    <w:basedOn w:val="a0"/>
    <w:link w:val="4"/>
    <w:uiPriority w:val="9"/>
    <w:rsid w:val="001E5A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aliases w:val="PromptBody (文字)"/>
    <w:basedOn w:val="a0"/>
    <w:link w:val="5"/>
    <w:uiPriority w:val="9"/>
    <w:rsid w:val="001E5A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aliases w:val="このファイルを読み込んだAIへの基礎指示文 (文字)"/>
    <w:basedOn w:val="a0"/>
    <w:link w:val="6"/>
    <w:uiPriority w:val="9"/>
    <w:rsid w:val="001E5A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E5A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E5A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E5A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aliases w:val="書籍名"/>
    <w:basedOn w:val="a"/>
    <w:next w:val="a"/>
    <w:link w:val="a4"/>
    <w:uiPriority w:val="10"/>
    <w:qFormat/>
    <w:rsid w:val="001E5A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aliases w:val="書籍名 (文字)"/>
    <w:basedOn w:val="a0"/>
    <w:link w:val="a3"/>
    <w:uiPriority w:val="10"/>
    <w:rsid w:val="001E5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5A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E5A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5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E5A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5A4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E5A4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E5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E5A4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E5A40"/>
    <w:rPr>
      <w:b/>
      <w:bCs/>
      <w:smallCaps/>
      <w:color w:val="0F4761" w:themeColor="accent1" w:themeShade="BF"/>
      <w:spacing w:val="5"/>
    </w:rPr>
  </w:style>
  <w:style w:type="paragraph" w:customStyle="1" w:styleId="Separator">
    <w:name w:val="Separator"/>
    <w:basedOn w:val="a"/>
    <w:link w:val="Separator0"/>
    <w:qFormat/>
    <w:rsid w:val="005F2AE5"/>
    <w:pPr>
      <w:spacing w:after="0"/>
    </w:pPr>
    <w:rPr>
      <w:rFonts w:ascii="BIZ UDPゴシック" w:eastAsia="BIZ UDPゴシック" w:hAnsi="BIZ UDPゴシック"/>
      <w:b/>
      <w:color w:val="A6A6A6" w:themeColor="background1" w:themeShade="A6"/>
      <w:szCs w:val="20"/>
    </w:rPr>
  </w:style>
  <w:style w:type="character" w:customStyle="1" w:styleId="Separator0">
    <w:name w:val="Separator (文字)"/>
    <w:basedOn w:val="a0"/>
    <w:link w:val="Separator"/>
    <w:rsid w:val="005F2AE5"/>
    <w:rPr>
      <w:rFonts w:ascii="BIZ UDPゴシック" w:eastAsia="BIZ UDPゴシック" w:hAnsi="BIZ UDPゴシック"/>
      <w:b/>
      <w:color w:val="A6A6A6" w:themeColor="background1" w:themeShade="A6"/>
      <w:szCs w:val="20"/>
    </w:rPr>
  </w:style>
  <w:style w:type="paragraph" w:styleId="aa">
    <w:name w:val="No Spacing"/>
    <w:uiPriority w:val="1"/>
    <w:qFormat/>
    <w:rsid w:val="0006562A"/>
    <w:pPr>
      <w:widowControl w:val="0"/>
      <w:spacing w:after="0" w:line="240" w:lineRule="auto"/>
    </w:pPr>
  </w:style>
  <w:style w:type="paragraph" w:styleId="ab">
    <w:name w:val="TOC Heading"/>
    <w:basedOn w:val="1"/>
    <w:next w:val="a"/>
    <w:uiPriority w:val="39"/>
    <w:unhideWhenUsed/>
    <w:qFormat/>
    <w:rsid w:val="00680051"/>
    <w:pPr>
      <w:widowControl/>
      <w:spacing w:before="240" w:after="0"/>
      <w:outlineLvl w:val="9"/>
    </w:pPr>
    <w:rPr>
      <w:color w:val="0F4761" w:themeColor="accent1" w:themeShade="BF"/>
      <w:kern w:val="0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80051"/>
  </w:style>
  <w:style w:type="paragraph" w:styleId="25">
    <w:name w:val="toc 2"/>
    <w:basedOn w:val="a"/>
    <w:next w:val="a"/>
    <w:autoRedefine/>
    <w:uiPriority w:val="39"/>
    <w:unhideWhenUsed/>
    <w:rsid w:val="00680051"/>
    <w:pPr>
      <w:ind w:leftChars="100" w:left="220"/>
    </w:pPr>
  </w:style>
  <w:style w:type="paragraph" w:styleId="31">
    <w:name w:val="toc 3"/>
    <w:basedOn w:val="a"/>
    <w:next w:val="a"/>
    <w:autoRedefine/>
    <w:uiPriority w:val="39"/>
    <w:unhideWhenUsed/>
    <w:rsid w:val="00680051"/>
    <w:pPr>
      <w:ind w:leftChars="200" w:left="440"/>
    </w:pPr>
  </w:style>
  <w:style w:type="character" w:styleId="ac">
    <w:name w:val="Hyperlink"/>
    <w:basedOn w:val="a0"/>
    <w:uiPriority w:val="99"/>
    <w:unhideWhenUsed/>
    <w:rsid w:val="00680051"/>
    <w:rPr>
      <w:color w:val="467886" w:themeColor="hyperlink"/>
      <w:u w:val="single"/>
    </w:rPr>
  </w:style>
  <w:style w:type="paragraph" w:customStyle="1" w:styleId="PromptLinkTable">
    <w:name w:val="PromptLinkTable"/>
    <w:basedOn w:val="a"/>
    <w:link w:val="PromptLinkTable0"/>
    <w:qFormat/>
    <w:rsid w:val="00355B51"/>
    <w:pPr>
      <w:widowControl/>
      <w:spacing w:after="0" w:line="240" w:lineRule="auto"/>
      <w:jc w:val="center"/>
    </w:pPr>
    <w:rPr>
      <w:rFonts w:ascii="BIZ UDPゴシック" w:eastAsia="BIZ UDPゴシック" w:hAnsi="BIZ UDPゴシック" w:cs="ＭＳ Ｐゴシック"/>
      <w:kern w:val="0"/>
      <w:sz w:val="20"/>
      <w:szCs w:val="20"/>
      <w14:ligatures w14:val="none"/>
    </w:rPr>
  </w:style>
  <w:style w:type="character" w:customStyle="1" w:styleId="PromptLinkTable0">
    <w:name w:val="PromptLinkTable (文字)"/>
    <w:basedOn w:val="a0"/>
    <w:link w:val="PromptLinkTable"/>
    <w:rsid w:val="00355B51"/>
    <w:rPr>
      <w:rFonts w:ascii="BIZ UDPゴシック" w:eastAsia="BIZ UDPゴシック" w:hAnsi="BIZ UDPゴシック" w:cs="ＭＳ Ｐゴシック"/>
      <w:kern w:val="0"/>
      <w:sz w:val="20"/>
      <w:szCs w:val="20"/>
      <w14:ligatures w14:val="none"/>
    </w:rPr>
  </w:style>
  <w:style w:type="character" w:styleId="ad">
    <w:name w:val="Unresolved Mention"/>
    <w:basedOn w:val="a0"/>
    <w:uiPriority w:val="99"/>
    <w:semiHidden/>
    <w:unhideWhenUsed/>
    <w:rsid w:val="00707D15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07D15"/>
    <w:rPr>
      <w:color w:val="96607D" w:themeColor="followedHyperlink"/>
      <w:u w:val="single"/>
    </w:rPr>
  </w:style>
  <w:style w:type="table" w:styleId="af">
    <w:name w:val="Table Grid"/>
    <w:basedOn w:val="a1"/>
    <w:uiPriority w:val="39"/>
    <w:rsid w:val="002B1B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1">
    <w:name w:val="List Table 1 Light Accent 1"/>
    <w:basedOn w:val="a1"/>
    <w:uiPriority w:val="46"/>
    <w:rsid w:val="002C575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Web">
    <w:name w:val="Normal (Web)"/>
    <w:basedOn w:val="a"/>
    <w:uiPriority w:val="99"/>
    <w:semiHidden/>
    <w:unhideWhenUsed/>
    <w:rsid w:val="00176BFB"/>
    <w:pPr>
      <w:widowControl/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f0">
    <w:name w:val="Strong"/>
    <w:basedOn w:val="a0"/>
    <w:uiPriority w:val="22"/>
    <w:qFormat/>
    <w:rsid w:val="00176BFB"/>
    <w:rPr>
      <w:b/>
      <w:bCs/>
    </w:rPr>
  </w:style>
  <w:style w:type="paragraph" w:styleId="af1">
    <w:name w:val="header"/>
    <w:basedOn w:val="a"/>
    <w:link w:val="af2"/>
    <w:uiPriority w:val="99"/>
    <w:unhideWhenUsed/>
    <w:rsid w:val="002F51DC"/>
    <w:pPr>
      <w:tabs>
        <w:tab w:val="center" w:pos="4252"/>
        <w:tab w:val="right" w:pos="8504"/>
      </w:tabs>
      <w:snapToGrid w:val="0"/>
    </w:pPr>
  </w:style>
  <w:style w:type="character" w:customStyle="1" w:styleId="af2">
    <w:name w:val="ヘッダー (文字)"/>
    <w:basedOn w:val="a0"/>
    <w:link w:val="af1"/>
    <w:uiPriority w:val="99"/>
    <w:rsid w:val="002F51DC"/>
  </w:style>
  <w:style w:type="paragraph" w:styleId="af3">
    <w:name w:val="footer"/>
    <w:basedOn w:val="a"/>
    <w:link w:val="af4"/>
    <w:uiPriority w:val="99"/>
    <w:unhideWhenUsed/>
    <w:rsid w:val="002F51DC"/>
    <w:pPr>
      <w:tabs>
        <w:tab w:val="center" w:pos="4252"/>
        <w:tab w:val="right" w:pos="8504"/>
      </w:tabs>
      <w:snapToGrid w:val="0"/>
    </w:pPr>
  </w:style>
  <w:style w:type="character" w:customStyle="1" w:styleId="af4">
    <w:name w:val="フッター (文字)"/>
    <w:basedOn w:val="a0"/>
    <w:link w:val="af3"/>
    <w:uiPriority w:val="99"/>
    <w:rsid w:val="002F51DC"/>
  </w:style>
  <w:style w:type="paragraph" w:customStyle="1" w:styleId="AI">
    <w:name w:val="このプロンプトを読み込んだAIへの指示"/>
    <w:basedOn w:val="6"/>
    <w:link w:val="AI0"/>
    <w:rsid w:val="00E37BDC"/>
    <w:pPr>
      <w:ind w:left="440"/>
    </w:pPr>
  </w:style>
  <w:style w:type="character" w:customStyle="1" w:styleId="AI0">
    <w:name w:val="このプロンプトを読み込んだAIへの指示 (文字)"/>
    <w:basedOn w:val="60"/>
    <w:link w:val="AI"/>
    <w:rsid w:val="00E37BDC"/>
    <w:rPr>
      <w:rFonts w:asciiTheme="majorHAnsi" w:eastAsiaTheme="majorEastAsia" w:hAnsiTheme="majorHAnsi" w:cstheme="majorBidi"/>
      <w:color w:val="000000" w:themeColor="text1"/>
    </w:rPr>
  </w:style>
  <w:style w:type="paragraph" w:customStyle="1" w:styleId="AI1">
    <w:name w:val="このファイルを読み込んだAIへの基本指示文"/>
    <w:basedOn w:val="AI"/>
    <w:link w:val="AI2"/>
    <w:qFormat/>
    <w:rsid w:val="00E37BDC"/>
    <w:pPr>
      <w:ind w:leftChars="0" w:left="0"/>
    </w:pPr>
    <w:rPr>
      <w:rFonts w:ascii="BIZ UDPゴシック" w:eastAsia="BIZ UDPゴシック" w:hAnsi="BIZ UDPゴシック"/>
    </w:rPr>
  </w:style>
  <w:style w:type="character" w:customStyle="1" w:styleId="AI2">
    <w:name w:val="このファイルを読み込んだAIへの基本指示文 (文字)"/>
    <w:basedOn w:val="AI0"/>
    <w:link w:val="AI1"/>
    <w:rsid w:val="00E37BDC"/>
    <w:rPr>
      <w:rFonts w:ascii="BIZ UDPゴシック" w:eastAsia="BIZ UDPゴシック" w:hAnsi="BIZ UDPゴシック" w:cstheme="majorBidi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8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75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60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2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9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8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0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8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2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2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6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6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42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8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7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7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4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2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69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4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7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34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1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4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19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10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3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96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28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7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3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9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4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3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0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4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2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3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74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0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5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5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02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7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4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5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8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7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3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6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9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0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2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4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8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8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2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22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0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5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46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8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1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1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0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8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80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55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8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0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82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2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76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1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61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8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1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89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81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4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81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84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77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44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75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5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1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07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25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27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9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2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62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7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7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70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691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4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5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80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56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1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0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1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95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99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2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38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46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1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3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9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9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42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11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8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66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9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2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16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4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1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299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8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7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61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3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4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58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71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11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1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1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67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33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90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8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0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341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8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48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95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1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9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04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18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71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33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50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8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1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64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0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03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0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5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81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36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45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27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75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8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8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1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72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9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0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9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8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837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7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2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28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98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3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1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19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9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9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85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04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904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9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1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7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31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1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50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33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1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04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31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5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32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6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8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9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8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1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1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5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21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8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7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5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87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8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26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07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0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93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0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96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7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3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9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7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7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51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5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2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3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92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8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08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4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7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19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19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83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5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6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13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31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7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9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51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5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97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33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52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72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2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1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38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5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1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5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33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5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05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2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53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9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32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0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9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66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05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7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0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8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4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4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93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24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7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8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4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26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1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58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83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61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09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1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88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3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7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1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9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7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42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13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2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98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1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7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8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72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39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8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41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6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30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864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0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3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31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9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95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0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35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65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64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9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7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35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98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0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26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82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43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42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2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3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7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2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85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36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5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95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3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15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53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3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06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7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5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1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66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94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20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4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79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7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46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2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01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3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4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8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23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94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9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37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8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0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23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88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5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5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02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25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9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31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212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0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0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60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0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2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80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5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44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79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48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7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89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2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0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6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1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13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629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8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59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1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7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85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55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42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88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8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52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93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3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4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2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25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48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1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1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03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254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35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95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88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1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1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10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2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2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78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38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1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12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6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22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8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1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8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1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35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4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85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0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7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0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3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10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7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7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01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8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2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6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37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4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37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76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96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5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4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3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53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2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3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30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0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44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42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13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05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53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84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0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5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5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5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7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51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8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40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9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7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08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1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0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0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54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8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81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01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6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04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8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55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75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40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8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81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14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4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73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17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4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15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2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4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8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3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0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3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83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8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5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2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8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93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86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77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73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07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6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13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5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59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78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10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1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7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42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0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8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2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12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35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3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60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1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5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7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74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5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6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0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0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15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0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23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85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97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8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201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74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49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82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50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27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9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3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35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65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9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83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27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8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13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1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84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362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7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10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5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23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1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77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6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35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79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5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45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6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4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17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27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64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09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14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9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7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83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41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3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2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5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62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7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8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2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76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09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0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86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7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3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22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5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84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9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2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2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1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1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70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99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66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9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5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36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82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8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1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53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6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84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31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83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6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2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1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08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3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7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97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45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5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5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0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97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3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7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3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26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7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3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9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1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0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0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797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0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47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79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8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36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74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06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99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5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43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28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6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8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0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25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1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88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33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07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36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0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2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7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5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7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4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7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8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14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59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73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29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22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08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20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3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09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51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7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1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75E4FC0496A99D438DF5FD07C47F93A8" ma:contentTypeVersion="9" ma:contentTypeDescription="新しいドキュメントを作成します。" ma:contentTypeScope="" ma:versionID="63db2200b2f940067af8887c12a5ad02">
  <xsd:schema xmlns:xsd="http://www.w3.org/2001/XMLSchema" xmlns:xs="http://www.w3.org/2001/XMLSchema" xmlns:p="http://schemas.microsoft.com/office/2006/metadata/properties" xmlns:ns2="0a3c39d5-4d99-4061-9a92-f78d8f74161f" targetNamespace="http://schemas.microsoft.com/office/2006/metadata/properties" ma:root="true" ma:fieldsID="111350205d69f153946debdd1b829c21" ns2:_="">
    <xsd:import namespace="0a3c39d5-4d99-4061-9a92-f78d8f7416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3c39d5-4d99-4061-9a92-f78d8f741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4d136dce-70ab-4190-8c7f-03d57d15b9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3c39d5-4d99-4061-9a92-f78d8f74161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C828079-1028-4CB3-A103-5E8F22139C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22C69B-1BE5-46BF-9998-ED6C0343D34D}"/>
</file>

<file path=customXml/itemProps3.xml><?xml version="1.0" encoding="utf-8"?>
<ds:datastoreItem xmlns:ds="http://schemas.openxmlformats.org/officeDocument/2006/customXml" ds:itemID="{CEC198E4-685A-49A8-984F-7D5FF5EEC0FE}"/>
</file>

<file path=customXml/itemProps4.xml><?xml version="1.0" encoding="utf-8"?>
<ds:datastoreItem xmlns:ds="http://schemas.openxmlformats.org/officeDocument/2006/customXml" ds:itemID="{27EC2052-C823-479B-ACF3-475E4A0E16A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2331</Words>
  <Characters>2533</Characters>
  <Application>Microsoft Office Word</Application>
  <DocSecurity>0</DocSecurity>
  <Lines>381</Lines>
  <Paragraphs>66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石井力重</dc:creator>
  <cp:keywords/>
  <dc:description/>
  <cp:lastModifiedBy>@ shiono</cp:lastModifiedBy>
  <cp:revision>2</cp:revision>
  <cp:lastPrinted>2025-05-03T12:31:00Z</cp:lastPrinted>
  <dcterms:created xsi:type="dcterms:W3CDTF">2026-05-07T08:40:00Z</dcterms:created>
  <dcterms:modified xsi:type="dcterms:W3CDTF">2026-05-07T08:40:00Z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0x01010075E4FC0496A99D438DF5FD07C47F93A8</vt:lpwstr>
  </property>
</Properties>
</file>