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BADGES Instructor Certification Course Guide</w:t>
      </w:r>
    </w:p>
    <w:p>
      <w:pPr>
        <w:spacing w:after="120"/>
      </w:pPr>
      <w:r>
        <w:rPr>
          <w:b/>
          <w:bCs/>
        </w:rPr>
        <w:t xml:space="preserve">Edition 2.0 · 28 June 2026</w:t>
      </w:r>
      <w:r>
        <w:t xml:space="preserve"> Supersedes Edition 1.0 (</w:t>
      </w:r>
      <w:r>
        <w:rPr>
          <w:i/>
          <w:iCs/>
        </w:rPr>
        <w:t xml:space="preserve">BADGES Instructor Foundation Certification Course Guide</w:t>
      </w:r>
      <w:r>
        <w:t xml:space="preserve">). Delivered by the </w:t>
      </w:r>
      <w:r>
        <w:rPr>
          <w:b/>
          <w:bCs/>
        </w:rPr>
        <w:t xml:space="preserve">BADGES System Master Trainer</w:t>
      </w:r>
      <w:r>
        <w:t xml:space="preserve">. Trains to the </w:t>
      </w:r>
      <w:r>
        <w:rPr>
          <w:b/>
          <w:bCs/>
        </w:rPr>
        <w:t xml:space="preserve">Teaching System Handbook</w:t>
      </w:r>
      <w:r>
        <w:t xml:space="preserve"> (doctrine) and the </w:t>
      </w:r>
      <w:r>
        <w:rPr>
          <w:b/>
          <w:bCs/>
        </w:rPr>
        <w:t xml:space="preserve">7-Level Syllabus</w:t>
      </w:r>
      <w:r>
        <w:t xml:space="preserve"> (standard); feeds the </w:t>
      </w:r>
      <w:r>
        <w:rPr>
          <w:b/>
          <w:bCs/>
        </w:rPr>
        <w:t xml:space="preserve">Examiner Certification Course Guide</w:t>
      </w:r>
      <w:r>
        <w:t xml:space="preserve"> (prerequisite). Executed in the </w:t>
      </w:r>
      <w:r>
        <w:rPr>
          <w:b/>
          <w:bCs/>
        </w:rPr>
        <w:t xml:space="preserve">BADGES Platform Portal</w:t>
      </w:r>
      <w:r>
        <w:t xml:space="preserve"> (instructor onboarding loop).</w:t>
      </w:r>
    </w:p>
    <w:p>
      <w:pPr>
        <w:pBdr>
          <w:left w:val="single" w:color="1E2752" w:sz="18" w:space="12"/>
        </w:pBdr>
        <w:shd w:fill="EFF2F8" w:val="clear"/>
        <w:spacing w:after="120" w:before="60"/>
        <w:ind w:left="360"/>
      </w:pPr>
      <w:r>
        <w:rPr>
          <w:b/>
          <w:bCs/>
          <w:i/>
          <w:iCs/>
        </w:rPr>
        <w:t xml:space="preserve">Edition 2.0 incorporates the Governance Decisions Register v1.0 (28 Jun 2026):</w:t>
      </w:r>
      <w:r>
        <w:rPr>
          <w:i/>
          <w:iCs/>
        </w:rPr>
        <w:t xml:space="preserve"> OD-1 (this certification is the single instructor credential; the word "Foundation" is dropped), OD-1a (founding examiner prerequisite), and OD-2 (single unified Master Trainer — </w:t>
      </w:r>
      <w:r>
        <w:rPr>
          <w:b/>
          <w:bCs/>
          <w:i/>
          <w:iCs/>
        </w:rPr>
        <w:t xml:space="preserve">Mr. Melvin Chua</w:t>
      </w:r>
      <w:r>
        <w:rPr>
          <w:i/>
          <w:iCs/>
        </w:rPr>
        <w:t xml:space="preserve">, holding both the instructor and examiner streams).</w:t>
      </w:r>
    </w:p>
    <w:p>
      <w:pPr>
        <w:pBdr>
          <w:bottom w:val="single" w:color="1E2752" w:sz="6" w:space="1"/>
        </w:pBdr>
        <w:spacing w:after="120" w:before="60"/>
      </w:pPr>
    </w:p>
    <w:p>
      <w:pPr>
        <w:pStyle w:val="Heading2"/>
      </w:pPr>
      <w:r>
        <w:t xml:space="preserve">1. Outcomes — what a certified instructor can do</w:t>
      </w:r>
    </w:p>
    <w:p>
      <w:pPr>
        <w:spacing w:after="120"/>
      </w:pPr>
      <w:r>
        <w:t xml:space="preserve">On certification, a BADGES Instructor can:</w:t>
      </w:r>
    </w:p>
    <w:p>
      <w:pPr>
        <w:pStyle w:val="ListParagraph"/>
        <w:numPr>
          <w:ilvl w:val="0"/>
          <w:numId w:val="2"/>
        </w:numPr>
        <w:spacing w:after="40"/>
      </w:pPr>
      <w:r>
        <w:t xml:space="preserve">Teach all seven levels using the Introduce → Reinforce → Develop method, building</w:t>
      </w:r>
    </w:p>
    <w:p>
      <w:pPr>
        <w:spacing w:after="120"/>
      </w:pPr>
      <w:r>
        <w:t xml:space="preserve">  genuine, transferable technique to the Syllabus standard.</w:t>
      </w:r>
    </w:p>
    <w:p>
      <w:pPr>
        <w:pStyle w:val="ListParagraph"/>
        <w:numPr>
          <w:ilvl w:val="0"/>
          <w:numId w:val="2"/>
        </w:numPr>
        <w:spacing w:after="40"/>
      </w:pPr>
      <w:r>
        <w:t xml:space="preserve">Plan and run safe, well-managed lessons with appropriate supervision and ratios.</w:t>
      </w:r>
    </w:p>
    <w:p>
      <w:pPr>
        <w:pStyle w:val="ListParagraph"/>
        <w:numPr>
          <w:ilvl w:val="0"/>
          <w:numId w:val="2"/>
        </w:numPr>
        <w:spacing w:after="40"/>
      </w:pPr>
      <w:r>
        <w:t xml:space="preserve">Uphold water safety and safeguarding throughout delivery.</w:t>
      </w:r>
    </w:p>
    <w:p>
      <w:pPr>
        <w:pStyle w:val="ListParagraph"/>
        <w:numPr>
          <w:ilvl w:val="0"/>
          <w:numId w:val="2"/>
        </w:numPr>
        <w:spacing w:after="40"/>
      </w:pPr>
      <w:r>
        <w:t xml:space="preserve">Judge readiness honestly and prepare a swimmer for independent assessment without</w:t>
      </w:r>
    </w:p>
    <w:p>
      <w:pPr>
        <w:spacing w:after="120"/>
      </w:pPr>
      <w:r>
        <w:t xml:space="preserve">  teaching to the test.</w:t>
      </w:r>
    </w:p>
    <w:p>
      <w:pPr>
        <w:pStyle w:val="ListParagraph"/>
        <w:numPr>
          <w:ilvl w:val="0"/>
          <w:numId w:val="2"/>
        </w:numPr>
        <w:spacing w:after="40"/>
      </w:pPr>
      <w:r>
        <w:t xml:space="preserve">Operate the BADGES Portal: register candidates, issue claim slips, confirm readiness,</w:t>
      </w:r>
    </w:p>
    <w:p>
      <w:pPr>
        <w:spacing w:after="120"/>
      </w:pPr>
      <w:r>
        <w:t xml:space="preserve">  and book assessments — while staying firewalled from judging their own swimmers.</w:t>
      </w:r>
    </w:p>
    <w:p>
      <w:pPr>
        <w:pBdr>
          <w:bottom w:val="single" w:color="1E2752" w:sz="6" w:space="1"/>
        </w:pBdr>
        <w:spacing w:after="120" w:before="60"/>
      </w:pPr>
    </w:p>
    <w:p>
      <w:pPr>
        <w:pStyle w:val="Heading2"/>
      </w:pPr>
      <w:r>
        <w:t xml:space="preserve">2. Eligibility and prerequisites</w:t>
      </w:r>
    </w:p>
    <w:p>
      <w:pPr>
        <w:spacing w:after="120"/>
      </w:pPr>
      <w:r>
        <w:t xml:space="preserve">The </w:t>
      </w:r>
      <w:r>
        <w:rPr>
          <w:b/>
          <w:bCs/>
        </w:rPr>
        <w:t xml:space="preserve">BADGES Instructor certification</w:t>
      </w:r>
      <w:r>
        <w:t xml:space="preserve"> is awarded through this course; it is the single, current instructor credential and the national standard (OD-1). A candidate should:</w:t>
      </w:r>
    </w:p>
    <w:p>
      <w:pPr>
        <w:pStyle w:val="ListParagraph"/>
        <w:numPr>
          <w:ilvl w:val="0"/>
          <w:numId w:val="2"/>
        </w:numPr>
        <w:spacing w:after="40"/>
      </w:pPr>
      <w:r>
        <w:t xml:space="preserve">Meet the </w:t>
      </w:r>
      <w:r>
        <w:rPr>
          <w:b/>
          <w:bCs/>
        </w:rPr>
        <w:t xml:space="preserve">swimming-competency baseline</w:t>
      </w:r>
      <w:r>
        <w:t xml:space="preserve"> for an instructor — able to demonstrate the</w:t>
      </w:r>
    </w:p>
    <w:p>
      <w:pPr>
        <w:spacing w:after="120"/>
      </w:pPr>
      <w:r>
        <w:t xml:space="preserve">  four strokes and the survival/skill elements across the levels to a competent   standard. </w:t>
      </w:r>
      <w:r>
        <w:rPr>
          <w:i/>
          <w:iCs/>
        </w:rPr>
        <w:t xml:space="preserve">(Exact demonstration standard to be confirmed by the Coaching Panel.)</w:t>
      </w:r>
    </w:p>
    <w:p>
      <w:pPr>
        <w:pStyle w:val="ListParagraph"/>
        <w:numPr>
          <w:ilvl w:val="0"/>
          <w:numId w:val="2"/>
        </w:numPr>
        <w:spacing w:after="40"/>
      </w:pPr>
      <w:r>
        <w:t xml:space="preserve">Hold a valid </w:t>
      </w:r>
      <w:r>
        <w:rPr>
          <w:b/>
          <w:bCs/>
        </w:rPr>
        <w:t xml:space="preserve">First Aid and CPR</w:t>
      </w:r>
      <w:r>
        <w:t xml:space="preserve">, </w:t>
      </w:r>
      <w:r>
        <w:rPr>
          <w:b/>
          <w:bCs/>
        </w:rPr>
        <w:t xml:space="preserve">Bronze Medallion</w:t>
      </w:r>
      <w:r>
        <w:t xml:space="preserve">, or equivalent lifesaving</w:t>
      </w:r>
    </w:p>
    <w:p>
      <w:pPr>
        <w:spacing w:after="120"/>
      </w:pPr>
      <w:r>
        <w:t xml:space="preserve">  certification — the same lifesaving baseline an instructor must maintain to act as a   Water-Safety Supervisor on assessment day.</w:t>
      </w:r>
    </w:p>
    <w:p>
      <w:pPr>
        <w:pStyle w:val="ListParagraph"/>
        <w:numPr>
          <w:ilvl w:val="0"/>
          <w:numId w:val="2"/>
        </w:numPr>
        <w:spacing w:after="40"/>
      </w:pPr>
      <w:r>
        <w:t xml:space="preserve">Be in </w:t>
      </w:r>
      <w:r>
        <w:rPr>
          <w:b/>
          <w:bCs/>
        </w:rPr>
        <w:t xml:space="preserve">Good Standing</w:t>
      </w:r>
      <w:r>
        <w:t xml:space="preserve"> — no current MAS disciplinary action and no disqualifying</w:t>
      </w:r>
    </w:p>
    <w:p>
      <w:pPr>
        <w:spacing w:after="120"/>
      </w:pPr>
      <w:r>
        <w:t xml:space="preserve">  criminal record; signs a Good Standing declaration and completes child-protection   screening.</w:t>
      </w:r>
    </w:p>
    <w:p>
      <w:pPr>
        <w:pBdr>
          <w:left w:val="single" w:color="1E2752" w:sz="18" w:space="12"/>
        </w:pBdr>
        <w:shd w:fill="EFF2F8" w:val="clear"/>
        <w:spacing w:after="120" w:before="60"/>
        <w:ind w:left="360"/>
      </w:pPr>
      <w:r>
        <w:rPr>
          <w:b/>
          <w:bCs/>
          <w:i/>
          <w:iCs/>
        </w:rPr>
        <w:t xml:space="preserve">Legacy instructors.</w:t>
      </w:r>
      <w:r>
        <w:rPr>
          <w:i/>
          <w:iCs/>
        </w:rPr>
        <w:t xml:space="preserve"> A prior MAS instructor certification is </w:t>
      </w:r>
      <w:r>
        <w:rPr>
          <w:b/>
          <w:bCs/>
          <w:i/>
          <w:iCs/>
        </w:rPr>
        <w:t xml:space="preserve">recognised for standing</w:t>
      </w:r>
      <w:r>
        <w:rPr>
          <w:i/>
          <w:iCs/>
        </w:rPr>
        <w:t xml:space="preserve">, but does not by itself confer the BADGES Instructor certification, because the syllabus content is materially new. Legacy instructors gain the BADGES Instructor certification — and the public directory listing — by sitting this course as a </w:t>
      </w:r>
      <w:r>
        <w:rPr>
          <w:b/>
          <w:bCs/>
          <w:i/>
          <w:iCs/>
        </w:rPr>
        <w:t xml:space="preserve">refresher at a discounted course fee</w:t>
      </w:r>
      <w:r>
        <w:rPr>
          <w:i/>
          <w:iCs/>
        </w:rPr>
        <w:t xml:space="preserve"> (OD-1).</w:t>
      </w:r>
    </w:p>
    <w:p>
      <w:pPr>
        <w:pBdr>
          <w:left w:val="single" w:color="1E2752" w:sz="18" w:space="12"/>
        </w:pBdr>
        <w:shd w:fill="EFF2F8" w:val="clear"/>
        <w:spacing w:after="120" w:before="60"/>
        <w:ind w:left="360"/>
      </w:pPr>
      <w:r>
        <w:rPr>
          <w:b/>
          <w:bCs/>
          <w:i/>
          <w:iCs/>
        </w:rPr>
        <w:t xml:space="preserve">Founding phase.</w:t>
      </w:r>
      <w:r>
        <w:rPr>
          <w:i/>
          <w:iCs/>
        </w:rPr>
        <w:t xml:space="preserve"> During inaugural rollout, MAS recruits from instructors who completed earlier MAS Instructor Courses and from active swim-school teaching staff, admitting them through the founding-cohort refresher route consistent with the pilot recruitment plan.</w:t>
      </w:r>
    </w:p>
    <w:p>
      <w:pPr>
        <w:pBdr>
          <w:bottom w:val="single" w:color="1E2752" w:sz="6" w:space="1"/>
        </w:pBdr>
        <w:spacing w:after="120" w:before="60"/>
      </w:pPr>
    </w:p>
    <w:p>
      <w:pPr>
        <w:pStyle w:val="Heading2"/>
      </w:pPr>
      <w:r>
        <w:t xml:space="preserve">3. Application pathway</w:t>
      </w:r>
    </w:p>
    <w:p>
      <w:pPr>
        <w:pStyle w:val="ListParagraph"/>
        <w:numPr>
          <w:ilvl w:val="0"/>
          <w:numId w:val="3"/>
        </w:numPr>
        <w:spacing w:after="40"/>
      </w:pPr>
      <w:r>
        <w:t xml:space="preserve">Submit the </w:t>
      </w:r>
      <w:r>
        <w:rPr>
          <w:b/>
          <w:bCs/>
        </w:rPr>
        <w:t xml:space="preserve">Instructor Application</w:t>
      </w:r>
      <w:r>
        <w:t xml:space="preserve"> in the Portal with proof of the</w:t>
      </w:r>
    </w:p>
    <w:p>
      <w:pPr>
        <w:spacing w:after="120"/>
      </w:pPr>
      <w:r>
        <w:t xml:space="preserve">   swimming-competency baseline, lifesaving certification, the Good Standing    declaration, and child-protection screening.</w:t>
      </w:r>
    </w:p>
    <w:p>
      <w:pPr>
        <w:pStyle w:val="ListParagraph"/>
        <w:numPr>
          <w:ilvl w:val="0"/>
          <w:numId w:val="3"/>
        </w:numPr>
        <w:spacing w:after="40"/>
      </w:pPr>
      <w:r>
        <w:t xml:space="preserve">Pay the course registration fee (legacy instructors: the **discounted refresher</w:t>
      </w:r>
    </w:p>
    <w:p>
      <w:pPr>
        <w:spacing w:after="120"/>
      </w:pPr>
      <w:r>
        <w:t xml:space="preserve">   rate**). The quantum is held in the Portal fee schedule.</w:t>
      </w:r>
    </w:p>
    <w:p>
      <w:pPr>
        <w:pStyle w:val="ListParagraph"/>
        <w:numPr>
          <w:ilvl w:val="0"/>
          <w:numId w:val="3"/>
        </w:numPr>
        <w:spacing w:after="40"/>
      </w:pPr>
      <w:r>
        <w:t xml:space="preserve">Attend the full </w:t>
      </w:r>
      <w:r>
        <w:rPr>
          <w:b/>
          <w:bCs/>
        </w:rPr>
        <w:t xml:space="preserve">BADGES Instructor Certification Course</w:t>
      </w:r>
      <w:r>
        <w:t xml:space="preserve"> (§5).</w:t>
      </w:r>
    </w:p>
    <w:p>
      <w:pPr>
        <w:pStyle w:val="ListParagraph"/>
        <w:numPr>
          <w:ilvl w:val="0"/>
          <w:numId w:val="3"/>
        </w:numPr>
        <w:spacing w:after="40"/>
      </w:pPr>
      <w:r>
        <w:t xml:space="preserve">Meet the </w:t>
      </w:r>
      <w:r>
        <w:rPr>
          <w:b/>
          <w:bCs/>
        </w:rPr>
        <w:t xml:space="preserve">pass requirements</w:t>
      </w:r>
      <w:r>
        <w:t xml:space="preserve"> (§6).</w:t>
      </w:r>
    </w:p>
    <w:p>
      <w:pPr>
        <w:pStyle w:val="ListParagraph"/>
        <w:numPr>
          <w:ilvl w:val="0"/>
          <w:numId w:val="3"/>
        </w:numPr>
        <w:spacing w:after="40"/>
      </w:pPr>
      <w:r>
        <w:t xml:space="preserve">On certification, the Master Trainer marks the candidate certified, which triggers</w:t>
      </w:r>
    </w:p>
    <w:p>
      <w:pPr>
        <w:spacing w:after="120"/>
      </w:pPr>
      <w:r>
        <w:t xml:space="preserve">   Portal onboarding (§8) and eligibility for the public instructor directory (§7).</w:t>
      </w:r>
    </w:p>
    <w:p>
      <w:pPr>
        <w:pBdr>
          <w:bottom w:val="single" w:color="1E2752" w:sz="6" w:space="1"/>
        </w:pBdr>
        <w:spacing w:after="120" w:before="60"/>
      </w:pPr>
    </w:p>
    <w:p>
      <w:pPr>
        <w:pStyle w:val="Heading2"/>
      </w:pPr>
      <w:r>
        <w:t xml:space="preserve">4. The Master Trainer</w:t>
      </w:r>
    </w:p>
    <w:p>
      <w:pPr>
        <w:spacing w:after="120"/>
      </w:pPr>
      <w:r>
        <w:t xml:space="preserve">The </w:t>
      </w:r>
      <w:r>
        <w:rPr>
          <w:b/>
          <w:bCs/>
        </w:rPr>
        <w:t xml:space="preserve">Master Trainer</w:t>
      </w:r>
      <w:r>
        <w:t xml:space="preserve"> develops and delivers the BADGES certification courses, operating in cycles tied to intakes. The role is unified (OD-2): a single Master Trainer trains </w:t>
      </w:r>
      <w:r>
        <w:rPr>
          <w:b/>
          <w:bCs/>
        </w:rPr>
        <w:t xml:space="preserve">both instructors and examiners</w:t>
      </w:r>
      <w:r>
        <w:t xml:space="preserve"> — this Guide is the instructor stream. Inaugural Master Trainer: </w:t>
      </w:r>
      <w:r>
        <w:rPr>
          <w:b/>
          <w:bCs/>
        </w:rPr>
        <w:t xml:space="preserve">Mr. Melvin Chua</w:t>
      </w:r>
      <w:r>
        <w:t xml:space="preserve">. Responsibilities for the instructor stream:</w:t>
      </w:r>
    </w:p>
    <w:p>
      <w:pPr>
        <w:pStyle w:val="ListParagraph"/>
        <w:numPr>
          <w:ilvl w:val="0"/>
          <w:numId w:val="2"/>
        </w:numPr>
        <w:spacing w:after="40"/>
      </w:pPr>
      <w:r>
        <w:t xml:space="preserve">Develop course methodology and materials with the Coaching Panel's approval.</w:t>
      </w:r>
    </w:p>
    <w:p>
      <w:pPr>
        <w:pStyle w:val="ListParagraph"/>
        <w:numPr>
          <w:ilvl w:val="0"/>
          <w:numId w:val="2"/>
        </w:numPr>
        <w:spacing w:after="40"/>
      </w:pPr>
      <w:r>
        <w:t xml:space="preserve">Plan and deliver each intake, classroom and poolside.</w:t>
      </w:r>
    </w:p>
    <w:p>
      <w:pPr>
        <w:pStyle w:val="ListParagraph"/>
        <w:numPr>
          <w:ilvl w:val="0"/>
          <w:numId w:val="2"/>
        </w:numPr>
        <w:spacing w:after="40"/>
      </w:pPr>
      <w:r>
        <w:t xml:space="preserve">Lead the practical teaching assessment and recommend certification.</w:t>
      </w:r>
    </w:p>
    <w:p>
      <w:pPr>
        <w:pStyle w:val="ListParagraph"/>
        <w:numPr>
          <w:ilvl w:val="0"/>
          <w:numId w:val="2"/>
        </w:numPr>
        <w:spacing w:after="40"/>
      </w:pPr>
      <w:r>
        <w:t xml:space="preserve">Submit a course report to the Coaching Panel after each intake.</w:t>
      </w:r>
    </w:p>
    <w:p>
      <w:pPr>
        <w:pStyle w:val="ListParagraph"/>
        <w:numPr>
          <w:ilvl w:val="0"/>
          <w:numId w:val="2"/>
        </w:numPr>
        <w:spacing w:after="40"/>
      </w:pPr>
      <w:r>
        <w:t xml:space="preserve">Refresh materials in line with Teaching System Handbook and Syllabus changes.</w:t>
      </w:r>
    </w:p>
    <w:p>
      <w:pPr>
        <w:pBdr>
          <w:left w:val="single" w:color="1E2752" w:sz="18" w:space="12"/>
        </w:pBdr>
        <w:shd w:fill="EFF2F8" w:val="clear"/>
        <w:spacing w:after="120" w:before="60"/>
        <w:ind w:left="360"/>
      </w:pPr>
      <w:r>
        <w:rPr>
          <w:i/>
          <w:iCs/>
        </w:rPr>
        <w:t xml:space="preserve">Where more than one Master Trainer is appointed, one holder (or the Coaching Panel) is curriculum custodian, and separate intakes calibrate against each other so all trainers certify to one bar (OD-2).</w:t>
      </w:r>
    </w:p>
    <w:p>
      <w:pPr>
        <w:pBdr>
          <w:bottom w:val="single" w:color="1E2752" w:sz="6" w:space="1"/>
        </w:pBdr>
        <w:spacing w:after="120" w:before="60"/>
      </w:pPr>
    </w:p>
    <w:p>
      <w:pPr>
        <w:pStyle w:val="Heading2"/>
      </w:pPr>
      <w:r>
        <w:t xml:space="preserve">5. The course — format and modules</w:t>
      </w:r>
    </w:p>
    <w:p>
      <w:pPr>
        <w:spacing w:after="120"/>
      </w:pPr>
      <w:r>
        <w:rPr>
          <w:b/>
          <w:bCs/>
        </w:rPr>
        <w:t xml:space="preserve">Format.</w:t>
      </w:r>
      <w:r>
        <w:t xml:space="preserve"> A multi-day course combining classroom and poolside delivery, with class size capped to allow individual practical teaching assessment of every participant. Attendance at every module is </w:t>
      </w:r>
      <w:r>
        <w:rPr>
          <w:b/>
          <w:bCs/>
        </w:rPr>
        <w:t xml:space="preserve">compulsory</w:t>
      </w:r>
      <w:r>
        <w:t xml:space="preserve">; a missed module means repeating the full course. No partial completions.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Mod.</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Title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Mode</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Content</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Program &amp; Governance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Classroom</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MAS structure and the BADGES document system; the 7-level pathway; where the instructor fits; the instructor/examiner firewall.</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7-Level Syllabus, taught</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Classroom + Pool</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Walk-through of every level's outcomes from a </w:t>
            </w:r>
            <w:r>
              <w:rPr>
                <w:i/>
                <w:iCs/>
                <w:sz w:val="19"/>
                <w:szCs w:val="19"/>
              </w:rPr>
              <w:t xml:space="preserve">teaching</w:t>
            </w:r>
            <w:r>
              <w:rPr>
                <w:sz w:val="19"/>
                <w:szCs w:val="19"/>
              </w:rPr>
              <w:t xml:space="preserve"> lens; what "ready" looks like per level.</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3</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The IRD Teaching Method</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Classroom + Pool</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Introduce → Reinforce → Develop; building technique, not teaching to the test; common faults and correction cues.</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4</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Lesson Delivery &amp; Class Management</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Classroom + Pool</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Lesson structure; supervision; ratios; language and demonstration; managing mixed-ability groups safely.</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5</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Water Safety &amp; Safeguarding</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Classroom</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Water safety integral to every level; child protection and safeguarding obligations; consent; escalation.</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6</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Conduct &amp; Professionalism</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Classroom</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Honest preparation and readiness; respecting examiner independence; transparency with families; use of MAS marks.</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7</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BADGES Portal for Instructors</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Hands-on</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Registering candidates; issuing the claim slip; confirming readiness; booking an assessment; what the instructor can and cannot see; the firewall in practice.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8</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Practical Teaching Assessment</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Pool</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Each candidate delivers a real teaching segment under observation by the Master Trainer. Direct feedback; final certification recommendation.</w:t>
            </w:r>
          </w:p>
        </w:tc>
      </w:tr>
    </w:tbl>
    <w:p>
      <w:pPr>
        <w:spacing w:after="120"/>
      </w:pPr>
    </w:p>
    <w:p>
      <w:pPr>
        <w:pBdr>
          <w:bottom w:val="single" w:color="1E2752" w:sz="6" w:space="1"/>
        </w:pBdr>
        <w:spacing w:after="120" w:before="60"/>
      </w:pPr>
    </w:p>
    <w:p>
      <w:pPr>
        <w:pStyle w:val="Heading2"/>
      </w:pPr>
      <w:r>
        <w:t xml:space="preserve">6. Assessment and pass requirements</w:t>
      </w:r>
    </w:p>
    <w:p>
      <w:pPr>
        <w:spacing w:after="120"/>
      </w:pPr>
      <w:r>
        <w:t xml:space="preserve">To be certified as a BADGES Instructor, a candidate must:</w:t>
      </w:r>
    </w:p>
    <w:p>
      <w:pPr>
        <w:pStyle w:val="ListParagraph"/>
        <w:numPr>
          <w:ilvl w:val="0"/>
          <w:numId w:val="2"/>
        </w:numPr>
        <w:spacing w:after="40"/>
      </w:pPr>
      <w:r>
        <w:rPr>
          <w:b/>
          <w:bCs/>
        </w:rPr>
        <w:t xml:space="preserve">Attend every module in full.</w:t>
      </w:r>
    </w:p>
    <w:p>
      <w:pPr>
        <w:pStyle w:val="ListParagraph"/>
        <w:numPr>
          <w:ilvl w:val="0"/>
          <w:numId w:val="2"/>
        </w:numPr>
        <w:spacing w:after="40"/>
      </w:pPr>
      <w:r>
        <w:rPr>
          <w:b/>
          <w:bCs/>
        </w:rPr>
        <w:t xml:space="preserve">Pass the theory assessment</w:t>
      </w:r>
      <w:r>
        <w:t xml:space="preserve"> covering the Syllabus (taught lens), the IRD method,</w:t>
      </w:r>
    </w:p>
    <w:p>
      <w:pPr>
        <w:spacing w:after="120"/>
      </w:pPr>
      <w:r>
        <w:t xml:space="preserve">  safety, and conduct. </w:t>
      </w:r>
      <w:r>
        <w:rPr>
          <w:i/>
          <w:iCs/>
        </w:rPr>
        <w:t xml:space="preserve">(Pass mark to be confirmed by the Coaching Panel; recommend   aligning with the examiner course's 80%.)</w:t>
      </w:r>
    </w:p>
    <w:p>
      <w:pPr>
        <w:pStyle w:val="ListParagraph"/>
        <w:numPr>
          <w:ilvl w:val="0"/>
          <w:numId w:val="2"/>
        </w:numPr>
        <w:spacing w:after="40"/>
      </w:pPr>
      <w:r>
        <w:rPr>
          <w:b/>
          <w:bCs/>
        </w:rPr>
        <w:t xml:space="preserve">Demonstrate Portal competency</w:t>
      </w:r>
      <w:r>
        <w:t xml:space="preserve"> in Module 7 — register a candidate, issue a claim</w:t>
      </w:r>
    </w:p>
    <w:p>
      <w:pPr>
        <w:spacing w:after="120"/>
      </w:pPr>
      <w:r>
        <w:t xml:space="preserve">  slip, and create a booking correctly.</w:t>
      </w:r>
    </w:p>
    <w:p>
      <w:pPr>
        <w:pStyle w:val="ListParagraph"/>
        <w:numPr>
          <w:ilvl w:val="0"/>
          <w:numId w:val="2"/>
        </w:numPr>
        <w:spacing w:after="40"/>
      </w:pPr>
      <w:r>
        <w:rPr>
          <w:b/>
          <w:bCs/>
        </w:rPr>
        <w:t xml:space="preserve">Achieve Competent or above</w:t>
      </w:r>
      <w:r>
        <w:t xml:space="preserve"> on the practical teaching assessment in Module 8,</w:t>
      </w:r>
    </w:p>
    <w:p>
      <w:pPr>
        <w:spacing w:after="120"/>
      </w:pPr>
      <w:r>
        <w:t xml:space="preserve">  judged by the Master Trainer.</w:t>
      </w:r>
    </w:p>
    <w:p>
      <w:pPr>
        <w:pStyle w:val="ListParagraph"/>
        <w:numPr>
          <w:ilvl w:val="0"/>
          <w:numId w:val="2"/>
        </w:numPr>
        <w:spacing w:after="40"/>
      </w:pPr>
      <w:r>
        <w:rPr>
          <w:b/>
          <w:bCs/>
        </w:rPr>
        <w:t xml:space="preserve">Sign the conduct undertaking</w:t>
      </w:r>
      <w:r>
        <w:t xml:space="preserve"> and complete child-protection screening.</w:t>
      </w:r>
    </w:p>
    <w:p>
      <w:pPr>
        <w:pBdr>
          <w:bottom w:val="single" w:color="1E2752" w:sz="6" w:space="1"/>
        </w:pBdr>
        <w:spacing w:after="120" w:before="60"/>
      </w:pPr>
    </w:p>
    <w:p>
      <w:pPr>
        <w:pStyle w:val="Heading2"/>
      </w:pPr>
      <w:r>
        <w:t xml:space="preserve">7. Certification, directory listing, term, and continuing certification</w:t>
      </w:r>
    </w:p>
    <w:p>
      <w:pPr>
        <w:pStyle w:val="ListParagraph"/>
        <w:numPr>
          <w:ilvl w:val="0"/>
          <w:numId w:val="2"/>
        </w:numPr>
        <w:spacing w:after="40"/>
      </w:pPr>
      <w:r>
        <w:rPr>
          <w:b/>
          <w:bCs/>
        </w:rPr>
        <w:t xml:space="preserve">Certification</w:t>
      </w:r>
      <w:r>
        <w:t xml:space="preserve"> is recorded by the Master Trainer on completion and triggers Portal</w:t>
      </w:r>
    </w:p>
    <w:p>
      <w:pPr>
        <w:spacing w:after="120"/>
      </w:pPr>
      <w:r>
        <w:t xml:space="preserve">  onboarding (§8).</w:t>
      </w:r>
    </w:p>
    <w:p>
      <w:pPr>
        <w:pStyle w:val="ListParagraph"/>
        <w:numPr>
          <w:ilvl w:val="0"/>
          <w:numId w:val="2"/>
        </w:numPr>
        <w:spacing w:after="40"/>
      </w:pPr>
      <w:r>
        <w:rPr>
          <w:b/>
          <w:bCs/>
        </w:rPr>
        <w:t xml:space="preserve">Public directory listing.</w:t>
      </w:r>
      <w:r>
        <w:t xml:space="preserve"> A certified BADGES Instructor may </w:t>
      </w:r>
      <w:r>
        <w:rPr>
          <w:b/>
          <w:bCs/>
        </w:rPr>
        <w:t xml:space="preserve">opt in</w:t>
      </w:r>
      <w:r>
        <w:t xml:space="preserve"> to the</w:t>
      </w:r>
    </w:p>
    <w:p>
      <w:pPr>
        <w:spacing w:after="120"/>
      </w:pPr>
      <w:r>
        <w:t xml:space="preserve">  public instructor directory. A legacy MAS instructor certification alone is recognised   for standing but is </w:t>
      </w:r>
      <w:r>
        <w:rPr>
          <w:b/>
          <w:bCs/>
        </w:rPr>
        <w:t xml:space="preserve">not directory-listed</w:t>
      </w:r>
      <w:r>
        <w:t xml:space="preserve"> until the holder gains the BADGES   Instructor certification through this course (OD-1).</w:t>
      </w:r>
    </w:p>
    <w:p>
      <w:pPr>
        <w:pStyle w:val="ListParagraph"/>
        <w:numPr>
          <w:ilvl w:val="0"/>
          <w:numId w:val="2"/>
        </w:numPr>
        <w:spacing w:after="40"/>
      </w:pPr>
      <w:r>
        <w:rPr>
          <w:b/>
          <w:bCs/>
        </w:rPr>
        <w:t xml:space="preserve">Continuing certification</w:t>
      </w:r>
      <w:r>
        <w:t xml:space="preserve"> requires maintaining current lifesaving and First</w:t>
      </w:r>
    </w:p>
    <w:p>
      <w:pPr>
        <w:spacing w:after="120"/>
      </w:pPr>
      <w:r>
        <w:t xml:space="preserve">  Aid/CPR certification, upholding safeguarding standards, and completing any refresher   modules issued after Teaching System Handbook or Syllabus updates. </w:t>
      </w:r>
      <w:r>
        <w:rPr>
          <w:i/>
          <w:iCs/>
        </w:rPr>
        <w:t xml:space="preserve">(Renewal cycle to   be confirmed — recommend aligning with the MAS two-year governance term.)</w:t>
      </w:r>
    </w:p>
    <w:p>
      <w:pPr>
        <w:pStyle w:val="ListParagraph"/>
        <w:numPr>
          <w:ilvl w:val="0"/>
          <w:numId w:val="2"/>
        </w:numPr>
        <w:spacing w:after="40"/>
      </w:pPr>
      <w:r>
        <w:t xml:space="preserve">A BADGES Instructor certification is the prerequisite the **Examiner Certification</w:t>
      </w:r>
    </w:p>
    <w:p>
      <w:pPr>
        <w:spacing w:after="120"/>
      </w:pPr>
      <w:r>
        <w:t xml:space="preserve">  Course Guide</w:t>
      </w:r>
      <w:r>
        <w:rPr>
          <w:b/>
          <w:bCs/>
        </w:rPr>
        <w:t xml:space="preserve"> builds on. </w:t>
      </w:r>
      <w:r>
        <w:t xml:space="preserve">Founding-cohort exception (OD-1a):** a recognised legacy   instructor certification is accepted to enter the examiner course, and completing that   course confers BADGES Instructor standing — so the examiner is directory-listed without   a separate instructor refresher.</w:t>
      </w:r>
    </w:p>
    <w:p>
      <w:pPr>
        <w:pBdr>
          <w:bottom w:val="single" w:color="1E2752" w:sz="6" w:space="1"/>
        </w:pBdr>
        <w:spacing w:after="120" w:before="60"/>
      </w:pPr>
    </w:p>
    <w:p>
      <w:pPr>
        <w:pStyle w:val="Heading2"/>
      </w:pPr>
      <w:r>
        <w:t xml:space="preserve">8. Onboarding into the Portal</w:t>
      </w:r>
    </w:p>
    <w:p>
      <w:pPr>
        <w:spacing w:after="120"/>
      </w:pPr>
      <w:r>
        <w:t xml:space="preserve">Certification is the front door to the system, implemented as the instructor-invitation loop:</w:t>
      </w:r>
    </w:p>
    <w:p>
      <w:pPr>
        <w:pStyle w:val="ListParagraph"/>
        <w:numPr>
          <w:ilvl w:val="0"/>
          <w:numId w:val="3"/>
        </w:numPr>
        <w:spacing w:after="40"/>
      </w:pPr>
      <w:r>
        <w:t xml:space="preserve">On certification, the candidate's record moves to </w:t>
      </w:r>
      <w:r>
        <w:rPr>
          <w:b/>
          <w:bCs/>
        </w:rPr>
        <w:t xml:space="preserve">certified</w:t>
      </w:r>
      <w:r>
        <w:t xml:space="preserve"> in the Portal.</w:t>
      </w:r>
    </w:p>
    <w:p>
      <w:pPr>
        <w:pStyle w:val="ListParagraph"/>
        <w:numPr>
          <w:ilvl w:val="0"/>
          <w:numId w:val="3"/>
        </w:numPr>
        <w:spacing w:after="40"/>
      </w:pPr>
      <w:r>
        <w:t xml:space="preserve">An </w:t>
      </w:r>
      <w:r>
        <w:rPr>
          <w:b/>
          <w:bCs/>
        </w:rPr>
        <w:t xml:space="preserve">invitation</w:t>
      </w:r>
      <w:r>
        <w:t xml:space="preserve"> keyed to the instructor's email is issued.</w:t>
      </w:r>
    </w:p>
    <w:p>
      <w:pPr>
        <w:pStyle w:val="ListParagraph"/>
        <w:numPr>
          <w:ilvl w:val="0"/>
          <w:numId w:val="3"/>
        </w:numPr>
        <w:spacing w:after="40"/>
      </w:pPr>
      <w:r>
        <w:t xml:space="preserve">The instructor </w:t>
      </w:r>
      <w:r>
        <w:rPr>
          <w:b/>
          <w:bCs/>
        </w:rPr>
        <w:t xml:space="preserve">self-signs-up</w:t>
      </w:r>
      <w:r>
        <w:t xml:space="preserve">; the signup is matched to the invitation, and the</w:t>
      </w:r>
    </w:p>
    <w:p>
      <w:pPr>
        <w:spacing w:after="120"/>
      </w:pPr>
      <w:r>
        <w:t xml:space="preserve">   </w:t>
      </w:r>
      <w:r>
        <w:rPr>
          <w:b/>
          <w:bCs/>
        </w:rPr>
        <w:t xml:space="preserve">instructor role is granted</w:t>
      </w:r>
      <w:r>
        <w:t xml:space="preserve">.</w:t>
      </w:r>
    </w:p>
    <w:p>
      <w:pPr>
        <w:pStyle w:val="ListParagraph"/>
        <w:numPr>
          <w:ilvl w:val="0"/>
          <w:numId w:val="3"/>
        </w:numPr>
        <w:spacing w:after="40"/>
      </w:pPr>
      <w:r>
        <w:t xml:space="preserve">The instructor can now register candidates, issue claim slips, and book assessments.</w:t>
      </w:r>
    </w:p>
    <w:p>
      <w:pPr>
        <w:spacing w:after="120"/>
      </w:pPr>
      <w:r>
        <w:t xml:space="preserve">The course and this onboarding are two halves of one pathway: the Course Guide certifies the person; the Portal admits them.</w:t>
      </w:r>
    </w:p>
    <w:p>
      <w:pPr>
        <w:pBdr>
          <w:bottom w:val="single" w:color="1E2752" w:sz="6" w:space="1"/>
        </w:pBdr>
        <w:spacing w:after="120" w:before="60"/>
      </w:pPr>
    </w:p>
    <w:p>
      <w:pPr>
        <w:pStyle w:val="Heading2"/>
      </w:pPr>
      <w:r>
        <w:t xml:space="preserve">9. On the BADGES Platform Portal</w:t>
      </w:r>
    </w:p>
    <w:p>
      <w:pPr>
        <w:spacing w:after="120"/>
      </w:pPr>
      <w:r>
        <w:t xml:space="preserve">Instructor competency on the Portal is a certified outcome (Module 7), because the instructor's administrative role is entirely Portal-based: candidate registration (the assessable-eligibility gate), claim-slip issuance to families, readiness confirmation, and assessment booking. The Portal enforces the firewall — a booking instructor is never assigned to assess their own candidates. This Guide certifies the capability; the Portal is where it is exercised.</w:t>
      </w:r>
    </w:p>
    <w:p>
      <w:pPr>
        <w:pBdr>
          <w:bottom w:val="single" w:color="1E2752" w:sz="6" w:space="1"/>
        </w:pBdr>
        <w:spacing w:after="120" w:before="60"/>
      </w:pPr>
    </w:p>
    <w:p>
      <w:pPr>
        <w:pStyle w:val="Heading2"/>
      </w:pPr>
      <w: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Field</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Value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Document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Instructor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Edition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2.0 (supersedes 1.0, </w:t>
            </w:r>
            <w:r>
              <w:rPr>
                <w:i/>
                <w:iCs/>
                <w:sz w:val="19"/>
                <w:szCs w:val="19"/>
              </w:rPr>
              <w:t xml:space="preserve">Instructor Foundation Certification Course Guide</w:t>
            </w:r>
            <w:r>
              <w:rPr>
                <w:sz w:val="19"/>
                <w:szCs w:val="19"/>
              </w:rPr>
              <w:t xml:space="preserv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Delivered by</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Master Trainer (instructor stream) — Mr. Melvin Chua</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Trains to</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Teaching System Handbook (doctrine) · 7-Level Syllabus (standard)</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Feeds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Certification Course Guide (prerequisite; founding exception OD-1a)</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Executed in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BADGES Platform Portal (instructor onboarding loop)</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(cert lineage) · OD-1a (founding examiner prereq) · OD-2 (unified Master Trainer)</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Open items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swimming-competency baseline · theory pass mark · renewal cycle — all to confirm with the Coaching Panel</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2026-06-28T17:21:22.676Z</dcterms:created>
  <dcterms:modified xsi:type="dcterms:W3CDTF">2026-06-28T17:21:22.676Z</dcterms:modified>
</cp:coreProperties>
</file>

<file path=docProps/custom.xml><?xml version="1.0" encoding="utf-8"?>
<Properties xmlns="http://schemas.openxmlformats.org/officeDocument/2006/custom-properties" xmlns:vt="http://schemas.openxmlformats.org/officeDocument/2006/docPropsVTypes"/>
</file>