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200" w:after="60"/>
        <w:jc w:val="center"/>
      </w:pPr>
      <w:r>
        <w:rPr>
          <w:b/>
          <w:bCs/>
          <w:color w:val="1E2752"/>
          <w:sz w:val="44"/>
          <w:szCs w:val="44"/>
        </w:rPr>
        <w:t xml:space="preserve">MAS BADGES — Teaching System Handbook</w:t>
      </w:r>
    </w:p>
    <w:p>
      <w:pPr>
        <w:pBdr>
          <w:bottom w:val="single" w:sz="12" w:color="1E2752"/>
        </w:pBdr>
        <w:spacing w:after="200"/>
      </w:pPr>
    </w:p>
    <w:p>
      <w:pPr>
        <w:spacing w:after="120"/>
      </w:pPr>
      <w:r>
        <w:rPr>
          <w:b/>
          <w:bCs/>
          <w:sz w:val="19"/>
          <w:szCs w:val="19"/>
        </w:rPr>
        <w:t xml:space="preserve">Malaysia Aquatics · Akuatik Malaysia</w:t>
      </w:r>
    </w:p>
    <w:p>
      <w:pPr>
        <w:spacing w:after="120"/>
      </w:pPr>
      <w:r>
        <w:rPr>
          <w:i/>
          <w:iCs/>
          <w:sz w:val="19"/>
          <w:szCs w:val="19"/>
        </w:rPr>
        <w:t xml:space="preserve">How BADGES instruction is delivered to meet the 7-Level Syllabus</w:t>
      </w:r>
    </w:p>
    <w:p>
      <w:pPr>
        <w:spacing w:after="120"/>
      </w:pPr>
      <w:r>
        <w:rPr>
          <w:b/>
          <w:bCs/>
          <w:sz w:val="19"/>
          <w:szCs w:val="19"/>
        </w:rPr>
        <w:t>Version 1.0</w:t>
      </w:r>
      <w:r>
        <w:rPr>
          <w:sz w:val="19"/>
          <w:szCs w:val="19"/>
        </w:rPr>
        <w:t xml:space="preserve"> · 2 July 2026 · Companion to the BADGES Manual and the 7-Level Syllabus</w:t>
      </w:r>
    </w:p>
    <w:p>
      <w:pPr>
        <w:spacing w:after="120"/>
      </w:pPr>
      <w:r>
        <w:rPr>
          <w:b/>
          <w:bCs/>
          <w:sz w:val="19"/>
          <w:szCs w:val="19"/>
        </w:rPr>
        <w:t xml:space="preserve">Custodian:</w:t>
      </w:r>
      <w:r>
        <w:rPr>
          <w:sz w:val="19"/>
          <w:szCs w:val="19"/>
        </w:rPr>
        <w:t xml:space="preserve"> Coaching &amp; Technical Board, with the BADGES System Master Trainer</w:t>
      </w:r>
    </w:p>
    <w:p>
      <w:pPr>
        <w:spacing w:after="120"/>
      </w:pPr>
      <w:r>
        <w:rPr>
          <w:b/>
          <w:bCs/>
          <w:sz w:val="19"/>
          <w:szCs w:val="19"/>
        </w:rPr>
        <w:t xml:space="preserve">Audience:</w:t>
      </w:r>
      <w:r>
        <w:rPr>
          <w:sz w:val="19"/>
          <w:szCs w:val="19"/>
        </w:rPr>
        <w:t xml:space="preserve"> MAS Certified Instructors and partner centres</w:t>
      </w:r>
    </w:p>
    <w:p>
      <w:pPr>
        <w:spacing w:after="80"/>
      </w:pPr>
    </w:p>
    <w:p>
      <w:pPr>
        <w:keepNext/>
        <w:spacing w:before="220" w:after="90"/>
      </w:pPr>
      <w:r>
        <w:rPr>
          <w:b/>
          <w:bCs/>
          <w:color w:val="1E2752"/>
          <w:sz w:val="27"/>
          <w:szCs w:val="27"/>
        </w:rPr>
        <w:t xml:space="preserve">About this Handbook</w:t>
      </w:r>
    </w:p>
    <w:p>
      <w:pPr>
        <w:spacing w:after="120"/>
      </w:pPr>
      <w:r>
        <w:rPr>
          <w:sz w:val="19"/>
          <w:szCs w:val="19"/>
        </w:rPr>
        <w:t xml:space="preserve">This Handbook is the </w:t>
      </w:r>
      <w:r>
        <w:rPr>
          <w:b/>
          <w:bCs/>
          <w:sz w:val="19"/>
          <w:szCs w:val="19"/>
        </w:rPr>
        <w:t xml:space="preserve">teaching doctrine</w:t>
      </w:r>
      <w:r>
        <w:rPr>
          <w:sz w:val="19"/>
          <w:szCs w:val="19"/>
        </w:rPr>
        <w:t xml:space="preserve"> of the BADGES system — how a certified instructor prepares a swimmer to meet the Syllabus. Its place in the document set is precise:</w:t>
      </w:r>
    </w:p>
    <w:p>
      <w:pPr>
        <w:spacing w:after="40"/>
        <w:ind w:left="360" w:hanging="360"/>
      </w:pPr>
      <w:r>
        <w:rPr>
          <w:sz w:val="19"/>
        </w:rPr>
        <w:t xml:space="preserve">•  </w:t>
      </w:r>
      <w:r>
        <w:rPr>
          <w:sz w:val="19"/>
          <w:szCs w:val="19"/>
        </w:rPr>
        <w:t xml:space="preserve">It </w:t>
      </w:r>
      <w:r>
        <w:rPr>
          <w:b/>
          <w:bCs/>
          <w:sz w:val="19"/>
          <w:szCs w:val="19"/>
        </w:rPr>
        <w:t xml:space="preserve">teaches toward</w:t>
      </w:r>
      <w:r>
        <w:rPr>
          <w:sz w:val="19"/>
          <w:szCs w:val="19"/>
        </w:rPr>
        <w:t xml:space="preserve"> the </w:t>
      </w:r>
      <w:r>
        <w:rPr>
          <w:b/>
          <w:bCs/>
          <w:sz w:val="19"/>
          <w:szCs w:val="19"/>
        </w:rPr>
        <w:t xml:space="preserve">7-Level Syllabus</w:t>
      </w:r>
      <w:r>
        <w:rPr>
          <w:sz w:val="19"/>
          <w:szCs w:val="19"/>
        </w:rPr>
        <w:t xml:space="preserve"> standard and never restates the assessment criteria. The Syllabus owns the criteria; this Handbook owns the </w:t>
      </w:r>
      <w:r>
        <w:rPr>
          <w:i/>
          <w:iCs/>
          <w:sz w:val="19"/>
          <w:szCs w:val="19"/>
        </w:rPr>
        <w:t xml:space="preserve">method</w:t>
      </w:r>
      <w:r>
        <w:rPr>
          <w:sz w:val="19"/>
          <w:szCs w:val="19"/>
        </w:rPr>
        <w:t xml:space="preserve">.</w:t>
      </w:r>
    </w:p>
    <w:p>
      <w:pPr>
        <w:spacing w:after="40"/>
        <w:ind w:left="360" w:hanging="360"/>
      </w:pPr>
      <w:r>
        <w:rPr>
          <w:sz w:val="19"/>
        </w:rPr>
        <w:t xml:space="preserve">•  </w:t>
      </w:r>
      <w:r>
        <w:rPr>
          <w:sz w:val="19"/>
          <w:szCs w:val="19"/>
        </w:rPr>
        <w:t xml:space="preserve">It is the content the </w:t>
      </w:r>
      <w:r>
        <w:rPr>
          <w:b/>
          <w:bCs/>
          <w:sz w:val="19"/>
          <w:szCs w:val="19"/>
        </w:rPr>
        <w:t xml:space="preserve">Instructor Certification Course Guide</w:t>
      </w:r>
      <w:r>
        <w:rPr>
          <w:sz w:val="19"/>
          <w:szCs w:val="19"/>
        </w:rPr>
        <w:t xml:space="preserve"> trains against — every requirement here is taught, practised, and assessed there.</w:t>
      </w:r>
    </w:p>
    <w:p>
      <w:pPr>
        <w:spacing w:after="40"/>
        <w:ind w:left="360" w:hanging="360"/>
      </w:pPr>
      <w:r>
        <w:rPr>
          <w:sz w:val="19"/>
        </w:rPr>
        <w:t xml:space="preserve">•  </w:t>
      </w:r>
      <w:r>
        <w:rPr>
          <w:sz w:val="19"/>
          <w:szCs w:val="19"/>
        </w:rPr>
        <w:t xml:space="preserve">It runs alongside, but kept separate from, assessment: an instructor prepares; a different, independent examiner judges.</w:t>
      </w:r>
    </w:p>
    <w:p>
      <w:pPr>
        <w:spacing w:after="40"/>
        <w:ind w:left="360" w:hanging="360"/>
      </w:pPr>
      <w:r>
        <w:rPr>
          <w:sz w:val="19"/>
        </w:rPr>
        <w:t xml:space="preserve">•  </w:t>
      </w:r>
      <w:r>
        <w:rPr>
          <w:sz w:val="19"/>
          <w:szCs w:val="19"/>
        </w:rPr>
        <w:t xml:space="preserve">The instructor's administrative work is </w:t>
      </w:r>
      <w:r>
        <w:rPr>
          <w:b/>
          <w:bCs/>
          <w:sz w:val="19"/>
          <w:szCs w:val="19"/>
        </w:rPr>
        <w:t xml:space="preserve">executed in the BADGES Platform Portal</w:t>
      </w:r>
      <w:r>
        <w:rPr>
          <w:sz w:val="19"/>
          <w:szCs w:val="19"/>
        </w:rPr>
        <w:t xml:space="preserve">.</w:t>
      </w:r>
    </w:p>
    <w:p>
      <w:pPr>
        <w:spacing w:after="120"/>
      </w:pPr>
      <w:r>
        <w:rPr>
          <w:b/>
          <w:bCs/>
          <w:sz w:val="19"/>
          <w:szCs w:val="19"/>
        </w:rPr>
        <w:t xml:space="preserve">How this Handbook reads.</w:t>
      </w:r>
      <w:r>
        <w:rPr>
          <w:sz w:val="19"/>
          <w:szCs w:val="19"/>
        </w:rPr>
        <w:t xml:space="preserve"> Part I is the doctrine. Part II lists, as short </w:t>
      </w:r>
      <w:r>
        <w:rPr>
          <w:b/>
          <w:bCs/>
          <w:sz w:val="19"/>
          <w:szCs w:val="19"/>
        </w:rPr>
        <w:t xml:space="preserve">requirements</w:t>
      </w:r>
      <w:r>
        <w:rPr>
          <w:sz w:val="19"/>
          <w:szCs w:val="19"/>
        </w:rPr>
        <w:t xml:space="preserve">, what an instructor must learn — the Course Guide is where each is taught. Part III covers the system. The annexes carry the working tools: per-level focus, drills, correction cues, ratios, and session plans.</w:t>
      </w:r>
    </w:p>
    <w:p>
      <w:pPr>
        <w:spacing w:after="120"/>
      </w:pPr>
      <w:r>
        <w:rPr>
          <w:b/>
          <w:bCs/>
          <w:sz w:val="19"/>
          <w:szCs w:val="19"/>
        </w:rPr>
        <w:t xml:space="preserve">Custody.</w:t>
      </w:r>
      <w:r>
        <w:rPr>
          <w:sz w:val="19"/>
          <w:szCs w:val="19"/>
        </w:rPr>
        <w:t xml:space="preserve"> The Coaching &amp; Technical Board owns the teaching doctrine; the Master Trainer maintains the delivery materials. Changes to method follow the Coaching Panel route; changes to the underlying standard are Syllabus changes, made there.</w:t>
      </w:r>
    </w:p>
    <w:p>
      <w:pPr>
        <w:keepNext/>
        <w:spacing w:before="240" w:after="120"/>
      </w:pPr>
      <w:r>
        <w:br w:type="page"/>
      </w:r>
      <w:r>
        <w:rPr>
          <w:b/>
          <w:bCs/>
          <w:color w:val="1E2752"/>
          <w:sz w:val="34"/>
          <w:szCs w:val="34"/>
        </w:rPr>
        <w:t xml:space="preserve">PART I — TEACHING DOCTRINE</w:t>
      </w:r>
    </w:p>
    <w:p>
      <w:pPr>
        <w:keepNext/>
        <w:spacing w:before="220" w:after="90"/>
      </w:pPr>
      <w:r>
        <w:rPr>
          <w:b/>
          <w:bCs/>
          <w:color w:val="1E2752"/>
          <w:sz w:val="27"/>
          <w:szCs w:val="27"/>
        </w:rPr>
        <w:t xml:space="preserve">1. Teaching philosophy</w:t>
      </w:r>
    </w:p>
    <w:p>
      <w:pPr>
        <w:spacing w:after="120"/>
      </w:pPr>
      <w:r>
        <w:rPr>
          <w:sz w:val="19"/>
          <w:szCs w:val="19"/>
        </w:rPr>
        <w:t xml:space="preserve">BADGES teaching produces swimmers who are </w:t>
      </w:r>
      <w:r>
        <w:rPr>
          <w:b/>
          <w:bCs/>
          <w:sz w:val="19"/>
          <w:szCs w:val="19"/>
        </w:rPr>
        <w:t xml:space="preserve">safe, competent, and confident</w:t>
      </w:r>
      <w:r>
        <w:rPr>
          <w:sz w:val="19"/>
          <w:szCs w:val="19"/>
        </w:rPr>
        <w:t xml:space="preserve">, in that order of priority, along one continuous pathway from a child's first day in the water to competitive readiness. Four commitments hold it together:</w:t>
      </w:r>
    </w:p>
    <w:p>
      <w:pPr>
        <w:spacing w:after="40"/>
        <w:ind w:left="360" w:hanging="360"/>
      </w:pPr>
      <w:r>
        <w:rPr>
          <w:sz w:val="19"/>
        </w:rPr>
        <w:t xml:space="preserve">•  </w:t>
      </w:r>
      <w:r>
        <w:rPr>
          <w:b/>
          <w:bCs/>
          <w:sz w:val="19"/>
          <w:szCs w:val="19"/>
        </w:rPr>
        <w:t xml:space="preserve">Safety is the foundation, not a topic.</w:t>
      </w:r>
      <w:r>
        <w:rPr>
          <w:sz w:val="19"/>
          <w:szCs w:val="19"/>
        </w:rPr>
        <w:t xml:space="preserve"> Water safety and self-rescue run through every level, not taught once.</w:t>
      </w:r>
    </w:p>
    <w:p>
      <w:pPr>
        <w:spacing w:after="40"/>
        <w:ind w:left="360" w:hanging="360"/>
      </w:pPr>
      <w:r>
        <w:rPr>
          <w:sz w:val="19"/>
        </w:rPr>
        <w:t xml:space="preserve">•  </w:t>
      </w:r>
      <w:r>
        <w:rPr>
          <w:b/>
          <w:bCs/>
          <w:sz w:val="19"/>
          <w:szCs w:val="19"/>
        </w:rPr>
        <w:t xml:space="preserve">Competency over time-in-programme.</w:t>
      </w:r>
      <w:r>
        <w:rPr>
          <w:sz w:val="19"/>
          <w:szCs w:val="19"/>
        </w:rPr>
        <w:t xml:space="preserve"> A swimmer advances when they consistently meet a level's outcomes — at their own pace — never by attendance or age alone.</w:t>
      </w:r>
    </w:p>
    <w:p>
      <w:pPr>
        <w:spacing w:after="40"/>
        <w:ind w:left="360" w:hanging="360"/>
      </w:pPr>
      <w:r>
        <w:rPr>
          <w:sz w:val="19"/>
        </w:rPr>
        <w:t xml:space="preserve">•  </w:t>
      </w:r>
      <w:r>
        <w:rPr>
          <w:b/>
          <w:bCs/>
          <w:sz w:val="19"/>
          <w:szCs w:val="19"/>
        </w:rPr>
        <w:t xml:space="preserve">Teach to the skill, not to the test.</w:t>
      </w:r>
      <w:r>
        <w:rPr>
          <w:sz w:val="19"/>
          <w:szCs w:val="19"/>
        </w:rPr>
        <w:t xml:space="preserve"> Instructors build genuine, transferable technique; passing is the by-product of real competence.</w:t>
      </w:r>
    </w:p>
    <w:p>
      <w:pPr>
        <w:spacing w:after="40"/>
        <w:ind w:left="360" w:hanging="360"/>
      </w:pPr>
      <w:r>
        <w:rPr>
          <w:sz w:val="19"/>
        </w:rPr>
        <w:t xml:space="preserve">•  </w:t>
      </w:r>
      <w:r>
        <w:rPr>
          <w:b/>
          <w:bCs/>
          <w:sz w:val="19"/>
          <w:szCs w:val="19"/>
        </w:rPr>
        <w:t xml:space="preserve">The instructor prepares; an independent examiner judges.</w:t>
      </w:r>
      <w:r>
        <w:rPr>
          <w:sz w:val="19"/>
          <w:szCs w:val="19"/>
        </w:rPr>
        <w:t xml:space="preserve"> This separation makes the badge credible, and instructors uphold it actively.</w:t>
      </w:r>
    </w:p>
    <w:p>
      <w:pPr>
        <w:keepNext/>
        <w:spacing w:before="220" w:after="90"/>
      </w:pPr>
      <w:r>
        <w:rPr>
          <w:b/>
          <w:bCs/>
          <w:color w:val="1E2752"/>
          <w:sz w:val="27"/>
          <w:szCs w:val="27"/>
        </w:rPr>
        <w:t xml:space="preserve">2. The Introduce → Reinforce → Develop (IRD) model</w:t>
      </w:r>
    </w:p>
    <w:p>
      <w:pPr>
        <w:spacing w:after="120"/>
      </w:pPr>
      <w:r>
        <w:rPr>
          <w:sz w:val="19"/>
          <w:szCs w:val="19"/>
        </w:rPr>
        <w:t xml:space="preserve">Every level is taught through the same three-phase cycle, already embedded in the Syllabus's teaching objectives:</w:t>
      </w:r>
    </w:p>
    <w:p>
      <w:pPr>
        <w:spacing w:after="40"/>
        <w:ind w:left="360" w:hanging="360"/>
      </w:pPr>
      <w:r>
        <w:rPr>
          <w:sz w:val="19"/>
        </w:rPr>
        <w:t xml:space="preserve">•  </w:t>
      </w:r>
      <w:r>
        <w:rPr>
          <w:b/>
          <w:bCs/>
          <w:sz w:val="19"/>
          <w:szCs w:val="19"/>
        </w:rPr>
        <w:t xml:space="preserve">Introduce</w:t>
      </w:r>
      <w:r>
        <w:rPr>
          <w:sz w:val="19"/>
          <w:szCs w:val="19"/>
        </w:rPr>
        <w:t xml:space="preserve"> — present a new skill in its simplest safe form; build familiarity and confidence; accept rough execution.</w:t>
      </w:r>
    </w:p>
    <w:p>
      <w:pPr>
        <w:spacing w:after="40"/>
        <w:ind w:left="360" w:hanging="360"/>
      </w:pPr>
      <w:r>
        <w:rPr>
          <w:sz w:val="19"/>
        </w:rPr>
        <w:t xml:space="preserve">•  </w:t>
      </w:r>
      <w:r>
        <w:rPr>
          <w:b/>
          <w:bCs/>
          <w:sz w:val="19"/>
          <w:szCs w:val="19"/>
        </w:rPr>
        <w:t xml:space="preserve">Reinforce</w:t>
      </w:r>
      <w:r>
        <w:rPr>
          <w:sz w:val="19"/>
          <w:szCs w:val="19"/>
        </w:rPr>
        <w:t xml:space="preserve"> — repeat and stabilise the skill across sessions until it is consistent and unprompted.</w:t>
      </w:r>
    </w:p>
    <w:p>
      <w:pPr>
        <w:spacing w:after="40"/>
        <w:ind w:left="360" w:hanging="360"/>
      </w:pPr>
      <w:r>
        <w:rPr>
          <w:sz w:val="19"/>
        </w:rPr>
        <w:t xml:space="preserve">•  </w:t>
      </w:r>
      <w:r>
        <w:rPr>
          <w:b/>
          <w:bCs/>
          <w:sz w:val="19"/>
          <w:szCs w:val="19"/>
        </w:rPr>
        <w:t xml:space="preserve">Develop</w:t>
      </w:r>
      <w:r>
        <w:rPr>
          <w:sz w:val="19"/>
          <w:szCs w:val="19"/>
        </w:rPr>
        <w:t xml:space="preserve"> — extend the skill toward the Syllabus standard: add distance, efficiency, independence, and combination with other skills.</w:t>
      </w:r>
    </w:p>
    <w:p>
      <w:pPr>
        <w:spacing w:after="120"/>
      </w:pPr>
      <w:r>
        <w:rPr>
          <w:sz w:val="19"/>
          <w:szCs w:val="19"/>
        </w:rPr>
        <w:t xml:space="preserve">A swimmer is put forward for assessment only when every skill at the level has moved through </w:t>
      </w:r>
      <w:r>
        <w:rPr>
          <w:b/>
          <w:bCs/>
          <w:sz w:val="19"/>
          <w:szCs w:val="19"/>
        </w:rPr>
        <w:t xml:space="preserve">Develop</w:t>
      </w:r>
      <w:r>
        <w:rPr>
          <w:sz w:val="19"/>
          <w:szCs w:val="19"/>
        </w:rPr>
        <w:t xml:space="preserve"> and is performed </w:t>
      </w:r>
      <w:r>
        <w:rPr>
          <w:b/>
          <w:bCs/>
          <w:sz w:val="19"/>
          <w:szCs w:val="19"/>
        </w:rPr>
        <w:t xml:space="preserve">independently</w:t>
      </w:r>
      <w:r>
        <w:rPr>
          <w:sz w:val="19"/>
          <w:szCs w:val="19"/>
        </w:rPr>
        <w:t xml:space="preserve"> to the Syllabus criteria. Annex A sets the IRD focus per level; the drill library (B1) and correction cues (B2) are the working tools.</w:t>
      </w:r>
    </w:p>
    <w:p>
      <w:pPr>
        <w:keepNext/>
        <w:spacing w:before="220" w:after="90"/>
      </w:pPr>
      <w:r>
        <w:rPr>
          <w:b/>
          <w:bCs/>
          <w:color w:val="1E2752"/>
          <w:sz w:val="27"/>
          <w:szCs w:val="27"/>
        </w:rPr>
        <w:t xml:space="preserve">3. Teaching to the criteria — the discipline</w:t>
      </w:r>
    </w:p>
    <w:p>
      <w:pPr>
        <w:spacing w:after="120"/>
      </w:pPr>
      <w:r>
        <w:rPr>
          <w:sz w:val="19"/>
          <w:szCs w:val="19"/>
        </w:rPr>
        <w:t xml:space="preserve">The Syllabus's right-hand column is the standard; the instructor builds the underlying competence so meeting it is natural. Two disciplines protect this:</w:t>
      </w:r>
    </w:p>
    <w:p>
      <w:pPr>
        <w:spacing w:after="40"/>
        <w:ind w:left="360" w:hanging="360"/>
      </w:pPr>
      <w:r>
        <w:rPr>
          <w:sz w:val="19"/>
        </w:rPr>
        <w:t xml:space="preserve">•  </w:t>
      </w:r>
      <w:r>
        <w:rPr>
          <w:b/>
          <w:bCs/>
          <w:sz w:val="19"/>
          <w:szCs w:val="19"/>
        </w:rPr>
        <w:t xml:space="preserve">No teaching to the test.</w:t>
      </w:r>
      <w:r>
        <w:rPr>
          <w:sz w:val="19"/>
          <w:szCs w:val="19"/>
        </w:rPr>
        <w:t xml:space="preserve"> Instructors don't drill the exact assessment task in isolation to manufacture a pass; they build the skill so the task is comfortably within reach.</w:t>
      </w:r>
    </w:p>
    <w:p>
      <w:pPr>
        <w:spacing w:after="40"/>
        <w:ind w:left="360" w:hanging="360"/>
      </w:pPr>
      <w:r>
        <w:rPr>
          <w:sz w:val="19"/>
        </w:rPr>
        <w:t xml:space="preserve">•  </w:t>
      </w:r>
      <w:r>
        <w:rPr>
          <w:b/>
          <w:bCs/>
          <w:sz w:val="19"/>
          <w:szCs w:val="19"/>
        </w:rPr>
        <w:t xml:space="preserve">Honest readiness.</w:t>
      </w:r>
      <w:r>
        <w:rPr>
          <w:sz w:val="19"/>
          <w:szCs w:val="19"/>
        </w:rPr>
        <w:t xml:space="preserve"> A swimmer is put forward only when genuinely ready. A </w:t>
      </w:r>
      <w:r>
        <w:rPr>
          <w:b/>
          <w:bCs/>
          <w:sz w:val="19"/>
          <w:szCs w:val="19"/>
        </w:rPr>
        <w:t xml:space="preserve">Refer</w:t>
      </w:r>
      <w:r>
        <w:rPr>
          <w:sz w:val="19"/>
          <w:szCs w:val="19"/>
        </w:rPr>
        <w:t xml:space="preserve"> is a normal, useful outcome — it names a gap to close — never a failure of the instructor or a reason to pressure an examiner.</w:t>
      </w:r>
    </w:p>
    <w:p>
      <w:pPr>
        <w:keepNext/>
        <w:spacing w:before="240" w:after="120"/>
      </w:pPr>
      <w:r>
        <w:br w:type="page"/>
      </w:r>
      <w:r>
        <w:rPr>
          <w:b/>
          <w:bCs/>
          <w:color w:val="1E2752"/>
          <w:sz w:val="34"/>
          <w:szCs w:val="34"/>
        </w:rPr>
        <w:t xml:space="preserve">PART II — INSTRUCTOR COMPETENCY REQUIREMENTS</w:t>
      </w:r>
    </w:p>
    <w:p>
      <w:pPr>
        <w:spacing w:after="120"/>
      </w:pPr>
      <w:r>
        <w:rPr>
          <w:i/>
          <w:iCs/>
          <w:sz w:val="19"/>
          <w:szCs w:val="19"/>
        </w:rPr>
        <w:t xml:space="preserve">What a certified instructor must be able to do. Each requirement is taught in the Instructor Certification Course Guide module shown.</w:t>
      </w:r>
    </w:p>
    <w:p>
      <w:pPr>
        <w:keepNext/>
        <w:spacing w:before="220" w:after="90"/>
      </w:pPr>
      <w:r>
        <w:rPr>
          <w:b/>
          <w:bCs/>
          <w:color w:val="1E2752"/>
          <w:sz w:val="27"/>
          <w:szCs w:val="27"/>
        </w:rPr>
        <w:t xml:space="preserve">4. Lesson planning &amp; structure</w:t>
      </w:r>
    </w:p>
    <w:p>
      <w:pPr>
        <w:spacing w:after="120"/>
      </w:pPr>
      <w:r>
        <w:rPr>
          <w:sz w:val="19"/>
          <w:szCs w:val="19"/>
        </w:rPr>
        <w:t xml:space="preserve">Every lesson follows a consistent shape so swimmers know what to expect and the water is managed safely: </w:t>
      </w:r>
      <w:r>
        <w:rPr>
          <w:b/>
          <w:bCs/>
          <w:sz w:val="19"/>
          <w:szCs w:val="19"/>
        </w:rPr>
        <w:t xml:space="preserve">entry &amp; safety check → warm-up &amp; review → skill focus (short, high-repetition blocks) → application (combine with established skills) → cool-down, recap &amp; controlled exit.</w:t>
      </w:r>
      <w:r>
        <w:rPr>
          <w:sz w:val="19"/>
          <w:szCs w:val="19"/>
        </w:rPr>
        <w:t xml:space="preserve"> Each session has a clear objective drawn from the level's IRD focus, and every activity has a purpose.</w:t>
      </w:r>
    </w:p>
    <w:p>
      <w:pPr>
        <w:spacing w:after="120"/>
      </w:pPr>
      <w:r>
        <w:rPr>
          <w:i/>
          <w:iCs/>
          <w:sz w:val="19"/>
          <w:szCs w:val="19"/>
        </w:rPr>
        <w:t xml:space="preserve">Requirement:</w:t>
      </w:r>
      <w:r>
        <w:rPr>
          <w:sz w:val="19"/>
          <w:szCs w:val="19"/>
        </w:rPr>
        <w:t xml:space="preserve"> an instructor plans each session on paper against the level's IRD focus, with a purpose for every activity. </w:t>
      </w:r>
      <w:r>
        <w:rPr>
          <w:i/>
          <w:iCs/>
          <w:sz w:val="19"/>
          <w:szCs w:val="19"/>
        </w:rPr>
        <w:t xml:space="preserve">(Template: Annex B4. Taught in Course Guide M4.)</w:t>
      </w:r>
    </w:p>
    <w:p>
      <w:pPr>
        <w:keepNext/>
        <w:spacing w:before="220" w:after="90"/>
      </w:pPr>
      <w:r>
        <w:rPr>
          <w:b/>
          <w:bCs/>
          <w:color w:val="1E2752"/>
          <w:sz w:val="27"/>
          <w:szCs w:val="27"/>
        </w:rPr>
        <w:t xml:space="preserve">5. Class management &amp; supervision</w:t>
      </w:r>
    </w:p>
    <w:p>
      <w:pPr>
        <w:spacing w:after="120"/>
      </w:pPr>
      <w:r>
        <w:rPr>
          <w:i/>
          <w:iCs/>
          <w:sz w:val="19"/>
          <w:szCs w:val="19"/>
        </w:rPr>
        <w:t xml:space="preserve">Requirement:</w:t>
      </w:r>
      <w:r>
        <w:rPr>
          <w:sz w:val="19"/>
          <w:szCs w:val="19"/>
        </w:rPr>
        <w:t xml:space="preserve"> an instructor maintains </w:t>
      </w:r>
      <w:r>
        <w:rPr>
          <w:b/>
          <w:bCs/>
          <w:sz w:val="19"/>
          <w:szCs w:val="19"/>
        </w:rPr>
        <w:t xml:space="preserve">constant visual supervision</w:t>
      </w:r>
      <w:r>
        <w:rPr>
          <w:sz w:val="19"/>
          <w:szCs w:val="19"/>
        </w:rPr>
        <w:t xml:space="preserve"> of every swimmer; keeps the </w:t>
      </w:r>
      <w:r>
        <w:rPr>
          <w:b/>
          <w:bCs/>
          <w:sz w:val="19"/>
          <w:szCs w:val="19"/>
        </w:rPr>
        <w:t xml:space="preserve">instructor-to-swimmer ratio appropriate to level and ability</w:t>
      </w:r>
      <w:r>
        <w:rPr>
          <w:sz w:val="19"/>
          <w:szCs w:val="19"/>
        </w:rPr>
        <w:t xml:space="preserve"> (Annex B3), lower at higher and deeper levels; keeps everyone moving in small sets; never leaves the waterside while swimmers are in the water; and uses clear, age-appropriate language and demonstration. </w:t>
      </w:r>
      <w:r>
        <w:rPr>
          <w:i/>
          <w:iCs/>
          <w:sz w:val="19"/>
          <w:szCs w:val="19"/>
        </w:rPr>
        <w:t xml:space="preserve">(Taught in Course Guide M4; positioning in M5.)</w:t>
      </w:r>
    </w:p>
    <w:p>
      <w:pPr>
        <w:keepNext/>
        <w:spacing w:before="220" w:after="90"/>
      </w:pPr>
      <w:r>
        <w:rPr>
          <w:b/>
          <w:bCs/>
          <w:color w:val="1E2752"/>
          <w:sz w:val="27"/>
          <w:szCs w:val="27"/>
        </w:rPr>
        <w:t xml:space="preserve">6. Safe teaching methods</w:t>
      </w:r>
    </w:p>
    <w:p>
      <w:pPr>
        <w:spacing w:after="120"/>
      </w:pPr>
      <w:r>
        <w:rPr>
          <w:i/>
          <w:iCs/>
          <w:sz w:val="19"/>
          <w:szCs w:val="19"/>
        </w:rPr>
        <w:t xml:space="preserve">Requirement:</w:t>
      </w:r>
      <w:r>
        <w:rPr>
          <w:sz w:val="19"/>
          <w:szCs w:val="19"/>
        </w:rPr>
        <w:t xml:space="preserve"> an instructor teaches from the position that keeps every swimmer in continuous view — defaulting to the poolside and entering the water only by risk-assessed decision — maintains an open, visible posture with hands in sight, uses hands-on support only with consent and by an approved method, presents professionally, and never teaches in the water unobserved or beyond safe fatigue limits. </w:t>
      </w:r>
      <w:r>
        <w:rPr>
          <w:i/>
          <w:iCs/>
          <w:sz w:val="19"/>
          <w:szCs w:val="19"/>
        </w:rPr>
        <w:t xml:space="preserve">(Taught in Course Guide M5; figure in Appendix G.)</w:t>
      </w:r>
    </w:p>
    <w:p>
      <w:pPr>
        <w:keepNext/>
        <w:spacing w:before="220" w:after="90"/>
      </w:pPr>
      <w:r>
        <w:rPr>
          <w:b/>
          <w:bCs/>
          <w:color w:val="1E2752"/>
          <w:sz w:val="27"/>
          <w:szCs w:val="27"/>
        </w:rPr>
        <w:t xml:space="preserve">7. Instructor safety responsibilities</w:t>
      </w:r>
    </w:p>
    <w:p>
      <w:pPr>
        <w:spacing w:after="120"/>
      </w:pPr>
      <w:r>
        <w:rPr>
          <w:i/>
          <w:iCs/>
          <w:sz w:val="19"/>
          <w:szCs w:val="19"/>
        </w:rPr>
        <w:t xml:space="preserve">Requirement:</w:t>
      </w:r>
      <w:r>
        <w:rPr>
          <w:sz w:val="19"/>
          <w:szCs w:val="19"/>
        </w:rPr>
        <w:t xml:space="preserve"> an instructor foresees and controls risk before swimmers enter the water; knows each venue's rules, emergency plan, and safety equipment; supervises to a safe ratio with constant visual supervision; knows each swimmer's developmental stage and declared conditions; uses equipment correctly; and holds current lifesaving and First Aid/CPR certification, ready to act on the Emergency Action Plan. </w:t>
      </w:r>
      <w:r>
        <w:rPr>
          <w:i/>
          <w:iCs/>
          <w:sz w:val="19"/>
          <w:szCs w:val="19"/>
        </w:rPr>
        <w:t xml:space="preserve">(Taught in Course Guide M6; tools in Appendix E.)</w:t>
      </w:r>
    </w:p>
    <w:p>
      <w:pPr>
        <w:keepNext/>
        <w:spacing w:before="220" w:after="90"/>
      </w:pPr>
      <w:r>
        <w:rPr>
          <w:b/>
          <w:bCs/>
          <w:color w:val="1E2752"/>
          <w:sz w:val="27"/>
          <w:szCs w:val="27"/>
        </w:rPr>
        <w:t xml:space="preserve">8. Water safety &amp; safeguarding in delivery</w:t>
      </w:r>
    </w:p>
    <w:p>
      <w:pPr>
        <w:spacing w:after="40"/>
        <w:ind w:left="360" w:hanging="360"/>
      </w:pPr>
      <w:r>
        <w:rPr>
          <w:sz w:val="19"/>
        </w:rPr>
        <w:t xml:space="preserve">•  </w:t>
      </w:r>
      <w:r>
        <w:rPr>
          <w:b/>
          <w:bCs/>
          <w:sz w:val="19"/>
          <w:szCs w:val="19"/>
        </w:rPr>
        <w:t xml:space="preserve">Water safety</w:t>
      </w:r>
      <w:r>
        <w:rPr>
          <w:sz w:val="19"/>
          <w:szCs w:val="19"/>
        </w:rPr>
        <w:t xml:space="preserve"> is integral: safe entry/exit, breath control, floating, and self-rescue are taught from Level 1 and revisited at every level, consistent with the survival-skill strand of the Syllabus.</w:t>
      </w:r>
    </w:p>
    <w:p>
      <w:pPr>
        <w:spacing w:after="40"/>
        <w:ind w:left="360" w:hanging="360"/>
      </w:pPr>
      <w:r>
        <w:rPr>
          <w:sz w:val="19"/>
        </w:rPr>
        <w:t xml:space="preserve">•  </w:t>
      </w:r>
      <w:r>
        <w:rPr>
          <w:b/>
          <w:bCs/>
          <w:sz w:val="19"/>
          <w:szCs w:val="19"/>
        </w:rPr>
        <w:t xml:space="preserve">Safeguarding</w:t>
      </w:r>
      <w:r>
        <w:rPr>
          <w:sz w:val="19"/>
          <w:szCs w:val="19"/>
        </w:rPr>
        <w:t xml:space="preserve"> is a hard requirement of the BADGES Manual and binds every instructor: parental consent before participation; a child is never isolated one-to-one out of sight; a child's information is never disclosed publicly; concerns are escalated immediately to the </w:t>
      </w:r>
      <w:r>
        <w:rPr>
          <w:b/>
          <w:bCs/>
          <w:sz w:val="19"/>
          <w:szCs w:val="19"/>
        </w:rPr>
        <w:t xml:space="preserve">Designated Safeguarding Lead</w:t>
      </w:r>
      <w:r>
        <w:rPr>
          <w:sz w:val="19"/>
          <w:szCs w:val="19"/>
        </w:rPr>
        <w:t xml:space="preserve"> (interim: the Chairperson, per SG-1). Instructors uphold these in lessons exactly as examiners do on assessment day.</w:t>
      </w:r>
    </w:p>
    <w:p>
      <w:pPr>
        <w:keepNext/>
        <w:spacing w:before="220" w:after="90"/>
      </w:pPr>
      <w:r>
        <w:rPr>
          <w:b/>
          <w:bCs/>
          <w:color w:val="1E2752"/>
          <w:sz w:val="27"/>
          <w:szCs w:val="27"/>
        </w:rPr>
        <w:t xml:space="preserve">9. Good teaching practice</w:t>
      </w:r>
    </w:p>
    <w:p>
      <w:pPr>
        <w:spacing w:after="120"/>
      </w:pPr>
      <w:r>
        <w:rPr>
          <w:i/>
          <w:iCs/>
          <w:sz w:val="19"/>
          <w:szCs w:val="19"/>
        </w:rPr>
        <w:t xml:space="preserve">Requirement:</w:t>
      </w:r>
      <w:r>
        <w:rPr>
          <w:sz w:val="19"/>
          <w:szCs w:val="19"/>
        </w:rPr>
        <w:t xml:space="preserve"> an instructor applies established good practice — builds confidence and trust, keeps every swimmer motivated and moving, teaches sound progressions with readiness assessed before advancing, communicates clearly and constructively, plans each session with purpose, and rewards effort as well as success. </w:t>
      </w:r>
      <w:r>
        <w:rPr>
          <w:i/>
          <w:iCs/>
          <w:sz w:val="19"/>
          <w:szCs w:val="19"/>
        </w:rPr>
        <w:t xml:space="preserve">(Taught in Course Guide M8; quick-reference in Appendix F.)</w:t>
      </w:r>
    </w:p>
    <w:p>
      <w:pPr>
        <w:keepNext/>
        <w:spacing w:before="220" w:after="90"/>
      </w:pPr>
      <w:r>
        <w:rPr>
          <w:b/>
          <w:bCs/>
          <w:color w:val="1E2752"/>
          <w:sz w:val="27"/>
          <w:szCs w:val="27"/>
        </w:rPr>
        <w:t xml:space="preserve">10. Tracking progress &amp; readiness</w:t>
      </w:r>
    </w:p>
    <w:p>
      <w:pPr>
        <w:spacing w:after="40"/>
        <w:ind w:left="360" w:hanging="360"/>
      </w:pPr>
      <w:r>
        <w:rPr>
          <w:sz w:val="19"/>
        </w:rPr>
        <w:t xml:space="preserve">•  </w:t>
      </w:r>
      <w:r>
        <w:rPr>
          <w:sz w:val="19"/>
          <w:szCs w:val="19"/>
        </w:rPr>
        <w:t xml:space="preserve">Instructors track each swimmer's progress through the IRD phases per skill, so readiness is an evidenced judgement, not a guess.</w:t>
      </w:r>
    </w:p>
    <w:p>
      <w:pPr>
        <w:spacing w:after="40"/>
        <w:ind w:left="360" w:hanging="360"/>
      </w:pPr>
      <w:r>
        <w:rPr>
          <w:sz w:val="19"/>
        </w:rPr>
        <w:t xml:space="preserve">•  </w:t>
      </w:r>
      <w:r>
        <w:rPr>
          <w:sz w:val="19"/>
          <w:szCs w:val="19"/>
        </w:rPr>
        <w:t xml:space="preserve">The instructor </w:t>
      </w:r>
      <w:r>
        <w:rPr>
          <w:b/>
          <w:bCs/>
          <w:sz w:val="19"/>
          <w:szCs w:val="19"/>
        </w:rPr>
        <w:t xml:space="preserve">validates readiness</w:t>
      </w:r>
      <w:r>
        <w:rPr>
          <w:sz w:val="19"/>
          <w:szCs w:val="19"/>
        </w:rPr>
        <w:t xml:space="preserve"> before booking — confirming, candidate by candidate, that every criterion at the target level is met independently.</w:t>
      </w:r>
    </w:p>
    <w:p>
      <w:pPr>
        <w:spacing w:after="40"/>
        <w:ind w:left="360" w:hanging="360"/>
      </w:pPr>
      <w:r>
        <w:rPr>
          <w:sz w:val="19"/>
        </w:rPr>
        <w:t xml:space="preserve">•  </w:t>
      </w:r>
      <w:r>
        <w:rPr>
          <w:sz w:val="19"/>
          <w:szCs w:val="19"/>
        </w:rPr>
        <w:t xml:space="preserve">Progress records support the conversation with families about the next step and its timing.</w:t>
      </w:r>
    </w:p>
    <w:p>
      <w:pPr>
        <w:keepNext/>
        <w:spacing w:before="220" w:after="90"/>
      </w:pPr>
      <w:r>
        <w:rPr>
          <w:b/>
          <w:bCs/>
          <w:color w:val="1E2752"/>
          <w:sz w:val="27"/>
          <w:szCs w:val="27"/>
        </w:rPr>
        <w:t xml:space="preserve">11. Inclusion &amp; adapting for needs</w:t>
      </w:r>
    </w:p>
    <w:p>
      <w:pPr>
        <w:spacing w:after="120"/>
      </w:pPr>
      <w:r>
        <w:rPr>
          <w:sz w:val="19"/>
          <w:szCs w:val="19"/>
        </w:rPr>
        <w:t xml:space="preserve">Instruction is adapted to a swimmer's needs </w:t>
      </w:r>
      <w:r>
        <w:rPr>
          <w:b/>
          <w:bCs/>
          <w:sz w:val="19"/>
          <w:szCs w:val="19"/>
        </w:rPr>
        <w:t xml:space="preserve">without lowering the standard</w:t>
      </w:r>
      <w:r>
        <w:rPr>
          <w:sz w:val="19"/>
          <w:szCs w:val="19"/>
        </w:rPr>
        <w:t xml:space="preserve">: pace, support, and communication are adjusted; the competency required at each level is not. Significant or permanent conditions affecting participation are declared and, where they bear on assessment, flagged in advance per the Assessment System Handbook §3.10.</w:t>
      </w:r>
    </w:p>
    <w:p>
      <w:pPr>
        <w:keepNext/>
        <w:spacing w:before="240" w:after="120"/>
      </w:pPr>
      <w:r>
        <w:br w:type="page"/>
      </w:r>
      <w:r>
        <w:rPr>
          <w:b/>
          <w:bCs/>
          <w:color w:val="1E2752"/>
          <w:sz w:val="34"/>
          <w:szCs w:val="34"/>
        </w:rPr>
        <w:t xml:space="preserve">PART III — THE SYSTEM</w:t>
      </w:r>
    </w:p>
    <w:p>
      <w:pPr>
        <w:keepNext/>
        <w:spacing w:before="220" w:after="90"/>
      </w:pPr>
      <w:r>
        <w:rPr>
          <w:b/>
          <w:bCs/>
          <w:color w:val="1E2752"/>
          <w:sz w:val="27"/>
          <w:szCs w:val="27"/>
        </w:rPr>
        <w:t xml:space="preserve">12. The instructor's role in the Portal</w:t>
      </w:r>
    </w:p>
    <w:p>
      <w:pPr>
        <w:spacing w:after="120"/>
      </w:pPr>
      <w:r>
        <w:rPr>
          <w:sz w:val="19"/>
          <w:szCs w:val="19"/>
        </w:rPr>
        <w:t xml:space="preserve">An instructor's administrative work runs through the BADGES Portal:</w:t>
      </w:r>
    </w:p>
    <w:p>
      <w:pPr>
        <w:spacing w:after="40"/>
        <w:ind w:left="360" w:hanging="360"/>
      </w:pPr>
      <w:r>
        <w:rPr>
          <w:sz w:val="19"/>
        </w:rPr>
        <w:t xml:space="preserve">•  </w:t>
      </w:r>
      <w:r>
        <w:rPr>
          <w:b/>
          <w:bCs/>
          <w:sz w:val="19"/>
          <w:szCs w:val="19"/>
        </w:rPr>
        <w:t xml:space="preserve">Register candidates</w:t>
      </w:r>
      <w:r>
        <w:rPr>
          <w:sz w:val="19"/>
          <w:szCs w:val="19"/>
        </w:rPr>
        <w:t xml:space="preserve"> — a candidate is registered by their instructor or centre (never directly by a parent); an unregistered candidate cannot be assessed.</w:t>
      </w:r>
    </w:p>
    <w:p>
      <w:pPr>
        <w:spacing w:after="40"/>
        <w:ind w:left="360" w:hanging="360"/>
      </w:pPr>
      <w:r>
        <w:rPr>
          <w:sz w:val="19"/>
        </w:rPr>
        <w:t xml:space="preserve">•  </w:t>
      </w:r>
      <w:r>
        <w:rPr>
          <w:b/>
          <w:bCs/>
          <w:sz w:val="19"/>
          <w:szCs w:val="19"/>
        </w:rPr>
        <w:t xml:space="preserve">Issue the claim slip</w:t>
      </w:r>
      <w:r>
        <w:rPr>
          <w:sz w:val="19"/>
          <w:szCs w:val="19"/>
        </w:rPr>
        <w:t xml:space="preserve"> — the Portal generates a claim slip for the family to link to their child's record; the instructor hands it over. The claim code is never printed on a certificate.</w:t>
      </w:r>
    </w:p>
    <w:p>
      <w:pPr>
        <w:spacing w:after="40"/>
        <w:ind w:left="360" w:hanging="360"/>
      </w:pPr>
      <w:r>
        <w:rPr>
          <w:sz w:val="19"/>
        </w:rPr>
        <w:t xml:space="preserve">•  </w:t>
      </w:r>
      <w:r>
        <w:rPr>
          <w:b/>
          <w:bCs/>
          <w:sz w:val="19"/>
          <w:szCs w:val="19"/>
        </w:rPr>
        <w:t xml:space="preserve">Confirm readiness and book the assessment</w:t>
      </w:r>
      <w:r>
        <w:rPr>
          <w:sz w:val="19"/>
          <w:szCs w:val="19"/>
        </w:rPr>
        <w:t xml:space="preserve"> — the instructor validates each candidate and submits the booking, at least 30 days before the date, per the Assessment System Handbook.</w:t>
      </w:r>
    </w:p>
    <w:p>
      <w:pPr>
        <w:spacing w:after="40"/>
        <w:ind w:left="360" w:hanging="360"/>
      </w:pPr>
      <w:r>
        <w:rPr>
          <w:sz w:val="19"/>
        </w:rPr>
        <w:t xml:space="preserve">•  </w:t>
      </w:r>
      <w:r>
        <w:rPr>
          <w:b/>
          <w:bCs/>
          <w:sz w:val="19"/>
          <w:szCs w:val="19"/>
        </w:rPr>
        <w:t xml:space="preserve">Hold the separation of roles</w:t>
      </w:r>
      <w:r>
        <w:rPr>
          <w:sz w:val="19"/>
          <w:szCs w:val="19"/>
        </w:rPr>
        <w:t xml:space="preserve"> — the instructor prepares and books; the assigned examiner (never the candidate's own instructor) assesses.</w:t>
      </w:r>
    </w:p>
    <w:p>
      <w:pPr>
        <w:keepNext/>
        <w:spacing w:before="220" w:after="90"/>
      </w:pPr>
      <w:r>
        <w:rPr>
          <w:b/>
          <w:bCs/>
          <w:color w:val="1E2752"/>
          <w:sz w:val="27"/>
          <w:szCs w:val="27"/>
        </w:rPr>
        <w:t xml:space="preserve">13. Preparing swimmers for assessment</w:t>
      </w:r>
    </w:p>
    <w:p>
      <w:pPr>
        <w:spacing w:after="120"/>
      </w:pPr>
      <w:r>
        <w:rPr>
          <w:sz w:val="19"/>
          <w:szCs w:val="19"/>
        </w:rPr>
        <w:t xml:space="preserve">An instructor prepares a swimmer not only in skill but in the </w:t>
      </w:r>
      <w:r>
        <w:rPr>
          <w:b/>
          <w:bCs/>
          <w:sz w:val="19"/>
          <w:szCs w:val="19"/>
        </w:rPr>
        <w:t xml:space="preserve">shape of the assessment</w:t>
      </w:r>
      <w:r>
        <w:rPr>
          <w:sz w:val="19"/>
          <w:szCs w:val="19"/>
        </w:rPr>
        <w:t xml:space="preserve">, so the day holds no surprises. Each level has an ordered run-through of its criteria (the BADGES Assessment Sequences, taught in Course Guide M11). The instructor rehearses the flow </w:t>
      </w:r>
      <w:r>
        <w:rPr>
          <w:i/>
          <w:iCs/>
          <w:sz w:val="19"/>
          <w:szCs w:val="19"/>
        </w:rPr>
        <w:t xml:space="preserve">after</w:t>
      </w:r>
      <w:r>
        <w:rPr>
          <w:sz w:val="19"/>
          <w:szCs w:val="19"/>
        </w:rPr>
        <w:t xml:space="preserve"> the skills are owned — never drilling the sequence to manufacture a pass. The authoritative procedure and criteria live in the Assessment System Handbook and the Syllabus.</w:t>
      </w:r>
    </w:p>
    <w:p>
      <w:pPr>
        <w:keepNext/>
        <w:spacing w:before="240" w:after="120"/>
      </w:pPr>
      <w:r>
        <w:br w:type="page"/>
      </w:r>
      <w:r>
        <w:rPr>
          <w:b/>
          <w:bCs/>
          <w:color w:val="1E2752"/>
          <w:sz w:val="34"/>
          <w:szCs w:val="34"/>
        </w:rPr>
        <w:t xml:space="preserve">ANNEXES</w:t>
      </w:r>
    </w:p>
    <w:p>
      <w:pPr>
        <w:keepNext/>
        <w:spacing w:before="220" w:after="90"/>
      </w:pPr>
      <w:r>
        <w:rPr>
          <w:b/>
          <w:bCs/>
          <w:color w:val="1E2752"/>
          <w:sz w:val="27"/>
          <w:szCs w:val="27"/>
        </w:rPr>
        <w:t xml:space="preserve">Annex A — Per-level teaching focus (seeded from the Syllabus)</w:t>
      </w:r>
    </w:p>
    <w:p>
      <w:pPr>
        <w:spacing w:after="120"/>
      </w:pPr>
      <w:r>
        <w:rPr>
          <w:i/>
          <w:iCs/>
          <w:sz w:val="19"/>
          <w:szCs w:val="19"/>
        </w:rPr>
        <w:t xml:space="preserve">Restates the Syllabus's Introduce/Reinforce/Develop objectives as the teaching focus per level; the seed for the drill library (B1).</w:t>
      </w:r>
    </w:p>
    <w:p>
      <w:pPr>
        <w:spacing w:after="40"/>
        <w:ind w:left="360" w:hanging="360"/>
      </w:pPr>
      <w:r>
        <w:rPr>
          <w:sz w:val="19"/>
        </w:rPr>
        <w:t xml:space="preserve">•  </w:t>
      </w:r>
      <w:r>
        <w:rPr>
          <w:b/>
          <w:bCs/>
          <w:sz w:val="19"/>
          <w:szCs w:val="19"/>
        </w:rPr>
        <w:t xml:space="preserve">L1 Starfish.</w:t>
      </w:r>
      <w:r>
        <w:rPr>
          <w:sz w:val="19"/>
          <w:szCs w:val="19"/>
        </w:rPr>
        <w:t xml:space="preserve"> </w:t>
      </w:r>
      <w:r>
        <w:rPr>
          <w:i/>
          <w:iCs/>
          <w:sz w:val="19"/>
          <w:szCs w:val="19"/>
        </w:rPr>
        <w:t xml:space="preserve">Introduce:</w:t>
      </w:r>
      <w:r>
        <w:rPr>
          <w:sz w:val="19"/>
          <w:szCs w:val="19"/>
        </w:rPr>
        <w:t xml:space="preserve"> pool rules; safe entries/exits; breath control; basic flotation; basic mobility; stationary survival. </w:t>
      </w:r>
      <w:r>
        <w:rPr>
          <w:i/>
          <w:iCs/>
          <w:sz w:val="19"/>
          <w:szCs w:val="19"/>
        </w:rPr>
        <w:t xml:space="preserve">Develop:</w:t>
      </w:r>
      <w:r>
        <w:rPr>
          <w:sz w:val="19"/>
          <w:szCs w:val="19"/>
        </w:rPr>
        <w:t xml:space="preserve"> water confidence; mobility; survival skill.</w:t>
      </w:r>
    </w:p>
    <w:p>
      <w:pPr>
        <w:spacing w:after="40"/>
        <w:ind w:left="360" w:hanging="360"/>
      </w:pPr>
      <w:r>
        <w:rPr>
          <w:sz w:val="19"/>
        </w:rPr>
        <w:t xml:space="preserve">•  </w:t>
      </w:r>
      <w:r>
        <w:rPr>
          <w:b/>
          <w:bCs/>
          <w:sz w:val="19"/>
          <w:szCs w:val="19"/>
        </w:rPr>
        <w:t xml:space="preserve">L2 Sea Turtle.</w:t>
      </w:r>
      <w:r>
        <w:rPr>
          <w:sz w:val="19"/>
          <w:szCs w:val="19"/>
        </w:rPr>
        <w:t xml:space="preserve"> </w:t>
      </w:r>
      <w:r>
        <w:rPr>
          <w:i/>
          <w:iCs/>
          <w:sz w:val="19"/>
          <w:szCs w:val="19"/>
        </w:rPr>
        <w:t xml:space="preserve">Introduce:</w:t>
      </w:r>
      <w:r>
        <w:rPr>
          <w:sz w:val="19"/>
          <w:szCs w:val="19"/>
        </w:rPr>
        <w:t xml:space="preserve"> self-survival to the wall; basic front/back mobility. </w:t>
      </w:r>
      <w:r>
        <w:rPr>
          <w:i/>
          <w:iCs/>
          <w:sz w:val="19"/>
          <w:szCs w:val="19"/>
        </w:rPr>
        <w:t xml:space="preserve">Reinforce:</w:t>
      </w:r>
      <w:r>
        <w:rPr>
          <w:sz w:val="19"/>
          <w:szCs w:val="19"/>
        </w:rPr>
        <w:t xml:space="preserve"> safe entry/exit; body position; front flutter kick; lateral rotation. </w:t>
      </w:r>
      <w:r>
        <w:rPr>
          <w:i/>
          <w:iCs/>
          <w:sz w:val="19"/>
          <w:szCs w:val="19"/>
        </w:rPr>
        <w:t xml:space="preserve">Develop:</w:t>
      </w:r>
      <w:r>
        <w:rPr>
          <w:sz w:val="19"/>
          <w:szCs w:val="19"/>
        </w:rPr>
        <w:t xml:space="preserve"> fall-in-turn-grab; basic front crawl/backstroke arms; back flutter; reach-and-pull.</w:t>
      </w:r>
    </w:p>
    <w:p>
      <w:pPr>
        <w:spacing w:after="40"/>
        <w:ind w:left="360" w:hanging="360"/>
      </w:pPr>
      <w:r>
        <w:rPr>
          <w:sz w:val="19"/>
        </w:rPr>
        <w:t xml:space="preserve">•  </w:t>
      </w:r>
      <w:r>
        <w:rPr>
          <w:b/>
          <w:bCs/>
          <w:sz w:val="19"/>
          <w:szCs w:val="19"/>
        </w:rPr>
        <w:t xml:space="preserve">L3 Guppy.</w:t>
      </w:r>
      <w:r>
        <w:rPr>
          <w:sz w:val="19"/>
          <w:szCs w:val="19"/>
        </w:rPr>
        <w:t xml:space="preserve"> </w:t>
      </w:r>
      <w:r>
        <w:rPr>
          <w:i/>
          <w:iCs/>
          <w:sz w:val="19"/>
          <w:szCs w:val="19"/>
        </w:rPr>
        <w:t xml:space="preserve">Introduce:</w:t>
      </w:r>
      <w:r>
        <w:rPr>
          <w:sz w:val="19"/>
          <w:szCs w:val="19"/>
        </w:rPr>
        <w:t xml:space="preserve"> front crawl with breathing; underwater mobility; deep-water survival. </w:t>
      </w:r>
      <w:r>
        <w:rPr>
          <w:i/>
          <w:iCs/>
          <w:sz w:val="19"/>
          <w:szCs w:val="19"/>
        </w:rPr>
        <w:t xml:space="preserve">Reinforce:</w:t>
      </w:r>
      <w:r>
        <w:rPr>
          <w:sz w:val="19"/>
          <w:szCs w:val="19"/>
        </w:rPr>
        <w:t xml:space="preserve"> consistent front crawl/backstroke; efficient survival. </w:t>
      </w:r>
      <w:r>
        <w:rPr>
          <w:i/>
          <w:iCs/>
          <w:sz w:val="19"/>
          <w:szCs w:val="19"/>
        </w:rPr>
        <w:t xml:space="preserve">Develop:</w:t>
      </w:r>
      <w:r>
        <w:rPr>
          <w:sz w:val="19"/>
          <w:szCs w:val="19"/>
        </w:rPr>
        <w:t xml:space="preserve"> unilateral breathing; efficient backstroke; underwater push-off; survival mobility.</w:t>
      </w:r>
    </w:p>
    <w:p>
      <w:pPr>
        <w:spacing w:after="40"/>
        <w:ind w:left="360" w:hanging="360"/>
      </w:pPr>
      <w:r>
        <w:rPr>
          <w:sz w:val="19"/>
        </w:rPr>
        <w:t xml:space="preserve">•  </w:t>
      </w:r>
      <w:r>
        <w:rPr>
          <w:b/>
          <w:bCs/>
          <w:sz w:val="19"/>
          <w:szCs w:val="19"/>
        </w:rPr>
        <w:t xml:space="preserve">L4 Octopus.</w:t>
      </w:r>
      <w:r>
        <w:rPr>
          <w:sz w:val="19"/>
          <w:szCs w:val="19"/>
        </w:rPr>
        <w:t xml:space="preserve"> </w:t>
      </w:r>
      <w:r>
        <w:rPr>
          <w:i/>
          <w:iCs/>
          <w:sz w:val="19"/>
          <w:szCs w:val="19"/>
        </w:rPr>
        <w:t xml:space="preserve">Introduce:</w:t>
      </w:r>
      <w:r>
        <w:rPr>
          <w:sz w:val="19"/>
          <w:szCs w:val="19"/>
        </w:rPr>
        <w:t xml:space="preserve"> bilateral breathing; breaststroke whip kick; sit dive; intermediate survival. </w:t>
      </w:r>
      <w:r>
        <w:rPr>
          <w:i/>
          <w:iCs/>
          <w:sz w:val="19"/>
          <w:szCs w:val="19"/>
        </w:rPr>
        <w:t xml:space="preserve">Reinforce:</w:t>
      </w:r>
      <w:r>
        <w:rPr>
          <w:sz w:val="19"/>
          <w:szCs w:val="19"/>
        </w:rPr>
        <w:t xml:space="preserve"> efficient front crawl/backstroke; streamlined underwater. </w:t>
      </w:r>
      <w:r>
        <w:rPr>
          <w:i/>
          <w:iCs/>
          <w:sz w:val="19"/>
          <w:szCs w:val="19"/>
        </w:rPr>
        <w:t xml:space="preserve">Develop:</w:t>
      </w:r>
      <w:r>
        <w:rPr>
          <w:sz w:val="19"/>
          <w:szCs w:val="19"/>
        </w:rPr>
        <w:t xml:space="preserve"> distance; sit-dive progression; survival mobility.</w:t>
      </w:r>
    </w:p>
    <w:p>
      <w:pPr>
        <w:spacing w:after="40"/>
        <w:ind w:left="360" w:hanging="360"/>
      </w:pPr>
      <w:r>
        <w:rPr>
          <w:sz w:val="19"/>
        </w:rPr>
        <w:t xml:space="preserve">•  </w:t>
      </w:r>
      <w:r>
        <w:rPr>
          <w:b/>
          <w:bCs/>
          <w:sz w:val="19"/>
          <w:szCs w:val="19"/>
        </w:rPr>
        <w:t xml:space="preserve">L5 Frog.</w:t>
      </w:r>
      <w:r>
        <w:rPr>
          <w:sz w:val="19"/>
          <w:szCs w:val="19"/>
        </w:rPr>
        <w:t xml:space="preserve"> </w:t>
      </w:r>
      <w:r>
        <w:rPr>
          <w:i/>
          <w:iCs/>
          <w:sz w:val="19"/>
          <w:szCs w:val="19"/>
        </w:rPr>
        <w:t xml:space="preserve">Introduce:</w:t>
      </w:r>
      <w:r>
        <w:rPr>
          <w:sz w:val="19"/>
          <w:szCs w:val="19"/>
        </w:rPr>
        <w:t xml:space="preserve"> breaststroke; dolphin kick; sculling; flip turn; squat dive. </w:t>
      </w:r>
      <w:r>
        <w:rPr>
          <w:i/>
          <w:iCs/>
          <w:sz w:val="19"/>
          <w:szCs w:val="19"/>
        </w:rPr>
        <w:t xml:space="preserve">Reinforce:</w:t>
      </w:r>
      <w:r>
        <w:rPr>
          <w:sz w:val="19"/>
          <w:szCs w:val="19"/>
        </w:rPr>
        <w:t xml:space="preserve"> efficient strokes; dive; underwater. </w:t>
      </w:r>
      <w:r>
        <w:rPr>
          <w:i/>
          <w:iCs/>
          <w:sz w:val="19"/>
          <w:szCs w:val="19"/>
        </w:rPr>
        <w:t xml:space="preserve">Develop:</w:t>
      </w:r>
      <w:r>
        <w:rPr>
          <w:sz w:val="19"/>
          <w:szCs w:val="19"/>
        </w:rPr>
        <w:t xml:space="preserve"> distance; full breaststroke; efficient dive; survival mobility.</w:t>
      </w:r>
    </w:p>
    <w:p>
      <w:pPr>
        <w:spacing w:after="40"/>
        <w:ind w:left="360" w:hanging="360"/>
      </w:pPr>
      <w:r>
        <w:rPr>
          <w:sz w:val="19"/>
        </w:rPr>
        <w:t xml:space="preserve">•  </w:t>
      </w:r>
      <w:r>
        <w:rPr>
          <w:b/>
          <w:bCs/>
          <w:sz w:val="19"/>
          <w:szCs w:val="19"/>
        </w:rPr>
        <w:t xml:space="preserve">L6 Swordfish.</w:t>
      </w:r>
      <w:r>
        <w:rPr>
          <w:sz w:val="19"/>
          <w:szCs w:val="19"/>
        </w:rPr>
        <w:t xml:space="preserve"> </w:t>
      </w:r>
      <w:r>
        <w:rPr>
          <w:i/>
          <w:iCs/>
          <w:sz w:val="19"/>
          <w:szCs w:val="19"/>
        </w:rPr>
        <w:t xml:space="preserve">Introduce:</w:t>
      </w:r>
      <w:r>
        <w:rPr>
          <w:sz w:val="19"/>
          <w:szCs w:val="19"/>
        </w:rPr>
        <w:t xml:space="preserve"> breaststroke pull-out; butterfly; tumble/open turns; stand dive; sidestroke. </w:t>
      </w:r>
      <w:r>
        <w:rPr>
          <w:i/>
          <w:iCs/>
          <w:sz w:val="19"/>
          <w:szCs w:val="19"/>
        </w:rPr>
        <w:t xml:space="preserve">Reinforce:</w:t>
      </w:r>
      <w:r>
        <w:rPr>
          <w:sz w:val="19"/>
          <w:szCs w:val="19"/>
        </w:rPr>
        <w:t xml:space="preserve"> efficient first three strokes; flip turn; dive; sculling. </w:t>
      </w:r>
      <w:r>
        <w:rPr>
          <w:i/>
          <w:iCs/>
          <w:sz w:val="19"/>
          <w:szCs w:val="19"/>
        </w:rPr>
        <w:t xml:space="preserve">Develop:</w:t>
      </w:r>
      <w:r>
        <w:rPr>
          <w:sz w:val="19"/>
          <w:szCs w:val="19"/>
        </w:rPr>
        <w:t xml:space="preserve"> distance; full butterfly; turns out of the wall.</w:t>
      </w:r>
    </w:p>
    <w:p>
      <w:pPr>
        <w:spacing w:after="40"/>
        <w:ind w:left="360" w:hanging="360"/>
      </w:pPr>
      <w:r>
        <w:rPr>
          <w:sz w:val="19"/>
        </w:rPr>
        <w:t xml:space="preserve">•  </w:t>
      </w:r>
      <w:r>
        <w:rPr>
          <w:b/>
          <w:bCs/>
          <w:sz w:val="19"/>
          <w:szCs w:val="19"/>
        </w:rPr>
        <w:t xml:space="preserve">L7 Dolphin.</w:t>
      </w:r>
      <w:r>
        <w:rPr>
          <w:sz w:val="19"/>
          <w:szCs w:val="19"/>
        </w:rPr>
        <w:t xml:space="preserve"> </w:t>
      </w:r>
      <w:r>
        <w:rPr>
          <w:i/>
          <w:iCs/>
          <w:sz w:val="19"/>
          <w:szCs w:val="19"/>
        </w:rPr>
        <w:t xml:space="preserve">Introduce:</w:t>
      </w:r>
      <w:r>
        <w:rPr>
          <w:sz w:val="19"/>
          <w:szCs w:val="19"/>
        </w:rPr>
        <w:t xml:space="preserve"> high-elbow front crawl; competitive backstroke pull; backstroke dive; IM; time qualification. </w:t>
      </w:r>
      <w:r>
        <w:rPr>
          <w:i/>
          <w:iCs/>
          <w:sz w:val="19"/>
          <w:szCs w:val="19"/>
        </w:rPr>
        <w:t xml:space="preserve">Reinforce:</w:t>
      </w:r>
      <w:r>
        <w:rPr>
          <w:sz w:val="19"/>
          <w:szCs w:val="19"/>
        </w:rPr>
        <w:t xml:space="preserve"> four strokes; turns; dives. </w:t>
      </w:r>
      <w:r>
        <w:rPr>
          <w:i/>
          <w:iCs/>
          <w:sz w:val="19"/>
          <w:szCs w:val="19"/>
        </w:rPr>
        <w:t xml:space="preserve">Develop:</w:t>
      </w:r>
      <w:r>
        <w:rPr>
          <w:sz w:val="19"/>
          <w:szCs w:val="19"/>
        </w:rPr>
        <w:t xml:space="preserve"> four-stroke distance; IM sequence.</w:t>
      </w:r>
    </w:p>
    <w:p>
      <w:pPr>
        <w:keepNext/>
        <w:spacing w:before="220" w:after="90"/>
      </w:pPr>
      <w:r>
        <w:rPr>
          <w:b/>
          <w:bCs/>
          <w:color w:val="1E2752"/>
          <w:sz w:val="27"/>
          <w:szCs w:val="27"/>
        </w:rPr>
        <w:t xml:space="preserve">Annex B1 — Drill &amp; progression library</w:t>
      </w:r>
    </w:p>
    <w:p>
      <w:pPr>
        <w:spacing w:after="120"/>
      </w:pPr>
      <w:r>
        <w:rPr>
          <w:i/>
          <w:iCs/>
          <w:sz w:val="19"/>
          <w:szCs w:val="19"/>
        </w:rPr>
        <w:t xml:space="preserve">Progressions in IRD order, mapped to the levels each skill lives in. Pairs with the correction cues in B2.</w:t>
      </w:r>
    </w:p>
    <w:p>
      <w:pPr>
        <w:spacing w:after="40"/>
        <w:ind w:left="360" w:hanging="360"/>
      </w:pPr>
      <w:r>
        <w:rPr>
          <w:sz w:val="19"/>
        </w:rPr>
        <w:t xml:space="preserve">•  </w:t>
      </w:r>
      <w:r>
        <w:rPr>
          <w:b/>
          <w:bCs/>
          <w:sz w:val="19"/>
          <w:szCs w:val="19"/>
        </w:rPr>
        <w:t xml:space="preserve">Water confidence &amp; breath control (L1–L2).</w:t>
      </w:r>
      <w:r>
        <w:rPr>
          <w:sz w:val="19"/>
          <w:szCs w:val="19"/>
        </w:rPr>
        <w:t xml:space="preserve"> </w:t>
      </w:r>
      <w:r>
        <w:rPr>
          <w:i/>
          <w:iCs/>
          <w:sz w:val="19"/>
          <w:szCs w:val="19"/>
        </w:rPr>
        <w:t xml:space="preserve">I:</w:t>
      </w:r>
      <w:r>
        <w:rPr>
          <w:sz w:val="19"/>
          <w:szCs w:val="19"/>
        </w:rPr>
        <w:t xml:space="preserve"> surface bubbles → hum-bubbles → submersion bob. </w:t>
      </w:r>
      <w:r>
        <w:rPr>
          <w:i/>
          <w:iCs/>
          <w:sz w:val="19"/>
          <w:szCs w:val="19"/>
        </w:rPr>
        <w:t xml:space="preserve">R:</w:t>
      </w:r>
      <w:r>
        <w:rPr>
          <w:sz w:val="19"/>
          <w:szCs w:val="19"/>
        </w:rPr>
        <w:t xml:space="preserve"> rhythmic bobbing to a count; open eyes underwater; retrieve a sinking toy. </w:t>
      </w:r>
      <w:r>
        <w:rPr>
          <w:i/>
          <w:iCs/>
          <w:sz w:val="19"/>
          <w:szCs w:val="19"/>
        </w:rPr>
        <w:t xml:space="preserve">D:</w:t>
      </w:r>
      <w:r>
        <w:rPr>
          <w:sz w:val="19"/>
          <w:szCs w:val="19"/>
        </w:rPr>
        <w:t xml:space="preserve"> ten continuous bobs; hold a calm shape 3 s.</w:t>
      </w:r>
    </w:p>
    <w:p>
      <w:pPr>
        <w:spacing w:after="40"/>
        <w:ind w:left="360" w:hanging="360"/>
      </w:pPr>
      <w:r>
        <w:rPr>
          <w:sz w:val="19"/>
        </w:rPr>
        <w:t xml:space="preserve">•  </w:t>
      </w:r>
      <w:r>
        <w:rPr>
          <w:b/>
          <w:bCs/>
          <w:sz w:val="19"/>
          <w:szCs w:val="19"/>
        </w:rPr>
        <w:t xml:space="preserve">Balance &amp; body position (L1–L3).</w:t>
      </w:r>
      <w:r>
        <w:rPr>
          <w:sz w:val="19"/>
          <w:szCs w:val="19"/>
        </w:rPr>
        <w:t xml:space="preserve"> </w:t>
      </w:r>
      <w:r>
        <w:rPr>
          <w:i/>
          <w:iCs/>
          <w:sz w:val="19"/>
          <w:szCs w:val="19"/>
        </w:rPr>
        <w:t xml:space="preserve">I:</w:t>
      </w:r>
      <w:r>
        <w:rPr>
          <w:sz w:val="19"/>
          <w:szCs w:val="19"/>
        </w:rPr>
        <w:t xml:space="preserve"> star float front/back with support; mushroom float. </w:t>
      </w:r>
      <w:r>
        <w:rPr>
          <w:i/>
          <w:iCs/>
          <w:sz w:val="19"/>
          <w:szCs w:val="19"/>
        </w:rPr>
        <w:t xml:space="preserve">R:</w:t>
      </w:r>
      <w:r>
        <w:rPr>
          <w:sz w:val="19"/>
          <w:szCs w:val="19"/>
        </w:rPr>
        <w:t xml:space="preserve"> independent floats to a count; roll front↔back. </w:t>
      </w:r>
      <w:r>
        <w:rPr>
          <w:i/>
          <w:iCs/>
          <w:sz w:val="19"/>
          <w:szCs w:val="19"/>
        </w:rPr>
        <w:t xml:space="preserve">D:</w:t>
      </w:r>
      <w:r>
        <w:rPr>
          <w:sz w:val="19"/>
          <w:szCs w:val="19"/>
        </w:rPr>
        <w:t xml:space="preserve"> streamlined horizontal hold; controlled recovery to standing.</w:t>
      </w:r>
    </w:p>
    <w:p>
      <w:pPr>
        <w:spacing w:after="40"/>
        <w:ind w:left="360" w:hanging="360"/>
      </w:pPr>
      <w:r>
        <w:rPr>
          <w:sz w:val="19"/>
        </w:rPr>
        <w:t xml:space="preserve">•  </w:t>
      </w:r>
      <w:r>
        <w:rPr>
          <w:b/>
          <w:bCs/>
          <w:sz w:val="19"/>
          <w:szCs w:val="19"/>
        </w:rPr>
        <w:t xml:space="preserve">Streamline &amp; glide (L1–L5).</w:t>
      </w:r>
      <w:r>
        <w:rPr>
          <w:sz w:val="19"/>
          <w:szCs w:val="19"/>
        </w:rPr>
        <w:t xml:space="preserve"> </w:t>
      </w:r>
      <w:r>
        <w:rPr>
          <w:i/>
          <w:iCs/>
          <w:sz w:val="19"/>
          <w:szCs w:val="19"/>
        </w:rPr>
        <w:t xml:space="preserve">I:</w:t>
      </w:r>
      <w:r>
        <w:rPr>
          <w:sz w:val="19"/>
          <w:szCs w:val="19"/>
        </w:rPr>
        <w:t xml:space="preserve"> supported push to a 2 m target. </w:t>
      </w:r>
      <w:r>
        <w:rPr>
          <w:i/>
          <w:iCs/>
          <w:sz w:val="19"/>
          <w:szCs w:val="19"/>
        </w:rPr>
        <w:t xml:space="preserve">R:</w:t>
      </w:r>
      <w:r>
        <w:rPr>
          <w:sz w:val="19"/>
          <w:szCs w:val="19"/>
        </w:rPr>
        <w:t xml:space="preserve"> independent push-and-glide, arms locked, 3–5 m. </w:t>
      </w:r>
      <w:r>
        <w:rPr>
          <w:i/>
          <w:iCs/>
          <w:sz w:val="19"/>
          <w:szCs w:val="19"/>
        </w:rPr>
        <w:t xml:space="preserve">D:</w:t>
      </w:r>
      <w:r>
        <w:rPr>
          <w:sz w:val="19"/>
          <w:szCs w:val="19"/>
        </w:rPr>
        <w:t xml:space="preserve"> underwater push-off; add first kick into stroke.</w:t>
      </w:r>
    </w:p>
    <w:p>
      <w:pPr>
        <w:spacing w:after="40"/>
        <w:ind w:left="360" w:hanging="360"/>
      </w:pPr>
      <w:r>
        <w:rPr>
          <w:sz w:val="19"/>
        </w:rPr>
        <w:t xml:space="preserve">•  </w:t>
      </w:r>
      <w:r>
        <w:rPr>
          <w:b/>
          <w:bCs/>
          <w:sz w:val="19"/>
          <w:szCs w:val="19"/>
        </w:rPr>
        <w:t xml:space="preserve">Kicks (L1–L5).</w:t>
      </w:r>
      <w:r>
        <w:rPr>
          <w:sz w:val="19"/>
          <w:szCs w:val="19"/>
        </w:rPr>
        <w:t xml:space="preserve"> </w:t>
      </w:r>
      <w:r>
        <w:rPr>
          <w:i/>
          <w:iCs/>
          <w:sz w:val="19"/>
          <w:szCs w:val="19"/>
        </w:rPr>
        <w:t xml:space="preserve">I:</w:t>
      </w:r>
      <w:r>
        <w:rPr>
          <w:sz w:val="19"/>
          <w:szCs w:val="19"/>
        </w:rPr>
        <w:t xml:space="preserve"> flutter on the wall then board; supported back flutter. </w:t>
      </w:r>
      <w:r>
        <w:rPr>
          <w:i/>
          <w:iCs/>
          <w:sz w:val="19"/>
          <w:szCs w:val="19"/>
        </w:rPr>
        <w:t xml:space="preserve">R:</w:t>
      </w:r>
      <w:r>
        <w:rPr>
          <w:sz w:val="19"/>
          <w:szCs w:val="19"/>
        </w:rPr>
        <w:t xml:space="preserve"> flutter 5–10 m front/back from the hips; dolphin body-wave on the wall. </w:t>
      </w:r>
      <w:r>
        <w:rPr>
          <w:i/>
          <w:iCs/>
          <w:sz w:val="19"/>
          <w:szCs w:val="19"/>
        </w:rPr>
        <w:t xml:space="preserve">D:</w:t>
      </w:r>
      <w:r>
        <w:rPr>
          <w:sz w:val="19"/>
          <w:szCs w:val="19"/>
        </w:rPr>
        <w:t xml:space="preserve"> whip kick wall→back→board; dolphin 10 m; vertical kick (treading lead-in).</w:t>
      </w:r>
    </w:p>
    <w:p>
      <w:pPr>
        <w:spacing w:after="40"/>
        <w:ind w:left="360" w:hanging="360"/>
      </w:pPr>
      <w:r>
        <w:rPr>
          <w:sz w:val="19"/>
        </w:rPr>
        <w:t xml:space="preserve">•  </w:t>
      </w:r>
      <w:r>
        <w:rPr>
          <w:b/>
          <w:bCs/>
          <w:sz w:val="19"/>
          <w:szCs w:val="19"/>
        </w:rPr>
        <w:t xml:space="preserve">Front crawl (L2–L7).</w:t>
      </w:r>
      <w:r>
        <w:rPr>
          <w:sz w:val="19"/>
          <w:szCs w:val="19"/>
        </w:rPr>
        <w:t xml:space="preserve"> </w:t>
      </w:r>
      <w:r>
        <w:rPr>
          <w:i/>
          <w:iCs/>
          <w:sz w:val="19"/>
          <w:szCs w:val="19"/>
        </w:rPr>
        <w:t xml:space="preserve">I:</w:t>
      </w:r>
      <w:r>
        <w:rPr>
          <w:sz w:val="19"/>
          <w:szCs w:val="19"/>
        </w:rPr>
        <w:t xml:space="preserve"> single-arm with board; catch-up; face-in glide. </w:t>
      </w:r>
      <w:r>
        <w:rPr>
          <w:i/>
          <w:iCs/>
          <w:sz w:val="19"/>
          <w:szCs w:val="19"/>
        </w:rPr>
        <w:t xml:space="preserve">R:</w:t>
      </w:r>
      <w:r>
        <w:rPr>
          <w:sz w:val="19"/>
          <w:szCs w:val="19"/>
        </w:rPr>
        <w:t xml:space="preserve"> unilateral breathing 10 m; long reach on train-tracks; steady 6-beat kick. </w:t>
      </w:r>
      <w:r>
        <w:rPr>
          <w:i/>
          <w:iCs/>
          <w:sz w:val="19"/>
          <w:szCs w:val="19"/>
        </w:rPr>
        <w:t xml:space="preserve">D:</w:t>
      </w:r>
      <w:r>
        <w:rPr>
          <w:sz w:val="19"/>
          <w:szCs w:val="19"/>
        </w:rPr>
        <w:t xml:space="preserve"> bilateral breathing; 15→25→50→100 m; high-elbow catch; pacing for the L7 time.</w:t>
      </w:r>
    </w:p>
    <w:p>
      <w:pPr>
        <w:spacing w:after="40"/>
        <w:ind w:left="360" w:hanging="360"/>
      </w:pPr>
      <w:r>
        <w:rPr>
          <w:sz w:val="19"/>
        </w:rPr>
        <w:t xml:space="preserve">•  </w:t>
      </w:r>
      <w:r>
        <w:rPr>
          <w:b/>
          <w:bCs/>
          <w:sz w:val="19"/>
          <w:szCs w:val="19"/>
        </w:rPr>
        <w:t xml:space="preserve">Backstroke (L2–L7).</w:t>
      </w:r>
      <w:r>
        <w:rPr>
          <w:sz w:val="19"/>
          <w:szCs w:val="19"/>
        </w:rPr>
        <w:t xml:space="preserve"> </w:t>
      </w:r>
      <w:r>
        <w:rPr>
          <w:i/>
          <w:iCs/>
          <w:sz w:val="19"/>
          <w:szCs w:val="19"/>
        </w:rPr>
        <w:t xml:space="preserve">I:</w:t>
      </w:r>
      <w:r>
        <w:rPr>
          <w:sz w:val="19"/>
          <w:szCs w:val="19"/>
        </w:rPr>
        <w:t xml:space="preserve"> supported back flutter; single-arm; still-head drill. </w:t>
      </w:r>
      <w:r>
        <w:rPr>
          <w:i/>
          <w:iCs/>
          <w:sz w:val="19"/>
          <w:szCs w:val="19"/>
        </w:rPr>
        <w:t xml:space="preserve">R:</w:t>
      </w:r>
      <w:r>
        <w:rPr>
          <w:sz w:val="19"/>
          <w:szCs w:val="19"/>
        </w:rPr>
        <w:t xml:space="preserve"> straight-arm recovery 10–15 m; hips up. </w:t>
      </w:r>
      <w:r>
        <w:rPr>
          <w:i/>
          <w:iCs/>
          <w:sz w:val="19"/>
          <w:szCs w:val="19"/>
        </w:rPr>
        <w:t xml:space="preserve">D:</w:t>
      </w:r>
      <w:r>
        <w:rPr>
          <w:sz w:val="19"/>
          <w:szCs w:val="19"/>
        </w:rPr>
        <w:t xml:space="preserve"> 25→50→100 m; competitive bent-arm pull; wall/block start.</w:t>
      </w:r>
    </w:p>
    <w:p>
      <w:pPr>
        <w:spacing w:after="40"/>
        <w:ind w:left="360" w:hanging="360"/>
      </w:pPr>
      <w:r>
        <w:rPr>
          <w:sz w:val="19"/>
        </w:rPr>
        <w:t xml:space="preserve">•  </w:t>
      </w:r>
      <w:r>
        <w:rPr>
          <w:b/>
          <w:bCs/>
          <w:sz w:val="19"/>
          <w:szCs w:val="19"/>
        </w:rPr>
        <w:t xml:space="preserve">Breaststroke (L4–L7).</w:t>
      </w:r>
      <w:r>
        <w:rPr>
          <w:sz w:val="19"/>
          <w:szCs w:val="19"/>
        </w:rPr>
        <w:t xml:space="preserve"> </w:t>
      </w:r>
      <w:r>
        <w:rPr>
          <w:i/>
          <w:iCs/>
          <w:sz w:val="19"/>
          <w:szCs w:val="19"/>
        </w:rPr>
        <w:t xml:space="preserve">I:</w:t>
      </w:r>
      <w:r>
        <w:rPr>
          <w:sz w:val="19"/>
          <w:szCs w:val="19"/>
        </w:rPr>
        <w:t xml:space="preserve"> whip kick on wall/back; pull-breathe-kick-glide in parts. </w:t>
      </w:r>
      <w:r>
        <w:rPr>
          <w:i/>
          <w:iCs/>
          <w:sz w:val="19"/>
          <w:szCs w:val="19"/>
        </w:rPr>
        <w:t xml:space="preserve">R:</w:t>
      </w:r>
      <w:r>
        <w:rPr>
          <w:sz w:val="19"/>
          <w:szCs w:val="19"/>
        </w:rPr>
        <w:t xml:space="preserve"> full stroke 25 m with a clear glide; symmetrical kick. </w:t>
      </w:r>
      <w:r>
        <w:rPr>
          <w:i/>
          <w:iCs/>
          <w:sz w:val="19"/>
          <w:szCs w:val="19"/>
        </w:rPr>
        <w:t xml:space="preserve">D:</w:t>
      </w:r>
      <w:r>
        <w:rPr>
          <w:sz w:val="19"/>
          <w:szCs w:val="19"/>
        </w:rPr>
        <w:t xml:space="preserve"> 50→100 m; underwater pull-out off each wall.</w:t>
      </w:r>
    </w:p>
    <w:p>
      <w:pPr>
        <w:spacing w:after="40"/>
        <w:ind w:left="360" w:hanging="360"/>
      </w:pPr>
      <w:r>
        <w:rPr>
          <w:sz w:val="19"/>
        </w:rPr>
        <w:t xml:space="preserve">•  </w:t>
      </w:r>
      <w:r>
        <w:rPr>
          <w:b/>
          <w:bCs/>
          <w:sz w:val="19"/>
          <w:szCs w:val="19"/>
        </w:rPr>
        <w:t xml:space="preserve">Butterfly (L5–L7).</w:t>
      </w:r>
      <w:r>
        <w:rPr>
          <w:sz w:val="19"/>
          <w:szCs w:val="19"/>
        </w:rPr>
        <w:t xml:space="preserve"> </w:t>
      </w:r>
      <w:r>
        <w:rPr>
          <w:i/>
          <w:iCs/>
          <w:sz w:val="19"/>
          <w:szCs w:val="19"/>
        </w:rPr>
        <w:t xml:space="preserve">I:</w:t>
      </w:r>
      <w:r>
        <w:rPr>
          <w:sz w:val="19"/>
          <w:szCs w:val="19"/>
        </w:rPr>
        <w:t xml:space="preserve"> body-wave/dolphin kick; kick-hands-in/out; single-arm. </w:t>
      </w:r>
      <w:r>
        <w:rPr>
          <w:i/>
          <w:iCs/>
          <w:sz w:val="19"/>
          <w:szCs w:val="19"/>
        </w:rPr>
        <w:t xml:space="preserve">R:</w:t>
      </w:r>
      <w:r>
        <w:rPr>
          <w:sz w:val="19"/>
          <w:szCs w:val="19"/>
        </w:rPr>
        <w:t xml:space="preserve"> 3-kick-1-arm build; 10 m full stroke, two kicks per pull. </w:t>
      </w:r>
      <w:r>
        <w:rPr>
          <w:i/>
          <w:iCs/>
          <w:sz w:val="19"/>
          <w:szCs w:val="19"/>
        </w:rPr>
        <w:t xml:space="preserve">D:</w:t>
      </w:r>
      <w:r>
        <w:rPr>
          <w:sz w:val="19"/>
          <w:szCs w:val="19"/>
        </w:rPr>
        <w:t xml:space="preserve"> 25→50 m; hip-led timing; clean recovery.</w:t>
      </w:r>
    </w:p>
    <w:p>
      <w:pPr>
        <w:spacing w:after="40"/>
        <w:ind w:left="360" w:hanging="360"/>
      </w:pPr>
      <w:r>
        <w:rPr>
          <w:sz w:val="19"/>
        </w:rPr>
        <w:t xml:space="preserve">•  </w:t>
      </w:r>
      <w:r>
        <w:rPr>
          <w:b/>
          <w:bCs/>
          <w:sz w:val="19"/>
          <w:szCs w:val="19"/>
        </w:rPr>
        <w:t xml:space="preserve">Sculling &amp; treading (L3–L7).</w:t>
      </w:r>
      <w:r>
        <w:rPr>
          <w:sz w:val="19"/>
          <w:szCs w:val="19"/>
        </w:rPr>
        <w:t xml:space="preserve"> </w:t>
      </w:r>
      <w:r>
        <w:rPr>
          <w:i/>
          <w:iCs/>
          <w:sz w:val="19"/>
          <w:szCs w:val="19"/>
        </w:rPr>
        <w:t xml:space="preserve">I:</w:t>
      </w:r>
      <w:r>
        <w:rPr>
          <w:sz w:val="19"/>
          <w:szCs w:val="19"/>
        </w:rPr>
        <w:t xml:space="preserve"> figure-8 sculls at the wall; vertical scull with kick. </w:t>
      </w:r>
      <w:r>
        <w:rPr>
          <w:i/>
          <w:iCs/>
          <w:sz w:val="19"/>
          <w:szCs w:val="19"/>
        </w:rPr>
        <w:t xml:space="preserve">R:</w:t>
      </w:r>
      <w:r>
        <w:rPr>
          <w:sz w:val="19"/>
          <w:szCs w:val="19"/>
        </w:rPr>
        <w:t xml:space="preserve"> tread 30 s; head-/feet-first sculling. </w:t>
      </w:r>
      <w:r>
        <w:rPr>
          <w:i/>
          <w:iCs/>
          <w:sz w:val="19"/>
          <w:szCs w:val="19"/>
        </w:rPr>
        <w:t xml:space="preserve">D:</w:t>
      </w:r>
      <w:r>
        <w:rPr>
          <w:sz w:val="19"/>
          <w:szCs w:val="19"/>
        </w:rPr>
        <w:t xml:space="preserve"> tread 2 min relaxed; scull + flutter + breathing 15 m.</w:t>
      </w:r>
    </w:p>
    <w:p>
      <w:pPr>
        <w:spacing w:after="40"/>
        <w:ind w:left="360" w:hanging="360"/>
      </w:pPr>
      <w:r>
        <w:rPr>
          <w:sz w:val="19"/>
        </w:rPr>
        <w:t xml:space="preserve">•  </w:t>
      </w:r>
      <w:r>
        <w:rPr>
          <w:b/>
          <w:bCs/>
          <w:sz w:val="19"/>
          <w:szCs w:val="19"/>
        </w:rPr>
        <w:t xml:space="preserve">Diving &amp; entries (L4–L7).</w:t>
      </w:r>
      <w:r>
        <w:rPr>
          <w:sz w:val="19"/>
          <w:szCs w:val="19"/>
        </w:rPr>
        <w:t xml:space="preserve"> </w:t>
      </w:r>
      <w:r>
        <w:rPr>
          <w:i/>
          <w:iCs/>
          <w:sz w:val="19"/>
          <w:szCs w:val="19"/>
        </w:rPr>
        <w:t xml:space="preserve">I:</w:t>
      </w:r>
      <w:r>
        <w:rPr>
          <w:sz w:val="19"/>
          <w:szCs w:val="19"/>
        </w:rPr>
        <w:t xml:space="preserve"> sit dive to a target; kneel dive. </w:t>
      </w:r>
      <w:r>
        <w:rPr>
          <w:i/>
          <w:iCs/>
          <w:sz w:val="19"/>
          <w:szCs w:val="19"/>
        </w:rPr>
        <w:t xml:space="preserve">R:</w:t>
      </w:r>
      <w:r>
        <w:rPr>
          <w:sz w:val="19"/>
          <w:szCs w:val="19"/>
        </w:rPr>
        <w:t xml:space="preserve"> squat dive into streamline; add dolphin kick. </w:t>
      </w:r>
      <w:r>
        <w:rPr>
          <w:i/>
          <w:iCs/>
          <w:sz w:val="19"/>
          <w:szCs w:val="19"/>
        </w:rPr>
        <w:t xml:space="preserve">D:</w:t>
      </w:r>
      <w:r>
        <w:rPr>
          <w:sz w:val="19"/>
          <w:szCs w:val="19"/>
        </w:rPr>
        <w:t xml:space="preserve"> stand dive into stroke; backstroke start entry.</w:t>
      </w:r>
    </w:p>
    <w:p>
      <w:pPr>
        <w:spacing w:after="40"/>
        <w:ind w:left="360" w:hanging="360"/>
      </w:pPr>
      <w:r>
        <w:rPr>
          <w:sz w:val="19"/>
        </w:rPr>
        <w:t xml:space="preserve">•  </w:t>
      </w:r>
      <w:r>
        <w:rPr>
          <w:b/>
          <w:bCs/>
          <w:sz w:val="19"/>
          <w:szCs w:val="19"/>
        </w:rPr>
        <w:t xml:space="preserve">Turns (L5–L7).</w:t>
      </w:r>
      <w:r>
        <w:rPr>
          <w:sz w:val="19"/>
          <w:szCs w:val="19"/>
        </w:rPr>
        <w:t xml:space="preserve"> </w:t>
      </w:r>
      <w:r>
        <w:rPr>
          <w:i/>
          <w:iCs/>
          <w:sz w:val="19"/>
          <w:szCs w:val="19"/>
        </w:rPr>
        <w:t xml:space="preserve">I:</w:t>
      </w:r>
      <w:r>
        <w:rPr>
          <w:sz w:val="19"/>
          <w:szCs w:val="19"/>
        </w:rPr>
        <w:t xml:space="preserve"> somersault away from the wall; open-turn walk-through. </w:t>
      </w:r>
      <w:r>
        <w:rPr>
          <w:i/>
          <w:iCs/>
          <w:sz w:val="19"/>
          <w:szCs w:val="19"/>
        </w:rPr>
        <w:t xml:space="preserve">R:</w:t>
      </w:r>
      <w:r>
        <w:rPr>
          <w:sz w:val="19"/>
          <w:szCs w:val="19"/>
        </w:rPr>
        <w:t xml:space="preserve"> open turn in/out with streamline and kicks. </w:t>
      </w:r>
      <w:r>
        <w:rPr>
          <w:i/>
          <w:iCs/>
          <w:sz w:val="19"/>
          <w:szCs w:val="19"/>
        </w:rPr>
        <w:t xml:space="preserve">D:</w:t>
      </w:r>
      <w:r>
        <w:rPr>
          <w:sz w:val="19"/>
          <w:szCs w:val="19"/>
        </w:rPr>
        <w:t xml:space="preserve"> timed tumble off the flags; open turns for breast/fly.</w:t>
      </w:r>
    </w:p>
    <w:p>
      <w:pPr>
        <w:spacing w:after="40"/>
        <w:ind w:left="360" w:hanging="360"/>
      </w:pPr>
      <w:r>
        <w:rPr>
          <w:sz w:val="19"/>
        </w:rPr>
        <w:t xml:space="preserve">•  </w:t>
      </w:r>
      <w:r>
        <w:rPr>
          <w:b/>
          <w:bCs/>
          <w:sz w:val="19"/>
          <w:szCs w:val="19"/>
        </w:rPr>
        <w:t xml:space="preserve">Survival &amp; water safety (all levels).</w:t>
      </w:r>
      <w:r>
        <w:rPr>
          <w:sz w:val="19"/>
          <w:szCs w:val="19"/>
        </w:rPr>
        <w:t xml:space="preserve"> </w:t>
      </w:r>
      <w:r>
        <w:rPr>
          <w:i/>
          <w:iCs/>
          <w:sz w:val="19"/>
          <w:szCs w:val="19"/>
        </w:rPr>
        <w:t xml:space="preserve">I:</w:t>
      </w:r>
      <w:r>
        <w:rPr>
          <w:sz w:val="19"/>
          <w:szCs w:val="19"/>
        </w:rPr>
        <w:t xml:space="preserve"> safe entries/exits; float-signal-call. </w:t>
      </w:r>
      <w:r>
        <w:rPr>
          <w:i/>
          <w:iCs/>
          <w:sz w:val="19"/>
          <w:szCs w:val="19"/>
        </w:rPr>
        <w:t xml:space="preserve">R:</w:t>
      </w:r>
      <w:r>
        <w:rPr>
          <w:sz w:val="19"/>
          <w:szCs w:val="19"/>
        </w:rPr>
        <w:t xml:space="preserve"> survival backstroke; reach-and-pull; treading with clothing awareness. </w:t>
      </w:r>
      <w:r>
        <w:rPr>
          <w:i/>
          <w:iCs/>
          <w:sz w:val="19"/>
          <w:szCs w:val="19"/>
        </w:rPr>
        <w:t xml:space="preserve">D:</w:t>
      </w:r>
      <w:r>
        <w:rPr>
          <w:sz w:val="19"/>
          <w:szCs w:val="19"/>
        </w:rPr>
        <w:t xml:space="preserve"> longer survival swims; combined sequences; non-contact reach rescue.</w:t>
      </w:r>
    </w:p>
    <w:p>
      <w:pPr>
        <w:keepNext/>
        <w:spacing w:before="220" w:after="90"/>
      </w:pPr>
      <w:r>
        <w:rPr>
          <w:b/>
          <w:bCs/>
          <w:color w:val="1E2752"/>
          <w:sz w:val="27"/>
          <w:szCs w:val="27"/>
        </w:rPr>
        <w:t xml:space="preserve">Annex B2 — Common faults &amp; correction cues</w:t>
      </w:r>
    </w:p>
    <w:p>
      <w:pPr>
        <w:spacing w:after="120"/>
      </w:pPr>
      <w:r>
        <w:rPr>
          <w:i/>
          <w:iCs/>
          <w:sz w:val="19"/>
          <w:szCs w:val="19"/>
        </w:rPr>
        <w:t xml:space="preserve">Fault → likely cause → child-facing cue. Correct the cause, not the symptom. Cues support teaching; the Syllabus owns what is assessed.</w:t>
      </w:r>
    </w:p>
    <w:p>
      <w:pPr>
        <w:spacing w:after="40"/>
        <w:ind w:left="360" w:hanging="360"/>
      </w:pPr>
      <w:r>
        <w:rPr>
          <w:sz w:val="19"/>
        </w:rPr>
        <w:t xml:space="preserve">•  </w:t>
      </w:r>
      <w:r>
        <w:rPr>
          <w:b/>
          <w:bCs/>
          <w:sz w:val="19"/>
          <w:szCs w:val="19"/>
        </w:rPr>
        <w:t xml:space="preserve">Front/back float — hips sink:</w:t>
      </w:r>
      <w:r>
        <w:rPr>
          <w:sz w:val="19"/>
          <w:szCs w:val="19"/>
        </w:rPr>
        <w:t xml:space="preserve"> head lifted / empty lungs / tension → "Look down (or up), belly to the sky, big lungs; ears in on your back."</w:t>
      </w:r>
    </w:p>
    <w:p>
      <w:pPr>
        <w:spacing w:after="40"/>
        <w:ind w:left="360" w:hanging="360"/>
      </w:pPr>
      <w:r>
        <w:rPr>
          <w:sz w:val="19"/>
        </w:rPr>
        <w:t xml:space="preserve">•  </w:t>
      </w:r>
      <w:r>
        <w:rPr>
          <w:b/>
          <w:bCs/>
          <w:sz w:val="19"/>
          <w:szCs w:val="19"/>
        </w:rPr>
        <w:t xml:space="preserve">Streamline — arms apart, quick sink:</w:t>
      </w:r>
      <w:r>
        <w:rPr>
          <w:sz w:val="19"/>
          <w:szCs w:val="19"/>
        </w:rPr>
        <w:t xml:space="preserve"> no lock → "Squeeze your ears, hide your chin, point like an arrow."</w:t>
      </w:r>
    </w:p>
    <w:p>
      <w:pPr>
        <w:spacing w:after="40"/>
        <w:ind w:left="360" w:hanging="360"/>
      </w:pPr>
      <w:r>
        <w:rPr>
          <w:sz w:val="19"/>
        </w:rPr>
        <w:t xml:space="preserve">•  </w:t>
      </w:r>
      <w:r>
        <w:rPr>
          <w:b/>
          <w:bCs/>
          <w:sz w:val="19"/>
          <w:szCs w:val="19"/>
        </w:rPr>
        <w:t xml:space="preserve">Flutter kick — big knee bend, no travel:</w:t>
      </w:r>
      <w:r>
        <w:rPr>
          <w:sz w:val="19"/>
          <w:szCs w:val="19"/>
        </w:rPr>
        <w:t xml:space="preserve"> kicking from the knee, stiff ankles → "Long legs, floppy feet, kick from the hips — small and fast."</w:t>
      </w:r>
    </w:p>
    <w:p>
      <w:pPr>
        <w:spacing w:after="40"/>
        <w:ind w:left="360" w:hanging="360"/>
      </w:pPr>
      <w:r>
        <w:rPr>
          <w:sz w:val="19"/>
        </w:rPr>
        <w:t xml:space="preserve">•  </w:t>
      </w:r>
      <w:r>
        <w:rPr>
          <w:b/>
          <w:bCs/>
          <w:sz w:val="19"/>
          <w:szCs w:val="19"/>
        </w:rPr>
        <w:t xml:space="preserve">Front crawl — hand crosses the centre-line:</w:t>
      </w:r>
      <w:r>
        <w:rPr>
          <w:sz w:val="19"/>
          <w:szCs w:val="19"/>
        </w:rPr>
        <w:t xml:space="preserve"> reaching across → "Reach past your shoulder — swim on train-tracks."</w:t>
      </w:r>
    </w:p>
    <w:p>
      <w:pPr>
        <w:spacing w:after="40"/>
        <w:ind w:left="360" w:hanging="360"/>
      </w:pPr>
      <w:r>
        <w:rPr>
          <w:sz w:val="19"/>
        </w:rPr>
        <w:t xml:space="preserve">•  </w:t>
      </w:r>
      <w:r>
        <w:rPr>
          <w:b/>
          <w:bCs/>
          <w:sz w:val="19"/>
          <w:szCs w:val="19"/>
        </w:rPr>
        <w:t xml:space="preserve">Front crawl — dropped elbow, short pull:</w:t>
      </w:r>
      <w:r>
        <w:rPr>
          <w:sz w:val="19"/>
          <w:szCs w:val="19"/>
        </w:rPr>
        <w:t xml:space="preserve"> no catch → "High elbow, fingertips down, pull past your hip." (catch-up / single-arm)</w:t>
      </w:r>
    </w:p>
    <w:p>
      <w:pPr>
        <w:spacing w:after="40"/>
        <w:ind w:left="360" w:hanging="360"/>
      </w:pPr>
      <w:r>
        <w:rPr>
          <w:sz w:val="19"/>
        </w:rPr>
        <w:t xml:space="preserve">•  </w:t>
      </w:r>
      <w:r>
        <w:rPr>
          <w:b/>
          <w:bCs/>
          <w:sz w:val="19"/>
          <w:szCs w:val="19"/>
        </w:rPr>
        <w:t xml:space="preserve">Front crawl — lifts head to breathe:</w:t>
      </w:r>
      <w:r>
        <w:rPr>
          <w:sz w:val="19"/>
          <w:szCs w:val="19"/>
        </w:rPr>
        <w:t xml:space="preserve"> head up not rotating → "Turn, don't lift — keep one goggle in."</w:t>
      </w:r>
    </w:p>
    <w:p>
      <w:pPr>
        <w:spacing w:after="40"/>
        <w:ind w:left="360" w:hanging="360"/>
      </w:pPr>
      <w:r>
        <w:rPr>
          <w:sz w:val="19"/>
        </w:rPr>
        <w:t xml:space="preserve">•  </w:t>
      </w:r>
      <w:r>
        <w:rPr>
          <w:b/>
          <w:bCs/>
          <w:sz w:val="19"/>
          <w:szCs w:val="19"/>
        </w:rPr>
        <w:t xml:space="preserve">Backstroke — sits / pikes:</w:t>
      </w:r>
      <w:r>
        <w:rPr>
          <w:sz w:val="19"/>
          <w:szCs w:val="19"/>
        </w:rPr>
        <w:t xml:space="preserve"> head &amp; hips low → "Head still, ears in, hips up, tummy to the sky."</w:t>
      </w:r>
    </w:p>
    <w:p>
      <w:pPr>
        <w:spacing w:after="40"/>
        <w:ind w:left="360" w:hanging="360"/>
      </w:pPr>
      <w:r>
        <w:rPr>
          <w:sz w:val="19"/>
        </w:rPr>
        <w:t xml:space="preserve">•  </w:t>
      </w:r>
      <w:r>
        <w:rPr>
          <w:b/>
          <w:bCs/>
          <w:sz w:val="19"/>
          <w:szCs w:val="19"/>
        </w:rPr>
        <w:t xml:space="preserve">Backstroke — bent-arm entry:</w:t>
      </w:r>
      <w:r>
        <w:rPr>
          <w:sz w:val="19"/>
          <w:szCs w:val="19"/>
        </w:rPr>
        <w:t xml:space="preserve"> no straight recovery → "Thumb out, little-finger in, brush your ear."</w:t>
      </w:r>
    </w:p>
    <w:p>
      <w:pPr>
        <w:spacing w:after="40"/>
        <w:ind w:left="360" w:hanging="360"/>
      </w:pPr>
      <w:r>
        <w:rPr>
          <w:sz w:val="19"/>
        </w:rPr>
        <w:t xml:space="preserve">•  </w:t>
      </w:r>
      <w:r>
        <w:rPr>
          <w:b/>
          <w:bCs/>
          <w:sz w:val="19"/>
          <w:szCs w:val="19"/>
        </w:rPr>
        <w:t xml:space="preserve">Breaststroke — screw kick:</w:t>
      </w:r>
      <w:r>
        <w:rPr>
          <w:sz w:val="19"/>
          <w:szCs w:val="19"/>
        </w:rPr>
        <w:t xml:space="preserve"> asymmetric turn-out → "Heels to your bottom, feet turned out, whip and squeeze evenly."</w:t>
      </w:r>
    </w:p>
    <w:p>
      <w:pPr>
        <w:spacing w:after="40"/>
        <w:ind w:left="360" w:hanging="360"/>
      </w:pPr>
      <w:r>
        <w:rPr>
          <w:sz w:val="19"/>
        </w:rPr>
        <w:t xml:space="preserve">•  </w:t>
      </w:r>
      <w:r>
        <w:rPr>
          <w:b/>
          <w:bCs/>
          <w:sz w:val="19"/>
          <w:szCs w:val="19"/>
        </w:rPr>
        <w:t xml:space="preserve">Breaststroke — no glide:</w:t>
      </w:r>
      <w:r>
        <w:rPr>
          <w:sz w:val="19"/>
          <w:szCs w:val="19"/>
        </w:rPr>
        <w:t xml:space="preserve"> timing collapsed → "Pull — breathe — kick — </w:t>
      </w:r>
      <w:r>
        <w:rPr>
          <w:b/>
          <w:bCs/>
          <w:sz w:val="19"/>
          <w:szCs w:val="19"/>
        </w:rPr>
        <w:t xml:space="preserve">glide</w:t>
      </w:r>
      <w:r>
        <w:rPr>
          <w:sz w:val="19"/>
          <w:szCs w:val="19"/>
        </w:rPr>
        <w:t xml:space="preserve">; be a torpedo between strokes."</w:t>
      </w:r>
    </w:p>
    <w:p>
      <w:pPr>
        <w:spacing w:after="40"/>
        <w:ind w:left="360" w:hanging="360"/>
      </w:pPr>
      <w:r>
        <w:rPr>
          <w:sz w:val="19"/>
        </w:rPr>
        <w:t xml:space="preserve">•  </w:t>
      </w:r>
      <w:r>
        <w:rPr>
          <w:b/>
          <w:bCs/>
          <w:sz w:val="19"/>
          <w:szCs w:val="19"/>
        </w:rPr>
        <w:t xml:space="preserve">Butterfly — arms-only, stalls:</w:t>
      </w:r>
      <w:r>
        <w:rPr>
          <w:sz w:val="19"/>
          <w:szCs w:val="19"/>
        </w:rPr>
        <w:t xml:space="preserve"> no hip drive → "Hips lead — two kicks, one pull; kick your hands in and out."</w:t>
      </w:r>
    </w:p>
    <w:p>
      <w:pPr>
        <w:spacing w:after="40"/>
        <w:ind w:left="360" w:hanging="360"/>
      </w:pPr>
      <w:r>
        <w:rPr>
          <w:sz w:val="19"/>
        </w:rPr>
        <w:t xml:space="preserve">•  </w:t>
      </w:r>
      <w:r>
        <w:rPr>
          <w:b/>
          <w:bCs/>
          <w:sz w:val="19"/>
          <w:szCs w:val="19"/>
        </w:rPr>
        <w:t xml:space="preserve">Sculling — stiff wrists:</w:t>
      </w:r>
      <w:r>
        <w:rPr>
          <w:sz w:val="19"/>
          <w:szCs w:val="19"/>
        </w:rPr>
        <w:t xml:space="preserve"> no feel → "Paint figure-8s, tilt your palms — feel the water push back."</w:t>
      </w:r>
    </w:p>
    <w:p>
      <w:pPr>
        <w:spacing w:after="40"/>
        <w:ind w:left="360" w:hanging="360"/>
      </w:pPr>
      <w:r>
        <w:rPr>
          <w:sz w:val="19"/>
        </w:rPr>
        <w:t xml:space="preserve">•  </w:t>
      </w:r>
      <w:r>
        <w:rPr>
          <w:b/>
          <w:bCs/>
          <w:sz w:val="19"/>
          <w:szCs w:val="19"/>
        </w:rPr>
        <w:t xml:space="preserve">Dive — belly flop:</w:t>
      </w:r>
      <w:r>
        <w:rPr>
          <w:sz w:val="19"/>
          <w:szCs w:val="19"/>
        </w:rPr>
        <w:t xml:space="preserve"> chin up, no aim → "Hide your chin, squeeze your ears, aim your fingers at a spot."</w:t>
      </w:r>
    </w:p>
    <w:p>
      <w:pPr>
        <w:spacing w:after="40"/>
        <w:ind w:left="360" w:hanging="360"/>
      </w:pPr>
      <w:r>
        <w:rPr>
          <w:sz w:val="19"/>
        </w:rPr>
        <w:t xml:space="preserve">•  </w:t>
      </w:r>
      <w:r>
        <w:rPr>
          <w:b/>
          <w:bCs/>
          <w:sz w:val="19"/>
          <w:szCs w:val="19"/>
        </w:rPr>
        <w:t xml:space="preserve">Tumble turn — mistimed:</w:t>
      </w:r>
      <w:r>
        <w:rPr>
          <w:sz w:val="19"/>
          <w:szCs w:val="19"/>
        </w:rPr>
        <w:t xml:space="preserve"> judging late → "Pick your marker, last stroke in, tuck and flip; feet plant, arrow, push."</w:t>
      </w:r>
    </w:p>
    <w:p>
      <w:pPr>
        <w:keepNext/>
        <w:spacing w:before="220" w:after="90"/>
      </w:pPr>
      <w:r>
        <w:rPr>
          <w:b/>
          <w:bCs/>
          <w:color w:val="1E2752"/>
          <w:sz w:val="27"/>
          <w:szCs w:val="27"/>
        </w:rPr>
        <w:t xml:space="preserve">Annex B3 — Teaching ratios &amp; group sizes</w:t>
      </w:r>
    </w:p>
    <w:p>
      <w:pPr>
        <w:spacing w:after="120"/>
      </w:pPr>
      <w:r>
        <w:rPr>
          <w:b/>
          <w:bCs/>
          <w:sz w:val="19"/>
          <w:szCs w:val="19"/>
        </w:rPr>
        <w:t xml:space="preserve">Maximum 1:6 (industry standard, Sign-off SO-01).</w:t>
      </w:r>
      <w:r>
        <w:rPr>
          <w:sz w:val="19"/>
          <w:szCs w:val="19"/>
        </w:rPr>
        <w:t xml:space="preserve"> Rules that always apply:</w:t>
      </w:r>
    </w:p>
    <w:p>
      <w:pPr>
        <w:spacing w:after="40"/>
        <w:ind w:left="360" w:hanging="360"/>
      </w:pPr>
      <w:r>
        <w:rPr>
          <w:sz w:val="19"/>
        </w:rPr>
        <w:t xml:space="preserve">•  </w:t>
      </w:r>
      <w:r>
        <w:rPr>
          <w:b/>
          <w:bCs/>
          <w:sz w:val="19"/>
          <w:szCs w:val="19"/>
        </w:rPr>
        <w:t xml:space="preserve">In-water teaching is capped at 1:6</w:t>
      </w:r>
      <w:r>
        <w:rPr>
          <w:sz w:val="19"/>
          <w:szCs w:val="19"/>
        </w:rPr>
        <w:t xml:space="preserve"> — never exceeded.</w:t>
      </w:r>
    </w:p>
    <w:p>
      <w:pPr>
        <w:spacing w:after="40"/>
        <w:ind w:left="360" w:hanging="360"/>
      </w:pPr>
      <w:r>
        <w:rPr>
          <w:sz w:val="19"/>
        </w:rPr>
        <w:t xml:space="preserve">•  </w:t>
      </w:r>
      <w:r>
        <w:rPr>
          <w:sz w:val="19"/>
          <w:szCs w:val="19"/>
        </w:rPr>
        <w:t xml:space="preserve">A ratio is </w:t>
      </w:r>
      <w:r>
        <w:rPr>
          <w:b/>
          <w:bCs/>
          <w:sz w:val="19"/>
          <w:szCs w:val="19"/>
        </w:rPr>
        <w:t xml:space="preserve">reduced, never raised</w:t>
      </w:r>
      <w:r>
        <w:rPr>
          <w:sz w:val="19"/>
          <w:szCs w:val="19"/>
        </w:rPr>
        <w:t xml:space="preserve">, by risk assessment: shallow experience, deep water, nervous or younger swimmers, mixed ability, or a challenging venue all lower it.</w:t>
      </w:r>
    </w:p>
    <w:p>
      <w:pPr>
        <w:spacing w:after="40"/>
        <w:ind w:left="360" w:hanging="360"/>
      </w:pPr>
      <w:r>
        <w:rPr>
          <w:sz w:val="19"/>
        </w:rPr>
        <w:t xml:space="preserve">•  </w:t>
      </w:r>
      <w:r>
        <w:rPr>
          <w:sz w:val="19"/>
          <w:szCs w:val="19"/>
        </w:rPr>
        <w:t xml:space="preserve">A </w:t>
      </w:r>
      <w:r>
        <w:rPr>
          <w:b/>
          <w:bCs/>
          <w:sz w:val="19"/>
          <w:szCs w:val="19"/>
        </w:rPr>
        <w:t xml:space="preserve">competent responder is always on the poolside</w:t>
      </w:r>
      <w:r>
        <w:rPr>
          <w:sz w:val="19"/>
          <w:szCs w:val="19"/>
        </w:rPr>
        <w:t xml:space="preserve"> whenever swimmers are in the water.</w:t>
      </w:r>
    </w:p>
    <w:p>
      <w:pPr>
        <w:spacing w:after="40"/>
        <w:ind w:left="360" w:hanging="360"/>
      </w:pPr>
      <w:r>
        <w:rPr>
          <w:sz w:val="19"/>
        </w:rPr>
        <w:t xml:space="preserve">•  </w:t>
      </w:r>
      <w:r>
        <w:rPr>
          <w:b/>
          <w:bCs/>
          <w:sz w:val="19"/>
          <w:szCs w:val="19"/>
        </w:rPr>
        <w:t xml:space="preserve">Poolside teaching of independent swimmers</w:t>
      </w:r>
      <w:r>
        <w:rPr>
          <w:sz w:val="19"/>
          <w:szCs w:val="19"/>
        </w:rPr>
        <w:t xml:space="preserve"> may run a little higher only where continuous supervision is genuinely maintained; the 1:6 standard is the reference maximum.</w:t>
      </w:r>
    </w:p>
    <w:tbl>
      <w:tblPr>
        <w:tblW w:type="dxa" w:w="9016"/>
        <w:tblBorders>
          <w:top w:val="single" w:sz="4" w:color="C7CEDD"/>
          <w:left w:val="single" w:sz="4" w:color="C7CEDD"/>
          <w:bottom w:val="single" w:sz="4" w:color="C7CEDD"/>
          <w:right w:val="single" w:sz="4" w:color="C7CEDD"/>
          <w:insideH w:val="single" w:sz="4" w:color="C7CEDD"/>
          <w:insideV w:val="single" w:sz="4" w:color="C7CEDD"/>
        </w:tblBorders>
        <w:tblLayout w:type="fixed"/>
      </w:tblPr>
      <w:tblGrid>
        <w:gridCol w:w="1442"/>
        <w:gridCol w:w="2524"/>
        <w:gridCol w:w="2524"/>
        <w:gridCol w:w="2526"/>
      </w:tblGrid>
      <w:tr>
        <w:trPr>
          <w:tblHeader/>
        </w:trPr>
        <w:tc>
          <w:tcPr>
            <w:tcW w:type="dxa" w:w="144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Level(s)</w:t>
            </w:r>
          </w:p>
        </w:tc>
        <w:tc>
          <w:tcPr>
            <w:tcW w:type="dxa" w:w="2524"/>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Typical water</w:t>
            </w:r>
          </w:p>
        </w:tc>
        <w:tc>
          <w:tcPr>
            <w:tcW w:type="dxa" w:w="2524"/>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Recommended max</w:t>
            </w:r>
          </w:p>
        </w:tc>
        <w:tc>
          <w:tcPr>
            <w:tcW w:type="dxa" w:w="252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Notes</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1–2 (Starfish, Sea Turtle)</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Shallow</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1:4–1:6</w:t>
            </w:r>
          </w:p>
        </w:tc>
        <w:tc>
          <w:tcPr>
            <w:tcW w:type="dxa" w:w="252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Beginners; go to 1:4 for very young/nervous.</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3 (Guppy)</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Shallow + deep intro</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1:6</w:t>
            </w:r>
          </w:p>
        </w:tc>
        <w:tc>
          <w:tcPr>
            <w:tcW w:type="dxa" w:w="252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Reduce in deep water.</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4–5 (Octopus, Frog)</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Shallow / deep</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1:6</w:t>
            </w:r>
          </w:p>
        </w:tc>
        <w:tc>
          <w:tcPr>
            <w:tcW w:type="dxa" w:w="252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Deep-water work keeps a dedicated observer.</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6–7 (Swordfish, Dolphin)</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Deep</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1:6</w:t>
            </w:r>
          </w:p>
        </w:tc>
        <w:tc>
          <w:tcPr>
            <w:tcW w:type="dxa" w:w="252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More independent; deep-water safety cover maintained.</w:t>
            </w:r>
          </w:p>
        </w:tc>
      </w:tr>
    </w:tbl>
    <w:p>
      <w:pPr>
        <w:spacing w:after="120"/>
      </w:pPr>
    </w:p>
    <w:p>
      <w:pPr>
        <w:spacing w:after="120"/>
      </w:pPr>
      <w:r>
        <w:rPr>
          <w:i/>
          <w:iCs/>
          <w:sz w:val="19"/>
          <w:szCs w:val="19"/>
        </w:rPr>
        <w:t xml:space="preserve">These teaching ratios are separate from — and tighter than — the per-examiner assessment caps on the day (Assessment System Handbook Annex B), which govern how many candidates one examiner assesses, not teaches.</w:t>
      </w:r>
    </w:p>
    <w:p>
      <w:pPr>
        <w:keepNext/>
        <w:spacing w:before="220" w:after="90"/>
      </w:pPr>
      <w:r>
        <w:rPr>
          <w:b/>
          <w:bCs/>
          <w:color w:val="1E2752"/>
          <w:sz w:val="27"/>
          <w:szCs w:val="27"/>
        </w:rPr>
        <w:t xml:space="preserve">Annex B4 — Session-plan template &amp; scheme-of-work</w:t>
      </w:r>
    </w:p>
    <w:p>
      <w:pPr>
        <w:spacing w:after="120"/>
      </w:pPr>
      <w:r>
        <w:rPr>
          <w:b/>
          <w:bCs/>
          <w:sz w:val="19"/>
          <w:szCs w:val="19"/>
        </w:rPr>
        <w:t xml:space="preserve">One-lesson template.</w:t>
      </w:r>
      <w:r>
        <w:rPr>
          <w:sz w:val="19"/>
          <w:szCs w:val="19"/>
        </w:rPr>
        <w:t xml:space="preserve"> Level/group · date · duration · ratio · session objective (from the level's IRD focus) · prior-session recap. Then the five phases — entry &amp; safety check (2–3 min) · warm-up &amp; review (5 min, Reinforce) · skill focus (10–12 min, Introduce/Reinforce) · application (8–10 min, Develop) · cool-down, recap &amp; exit (3–5 min) — each with its skill focus and a safety/positioning note. Close with notes on individual readiness.</w:t>
      </w:r>
    </w:p>
    <w:p>
      <w:pPr>
        <w:spacing w:after="120"/>
      </w:pPr>
      <w:r>
        <w:rPr>
          <w:b/>
          <w:bCs/>
          <w:sz w:val="19"/>
          <w:szCs w:val="19"/>
        </w:rPr>
        <w:t xml:space="preserve">Scheme-of-work (a level across a term).</w:t>
      </w:r>
      <w:r>
        <w:rPr>
          <w:sz w:val="19"/>
          <w:szCs w:val="19"/>
        </w:rPr>
        <w:t xml:space="preserve"> Weeks 1–2 </w:t>
      </w:r>
      <w:r>
        <w:rPr>
          <w:b/>
          <w:bCs/>
          <w:sz w:val="19"/>
          <w:szCs w:val="19"/>
        </w:rPr>
        <w:t xml:space="preserve">Introduce</w:t>
      </w:r>
      <w:r>
        <w:rPr>
          <w:sz w:val="19"/>
          <w:szCs w:val="19"/>
        </w:rPr>
        <w:t xml:space="preserve"> the level's new skills and assess entry readiness → Weeks 3–5 </w:t>
      </w:r>
      <w:r>
        <w:rPr>
          <w:b/>
          <w:bCs/>
          <w:sz w:val="19"/>
          <w:szCs w:val="19"/>
        </w:rPr>
        <w:t xml:space="preserve">Reinforce</w:t>
      </w:r>
      <w:r>
        <w:rPr>
          <w:sz w:val="19"/>
          <w:szCs w:val="19"/>
        </w:rPr>
        <w:t xml:space="preserve"> to consistency, weaving the water-safety strand → Weeks 6–8 </w:t>
      </w:r>
      <w:r>
        <w:rPr>
          <w:b/>
          <w:bCs/>
          <w:sz w:val="19"/>
          <w:szCs w:val="19"/>
        </w:rPr>
        <w:t xml:space="preserve">Develop</w:t>
      </w:r>
      <w:r>
        <w:rPr>
          <w:sz w:val="19"/>
          <w:szCs w:val="19"/>
        </w:rPr>
        <w:t xml:space="preserve"> to the Syllabus distance/independence and combine skills → ongoing, </w:t>
      </w:r>
      <w:r>
        <w:rPr>
          <w:b/>
          <w:bCs/>
          <w:sz w:val="19"/>
          <w:szCs w:val="19"/>
        </w:rPr>
        <w:t xml:space="preserve">validate readiness</w:t>
      </w:r>
      <w:r>
        <w:rPr>
          <w:sz w:val="19"/>
          <w:szCs w:val="19"/>
        </w:rPr>
        <w:t xml:space="preserve"> before booking.</w:t>
      </w:r>
    </w:p>
    <w:p>
      <w:pPr>
        <w:keepNext/>
        <w:spacing w:before="220" w:after="90"/>
      </w:pPr>
      <w:r>
        <w:rPr>
          <w:b/>
          <w:bCs/>
          <w:color w:val="1E2752"/>
          <w:sz w:val="27"/>
          <w:szCs w:val="27"/>
        </w:rPr>
        <w:t xml:space="preserve">Annex C — Instructor competency checklist</w:t>
      </w:r>
    </w:p>
    <w:p>
      <w:pPr>
        <w:spacing w:after="120"/>
      </w:pPr>
      <w:r>
        <w:rPr>
          <w:i/>
          <w:iCs/>
          <w:sz w:val="19"/>
          <w:szCs w:val="19"/>
        </w:rPr>
        <w:t xml:space="preserve">A one-page confirmation of the Part II requirements. A certified instructor can:</w:t>
      </w:r>
    </w:p>
    <w:p>
      <w:pPr>
        <w:spacing w:after="40"/>
        <w:ind w:left="360" w:hanging="360"/>
      </w:pPr>
      <w:r>
        <w:rPr>
          <w:sz w:val="19"/>
        </w:rPr>
        <w:t xml:space="preserve">•  </w:t>
      </w:r>
      <w:r>
        <w:rPr>
          <w:sz w:val="19"/>
          <w:szCs w:val="19"/>
        </w:rPr>
        <w:t xml:space="preserve">☐ Plan and run a safe, progressive lesson to the standard shape, with a purpose for every activity.</w:t>
      </w:r>
    </w:p>
    <w:p>
      <w:pPr>
        <w:spacing w:after="40"/>
        <w:ind w:left="360" w:hanging="360"/>
      </w:pPr>
      <w:r>
        <w:rPr>
          <w:sz w:val="19"/>
        </w:rPr>
        <w:t xml:space="preserve">•  </w:t>
      </w:r>
      <w:r>
        <w:rPr>
          <w:sz w:val="19"/>
          <w:szCs w:val="19"/>
        </w:rPr>
        <w:t xml:space="preserve">☐ Maintain continuous visual supervision at a ratio appropriate to level and ability (max 1:6).</w:t>
      </w:r>
    </w:p>
    <w:p>
      <w:pPr>
        <w:spacing w:after="40"/>
        <w:ind w:left="360" w:hanging="360"/>
      </w:pPr>
      <w:r>
        <w:rPr>
          <w:sz w:val="19"/>
        </w:rPr>
        <w:t xml:space="preserve">•  </w:t>
      </w:r>
      <w:r>
        <w:rPr>
          <w:sz w:val="19"/>
          <w:szCs w:val="19"/>
        </w:rPr>
        <w:t xml:space="preserve">☐ Teach every level through the IRD method, building technique, not teaching to the test.</w:t>
      </w:r>
    </w:p>
    <w:p>
      <w:pPr>
        <w:spacing w:after="40"/>
        <w:ind w:left="360" w:hanging="360"/>
      </w:pPr>
      <w:r>
        <w:rPr>
          <w:sz w:val="19"/>
        </w:rPr>
        <w:t xml:space="preserve">•  </w:t>
      </w:r>
      <w:r>
        <w:rPr>
          <w:sz w:val="19"/>
          <w:szCs w:val="19"/>
        </w:rPr>
        <w:t xml:space="preserve">☐ Choose a safe, visible teaching position and keep every swimmer in line of sight.</w:t>
      </w:r>
    </w:p>
    <w:p>
      <w:pPr>
        <w:spacing w:after="40"/>
        <w:ind w:left="360" w:hanging="360"/>
      </w:pPr>
      <w:r>
        <w:rPr>
          <w:sz w:val="19"/>
        </w:rPr>
        <w:t xml:space="preserve">•  </w:t>
      </w:r>
      <w:r>
        <w:rPr>
          <w:sz w:val="19"/>
          <w:szCs w:val="19"/>
        </w:rPr>
        <w:t xml:space="preserve">☐ Use hands-on support only with consent and by an approved hold.</w:t>
      </w:r>
    </w:p>
    <w:p>
      <w:pPr>
        <w:spacing w:after="40"/>
        <w:ind w:left="360" w:hanging="360"/>
      </w:pPr>
      <w:r>
        <w:rPr>
          <w:sz w:val="19"/>
        </w:rPr>
        <w:t xml:space="preserve">•  </w:t>
      </w:r>
      <w:r>
        <w:rPr>
          <w:sz w:val="19"/>
          <w:szCs w:val="19"/>
        </w:rPr>
        <w:t xml:space="preserve">☐ Foresee and control risk; know the venue's emergency plan; act on it; hold current lifesaving/First Aid-CPR.</w:t>
      </w:r>
    </w:p>
    <w:p>
      <w:pPr>
        <w:spacing w:after="40"/>
        <w:ind w:left="360" w:hanging="360"/>
      </w:pPr>
      <w:r>
        <w:rPr>
          <w:sz w:val="19"/>
        </w:rPr>
        <w:t xml:space="preserve">•  </w:t>
      </w:r>
      <w:r>
        <w:rPr>
          <w:sz w:val="19"/>
          <w:szCs w:val="19"/>
        </w:rPr>
        <w:t xml:space="preserve">☐ Uphold water safety and safeguarding, escalating concerns to the DSL.</w:t>
      </w:r>
    </w:p>
    <w:p>
      <w:pPr>
        <w:spacing w:after="40"/>
        <w:ind w:left="360" w:hanging="360"/>
      </w:pPr>
      <w:r>
        <w:rPr>
          <w:sz w:val="19"/>
        </w:rPr>
        <w:t xml:space="preserve">•  </w:t>
      </w:r>
      <w:r>
        <w:rPr>
          <w:sz w:val="19"/>
          <w:szCs w:val="19"/>
        </w:rPr>
        <w:t xml:space="preserve">☐ Apply good teaching practice — confidence, motivation, clear communication, reward.</w:t>
      </w:r>
    </w:p>
    <w:p>
      <w:pPr>
        <w:spacing w:after="40"/>
        <w:ind w:left="360" w:hanging="360"/>
      </w:pPr>
      <w:r>
        <w:rPr>
          <w:sz w:val="19"/>
        </w:rPr>
        <w:t xml:space="preserve">•  </w:t>
      </w:r>
      <w:r>
        <w:rPr>
          <w:sz w:val="19"/>
          <w:szCs w:val="19"/>
        </w:rPr>
        <w:t xml:space="preserve">☐ Track progress through the IRD phases and validate readiness before booking.</w:t>
      </w:r>
    </w:p>
    <w:p>
      <w:pPr>
        <w:spacing w:after="40"/>
        <w:ind w:left="360" w:hanging="360"/>
      </w:pPr>
      <w:r>
        <w:rPr>
          <w:sz w:val="19"/>
        </w:rPr>
        <w:t xml:space="preserve">•  </w:t>
      </w:r>
      <w:r>
        <w:rPr>
          <w:sz w:val="19"/>
          <w:szCs w:val="19"/>
        </w:rPr>
        <w:t xml:space="preserve">☐ Adapt for individual needs without lowering the standard.</w:t>
      </w:r>
    </w:p>
    <w:p>
      <w:pPr>
        <w:spacing w:after="40"/>
        <w:ind w:left="360" w:hanging="360"/>
      </w:pPr>
      <w:r>
        <w:rPr>
          <w:sz w:val="19"/>
        </w:rPr>
        <w:t xml:space="preserve">•  </w:t>
      </w:r>
      <w:r>
        <w:rPr>
          <w:sz w:val="19"/>
          <w:szCs w:val="19"/>
        </w:rPr>
        <w:t xml:space="preserve">☐ Operate the Portal — register candidates, issue claim slips, book assessments — never assessing their own swimmers (the separation of roles).</w:t>
      </w:r>
    </w:p>
    <w:p>
      <w:pPr>
        <w:keepNext/>
        <w:spacing w:before="220" w:after="90"/>
      </w:pPr>
      <w:r>
        <w:rPr>
          <w:b/>
          <w:bCs/>
          <w:color w:val="1E2752"/>
          <w:sz w:val="27"/>
          <w:szCs w:val="27"/>
        </w:rPr>
        <w:t xml:space="preserve">On the BADGES Platform Portal</w:t>
      </w:r>
    </w:p>
    <w:p>
      <w:pPr>
        <w:spacing w:after="120"/>
      </w:pPr>
      <w:r>
        <w:rPr>
          <w:sz w:val="19"/>
          <w:szCs w:val="19"/>
        </w:rPr>
        <w:t xml:space="preserve">The Portal is where the instructor's preparation becomes a system record: candidate registration, claim-slip issuance, readiness confirmation, and assessment booking. It enforces the registration gate (no unregistered candidate is assessable) and the separation of roles (the booking instructor is never the assessing examiner). This Handbook describes the teaching practice; the Portal carries the administration.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E2752"/>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1E2752"/>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1E2752"/>
      <w:sz w:val="23"/>
      <w:szCs w:val="23"/>
    </w:rPr>
  </w:style>
  <w:style w:type="paragraph" w:styleId="Heading4">
    <w:name w:val="Heading 4"/>
    <w:basedOn w:val="Normal"/>
    <w:next w:val="Normal"/>
    <w:qFormat/>
    <w:pPr>
      <w:spacing w:after="80" w:before="140"/>
      <w:outlineLvl w:val="3"/>
    </w:pPr>
    <w:rPr>
      <w:rFonts w:ascii="Arial" w:cs="Arial" w:eastAsia="Arial" w:hAnsi="Arial"/>
      <w:b/>
      <w:bCs/>
      <w:color w:val="16308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2026-06-28T18:22:14.927Z</dcterms:created>
  <dcterms:modified xsi:type="dcterms:W3CDTF">2026-06-28T18:22:14.927Z</dcterms:modified>
</cp:coreProperties>
</file>

<file path=docProps/custom.xml><?xml version="1.0" encoding="utf-8"?>
<Properties xmlns="http://schemas.openxmlformats.org/officeDocument/2006/custom-properties" xmlns:vt="http://schemas.openxmlformats.org/officeDocument/2006/docPropsVTypes"/>
</file>