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Decisions</w:t>
      </w:r>
    </w:p>
    <w:p>
      <w:pPr>
        <w:pStyle w:val="Body A"/>
      </w:pPr>
      <w:r>
        <w:rPr>
          <w:rtl w:val="0"/>
          <w:lang w:val="en-US"/>
        </w:rPr>
        <w:t xml:space="preserve"> Extra attribute of the competitor class.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 choose 4 level for competitor as numbers from 1 to 4 they represent Novice, Standard, Veteran and Expert respectively.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 array of integer scores of sizes 5 with values between 0 and 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An age as integer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 country as string 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2790825" cy="14001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rtl w:val="0"/>
          <w:lang w:val="en-US"/>
        </w:rPr>
        <w:t>Overall score calculated by an average of top n scores where n is the level number.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4419600" cy="1247775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4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</w:pPr>
      <w:r>
        <w:rPr>
          <w:rtl w:val="0"/>
          <w:lang w:val="en-US"/>
        </w:rPr>
        <w:t>Status report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Testing Competitor class Main Functions</w:t>
      </w:r>
    </w:p>
    <w:p>
      <w:pPr>
        <w:pStyle w:val="Body A"/>
      </w:pPr>
      <w:r>
        <w:rPr>
          <w:rtl w:val="0"/>
          <w:lang w:val="en-US"/>
        </w:rPr>
        <w:t>Create an object by passing an argument with a parameterized constructor.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5731510" cy="137161"/>
            <wp:effectExtent l="0" t="0" r="0" b="0"/>
            <wp:docPr id="1073741827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tbl>
      <w:tblPr>
        <w:tblW w:w="902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5"/>
        <w:gridCol w:w="2747"/>
        <w:gridCol w:w="2815"/>
        <w:gridCol w:w="773"/>
      </w:tblGrid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Test Item</w:t>
            </w:r>
          </w:p>
        </w:tc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Test Data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Expected Result</w:t>
            </w:r>
          </w:p>
        </w:tc>
        <w:tc>
          <w:tcPr>
            <w:tcW w:type="dxa" w:w="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Actual Result</w:t>
            </w:r>
          </w:p>
        </w:tc>
      </w:tr>
      <w:tr>
        <w:tblPrEx>
          <w:shd w:val="clear" w:color="auto" w:fill="ced7e7"/>
        </w:tblPrEx>
        <w:trPr>
          <w:trHeight w:val="2311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getFullDetails()</w:t>
            </w:r>
          </w:p>
        </w:tc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getFullDetails() Function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Competitor number 100, name Keith John, country Uk.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Keith is a Novice aged 20 and received these scores: 5,4,5,4,3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This gives him an overall score of 4.0.</w:t>
            </w:r>
          </w:p>
        </w:tc>
        <w:tc>
          <w:tcPr>
            <w:tcW w:type="dxa" w:w="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496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getShortDetails()</w:t>
            </w:r>
          </w:p>
        </w:tc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getShortDetails() Function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CN 100 (KJ) has overall score 4.0</w:t>
            </w:r>
          </w:p>
        </w:tc>
        <w:tc>
          <w:tcPr>
            <w:tcW w:type="dxa" w:w="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getLevelofCompetitorName()</w:t>
            </w:r>
          </w:p>
        </w:tc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getLevelofCompetotorName() Function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Novice</w:t>
            </w:r>
          </w:p>
        </w:tc>
        <w:tc>
          <w:tcPr>
            <w:tcW w:type="dxa" w:w="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getOverallScore()</w:t>
            </w:r>
          </w:p>
        </w:tc>
        <w:tc>
          <w:tcPr>
            <w:tcW w:type="dxa" w:w="27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getOverallScore() Function</w:t>
            </w:r>
          </w:p>
        </w:tc>
        <w:tc>
          <w:tcPr>
            <w:tcW w:type="dxa" w:w="2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4.0</w:t>
            </w:r>
          </w:p>
        </w:tc>
        <w:tc>
          <w:tcPr>
            <w:tcW w:type="dxa" w:w="7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widowControl w:val="0"/>
        <w:spacing w:line="240" w:lineRule="auto"/>
        <w:jc w:val="center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Testing CompetitorList class Main Functions</w:t>
      </w:r>
    </w:p>
    <w:p>
      <w:pPr>
        <w:pStyle w:val="Body A"/>
      </w:pPr>
      <w:r>
        <w:rPr>
          <w:rtl w:val="0"/>
          <w:lang w:val="en-US"/>
        </w:rPr>
        <w:t xml:space="preserve">Create an object by default constructor. 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3619500" cy="161925"/>
            <wp:effectExtent l="0" t="0" r="0" b="0"/>
            <wp:docPr id="1073741828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4" descr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Consolas" w:cs="Consolas" w:hAnsi="Consolas" w:eastAsia="Consolas"/>
          <w:outline w:val="0"/>
          <w:color w:val="17c6a3"/>
          <w:sz w:val="20"/>
          <w:szCs w:val="20"/>
          <w:u w:color="17c6a3"/>
          <w:shd w:val="clear" w:color="auto" w:fill="373737"/>
          <w14:textFill>
            <w14:solidFill>
              <w14:srgbClr w14:val="17C6A3"/>
            </w14:solidFill>
          </w14:textFill>
        </w:rPr>
      </w:pPr>
      <w:r>
        <w:rPr>
          <w:rtl w:val="0"/>
          <w:lang w:val="en-US"/>
        </w:rPr>
        <w:t>Within default constructor reading data from the CompetitorList.txt File.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3743325" cy="647700"/>
            <wp:effectExtent l="0" t="0" r="0" b="0"/>
            <wp:docPr id="1073741829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5" descr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CompetitorList.txt File Content.</w:t>
      </w:r>
    </w:p>
    <w:p>
      <w:pPr>
        <w:pStyle w:val="Body A"/>
      </w:pPr>
      <w:r>
        <w:drawing xmlns:a="http://schemas.openxmlformats.org/drawingml/2006/main">
          <wp:inline distT="0" distB="0" distL="0" distR="0">
            <wp:extent cx="3638550" cy="2009775"/>
            <wp:effectExtent l="0" t="0" r="0" b="0"/>
            <wp:docPr id="1073741830" name="officeArt object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TextDescription automatically generated" descr="Text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tbl>
      <w:tblPr>
        <w:tblW w:w="924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2"/>
        <w:gridCol w:w="2611"/>
        <w:gridCol w:w="3902"/>
        <w:gridCol w:w="657"/>
      </w:tblGrid>
      <w:tr>
        <w:tblPrEx>
          <w:shd w:val="clear" w:color="auto" w:fill="ced7e7"/>
        </w:tblPrEx>
        <w:trPr>
          <w:trHeight w:val="647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Test Item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Test Data</w:t>
            </w:r>
          </w:p>
        </w:tc>
        <w:tc>
          <w:tcPr>
            <w:tcW w:type="dxa" w:w="3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Expected Result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c00000"/>
                <w:sz w:val="18"/>
                <w:szCs w:val="18"/>
                <w:u w:color="c00000"/>
                <w:shd w:val="nil" w:color="auto" w:fill="auto"/>
                <w:rtl w:val="0"/>
                <w:lang w:val="en-US"/>
                <w14:textFill>
                  <w14:solidFill>
                    <w14:srgbClr w14:val="C00000"/>
                  </w14:solidFill>
                </w14:textFill>
              </w:rPr>
              <w:t>Actual Result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reportToFile(String FileName)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reportToFile(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“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report.txt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”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) </w:t>
            </w:r>
          </w:p>
          <w:p>
            <w:pPr>
              <w:pStyle w:val="Body A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3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Report.txt content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676" w:hRule="atLeast"/>
        </w:trPr>
        <w:tc>
          <w:tcPr>
            <w:tcW w:type="dxa" w:w="20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checkIsValidCompetitorNo (int number)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checkIsValidCompetitorNo(101) Function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3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CN 101 (JM) has overall score 3.0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0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95b3d7"/>
          </w:tcPr>
          <w:p/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Calling checkIsValidCompetitorNo(10001) Function</w:t>
            </w:r>
          </w:p>
        </w:tc>
        <w:tc>
          <w:tcPr>
            <w:tcW w:type="dxa" w:w="3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competitor number is not valid.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outline w:val="0"/>
                <w:color w:val="619428"/>
                <w:sz w:val="18"/>
                <w:szCs w:val="18"/>
                <w:u w:color="619428"/>
                <w:shd w:val="nil" w:color="auto" w:fill="auto"/>
                <w:rtl w:val="0"/>
                <w:lang w:val="en-US"/>
                <w14:textFill>
                  <w14:solidFill>
                    <w14:srgbClr w14:val="619428"/>
                  </w14:solidFill>
                </w14:textFill>
              </w:rPr>
              <w:t>√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center"/>
      </w:pPr>
    </w:p>
    <w:p>
      <w:pPr>
        <w:pStyle w:val="Body A"/>
        <w:widowControl w:val="0"/>
        <w:spacing w:line="240" w:lineRule="auto"/>
        <w:jc w:val="center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Heading"/>
      </w:pPr>
      <w:r>
        <w:rPr>
          <w:rtl w:val="0"/>
          <w:lang w:val="en-US"/>
        </w:rPr>
        <w:t>Diagrams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Class Diagram</w:t>
      </w:r>
    </w:p>
    <w:p>
      <w:pPr>
        <w:pStyle w:val="Body A"/>
        <w:rPr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 xmlns:a="http://schemas.openxmlformats.org/drawingml/2006/main">
          <wp:inline distT="0" distB="0" distL="0" distR="0">
            <wp:extent cx="5727573" cy="6108144"/>
            <wp:effectExtent l="0" t="0" r="0" b="0"/>
            <wp:docPr id="1073741831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7" descr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6108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Sequence diagram</w:t>
      </w:r>
    </w:p>
    <w:p>
      <w:pPr>
        <w:pStyle w:val="Body A"/>
      </w:pPr>
      <w:r>
        <w:rPr>
          <w:rtl w:val="0"/>
          <w:lang w:val="en-US"/>
        </w:rPr>
        <w:t>While reading competitor records from the input file.</w:t>
      </w:r>
    </w:p>
    <w:p>
      <w:pPr>
        <w:pStyle w:val="Body A"/>
      </w:pPr>
    </w:p>
    <w:p>
      <w:pPr>
        <w:pStyle w:val="Body A"/>
      </w:pPr>
      <w:r>
        <w:drawing xmlns:a="http://schemas.openxmlformats.org/drawingml/2006/main">
          <wp:inline distT="0" distB="0" distL="0" distR="0">
            <wp:extent cx="5724525" cy="4629150"/>
            <wp:effectExtent l="0" t="0" r="0" b="0"/>
            <wp:docPr id="1073741832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10" descr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29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Activity Digram,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use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2877660</wp:posOffset>
            </wp:positionH>
            <wp:positionV relativeFrom="page">
              <wp:posOffset>161289</wp:posOffset>
            </wp:positionV>
            <wp:extent cx="1801179" cy="36661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activity-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activity-diagram.png" descr="activity-diagram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179" cy="3666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case-diagram</w:t>
      </w:r>
    </w:p>
    <w:p>
      <w:pPr>
        <w:pStyle w:val="Body A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2169229</wp:posOffset>
            </wp:positionH>
            <wp:positionV relativeFrom="line">
              <wp:posOffset>211815</wp:posOffset>
            </wp:positionV>
            <wp:extent cx="3735292" cy="3692777"/>
            <wp:effectExtent l="0" t="0" r="0" b="0"/>
            <wp:wrapTopAndBottom distT="152400" distB="152400"/>
            <wp:docPr id="1073741834" name="officeArt object" descr="usecase-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secase-diagram.png" descr="usecase-diagram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292" cy="3692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