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Accordi B2B uni: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00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jy8xnq35toay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Cosa Ti Serve per Essere Favorito negli Accordi B2B Universitari</w:t>
      </w:r>
    </w:p>
    <w:p w:rsidR="00000000" w:rsidDel="00000000" w:rsidP="00000000" w:rsidRDefault="00000000" w:rsidRPr="00000000" w14:paraId="00000004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risposta va divisa in 6 categorie distinte: asset di credibilità, asset legali/tecnici, asset commerciali, asset relazionali, asset di prodotto e asset istituzionali. Ognuna è una condizione necessaria — non sufficiente da sola.</w:t>
      </w:r>
    </w:p>
    <w:p w:rsidR="00000000" w:rsidDel="00000000" w:rsidP="00000000" w:rsidRDefault="00000000" w:rsidRPr="00000000" w14:paraId="00000005">
      <w:pPr>
        <w:spacing w:before="48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bmnlaqmv7h2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CATEGORIA 1 — ASSET DI CREDIBILITÀ (il problema più urgente per una startup)</w:t>
      </w:r>
    </w:p>
    <w:p w:rsidR="00000000" w:rsidDel="00000000" w:rsidP="00000000" w:rsidRDefault="00000000" w:rsidRPr="00000000" w14:paraId="00000007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— soprattutto italiane — non firmano con chi non conoscono. Il problema non è il prodotto, è la fiducia. Devi costruirla prima ancora di bussare.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rwob456dw44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1.1 — Dati di successo reali (il più importante di tutti)</w:t>
      </w:r>
    </w:p>
    <w:p w:rsidR="00000000" w:rsidDel="00000000" w:rsidP="00000000" w:rsidRDefault="00000000" w:rsidRPr="00000000" w14:paraId="00000009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Prima di qualsiasi riunione istituzionale devi avere numeri concreti da mostrare: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Quanti studenti hanno usato il piano generato dal tuo tool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Percentuale che ha superato l'esame (o migliorato il voto rispetto alla media)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Riduzione del tempo medio di studio a parità di risultato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Net Promoter Score (quanto gli studenti lo consigliano)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Retention rate: quanti tornano per il secondo esame</w:t>
      </w:r>
    </w:p>
    <w:p w:rsidR="00000000" w:rsidDel="00000000" w:rsidP="00000000" w:rsidRDefault="00000000" w:rsidRPr="00000000" w14:paraId="0000000F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Anche con 500 beta tester puoi costruire un case study convincente. Con 5.000 utenti e dati di successo, le università ascoltano. Con 20.000 e una storia di successo documentata, le università vengono da te.</w:t>
      </w:r>
    </w:p>
    <w:p w:rsidR="00000000" w:rsidDel="00000000" w:rsidP="00000000" w:rsidRDefault="00000000" w:rsidRPr="00000000" w14:paraId="00000010">
      <w:pPr>
        <w:spacing w:after="120" w:before="7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Regola pratica: Raccogli i dati dall'inizio, strutturati. Ogni studente che usa il tool deve acconsentire a condividere l'esito dell'esame (campo obbligatorio nell'app: "Hai sostenuto l'esame? Qual è stato il risultato?"). Questi dati valgono oro nel B2B.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0cdup9vc9x9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1.2 — Pubblicazione scientifica o validazione accademica</w:t>
      </w:r>
    </w:p>
    <w:p w:rsidR="00000000" w:rsidDel="00000000" w:rsidP="00000000" w:rsidRDefault="00000000" w:rsidRPr="00000000" w14:paraId="00000012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Questo è il differenziatore più potente nel mercato universitario italiano: avere almeno un paper o una ricerca validata che dimostri l'efficacia del metodo.</w:t>
      </w:r>
    </w:p>
    <w:p w:rsidR="00000000" w:rsidDel="00000000" w:rsidP="00000000" w:rsidRDefault="00000000" w:rsidRPr="00000000" w14:paraId="00000013">
      <w:pPr>
        <w:spacing w:after="120" w:before="7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Come ottenerla senza essere un ricercatore: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Contatta un professore universitario di Psicologia dell'apprendimento o Scienze dell'educazione (Sapienza, Bologna, Padova ne hanno molti) e proponi una ricerca collaborativa — tu dai l'accesso alla piattaforma e ai dati anonimizzati, loro pubblicano il paper con co-authorship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costo per te: zero in denaro, qualche mese di tempo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valore: enorme — un paper su una rivista accademica con i risultati del tuo tool è la credenziale definitiva per entrare nelle università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zecqy7qfkm7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1.3 — Case study scritti per singola università</w:t>
      </w:r>
    </w:p>
    <w:p w:rsidR="00000000" w:rsidDel="00000000" w:rsidP="00000000" w:rsidRDefault="00000000" w:rsidRPr="00000000" w14:paraId="00000018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Quando vai a parlare con il responsabile didattico di Unicusano, non mostragli i dati generici. Mostragli:</w:t>
      </w:r>
    </w:p>
    <w:p w:rsidR="00000000" w:rsidDel="00000000" w:rsidP="00000000" w:rsidRDefault="00000000" w:rsidRPr="00000000" w14:paraId="00000019">
      <w:pPr>
        <w:spacing w:after="480" w:before="960" w:line="39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"Abbiamo analizzato il piano di studi di Unicusano, i professori più frequentati, gli esami con tasso di abbandono più alto — e il nostro tool riduce il tempo di preparazione del 35% su questi esami specifici."</w:t>
      </w:r>
    </w:p>
    <w:p w:rsidR="00000000" w:rsidDel="00000000" w:rsidP="00000000" w:rsidRDefault="00000000" w:rsidRPr="00000000" w14:paraId="0000001A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Questo richiede che tu mappi preventivamente ogni università target: quali corsi hanno, quali professori, quali esami hanno il tasso di bocciatura più alto (dati pubblici su Universitaly e siti degli atenei). Poi presenti una demo già configurata con quei dati.</w:t>
      </w:r>
    </w:p>
    <w:p w:rsidR="00000000" w:rsidDel="00000000" w:rsidP="00000000" w:rsidRDefault="00000000" w:rsidRPr="00000000" w14:paraId="0000001B">
      <w:pPr>
        <w:spacing w:before="48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p5maqa86plu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CATEGORIA 2 — ASSET LEGALI E TECNICI (i filtri formali che eliminano i competitor piccoli)</w:t>
      </w:r>
    </w:p>
    <w:p w:rsidR="00000000" w:rsidDel="00000000" w:rsidP="00000000" w:rsidRDefault="00000000" w:rsidRPr="00000000" w14:paraId="0000001D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— soprattutto quelle statali ma anche molte telematiche — hanno uffici legali e IT che valutano ogni tool prima dell'adozione. Se non superi questi filtri, vieni eliminato prima ancora di incontrare il decision maker.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hwepfdna8sb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2.1 — Conformità GDPR completa e documentata</w:t>
      </w:r>
    </w:p>
    <w:p w:rsidR="00000000" w:rsidDel="00000000" w:rsidP="00000000" w:rsidRDefault="00000000" w:rsidRPr="00000000" w14:paraId="0000001F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basta "essere" GDPR compliant, devi dimostrarlo formalmente con: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Privacy Policy dettagliata e aggiornata (versione specifica per i contratti B2B universitari, diversa da quella B2C)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DPA (Data Processing Agreement) pronto da firmare — è il contratto che regola il rapporto tra te (responsabile del trattamento) e l'università (titolare del trattamento). Senza questo documento, nessun ufficio legale universitario ti approva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Registro dei trattamenti aggiornato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Valutazione d'impatto (DPIA) — obbligatoria quando si trattano dati di studenti in modo sistematico con tecnologie AI​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 residency italiana o europea — i dati degli studenti devono stare su server UE (AWS Frankfurt, Google Cloud Belgium, Azure Amsterdam). Se usi API di OpenAI o simili, devi verificare le condizioni di sub-processing e documentarle</w:t>
      </w:r>
    </w:p>
    <w:p w:rsidR="00000000" w:rsidDel="00000000" w:rsidP="00000000" w:rsidRDefault="00000000" w:rsidRPr="00000000" w14:paraId="00000025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 stimato: €3.000–8.000 con uno studio legale specializzato in privacy. È un investimento obbligatorio, non opzionale.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2105n10ps61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2.2 — Certificazione ISO 27001 (facoltativa ma fortemente raccomandata)</w:t>
      </w:r>
    </w:p>
    <w:p w:rsidR="00000000" w:rsidDel="00000000" w:rsidP="00000000" w:rsidRDefault="00000000" w:rsidRPr="00000000" w14:paraId="00000027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ISO 27001 è la certificazione internazionale per la sicurezza delle informazioni. Nel contesto universitario italiano è sempre più richiesta nei capitolati tecnici delle gare e nei contratti di fornitura software.​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è obbligatoria per le trattative private con le telematiche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Diventa quasi necessaria per i contratti con le università statali tramite MEPA​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Costo: €8.000–20.000 per ottenere la certificazione (audit esterno + gap analysis + consulenza)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Timing: 4–8 mesi dal kickoff alla certificazione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Alternativa più veloce: Inizia il percorso di certificazione e comunicalo nei contratti ("ISO 27001 in corso di ottenimento, previsione Q4 2026") — molte università lo accettano con questa formulazione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j4ls4wwmesq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2.3 — Iscrizione al registro delle startup innovative (Camera di Commercio)</w:t>
      </w:r>
    </w:p>
    <w:p w:rsidR="00000000" w:rsidDel="00000000" w:rsidP="00000000" w:rsidRDefault="00000000" w:rsidRPr="00000000" w14:paraId="0000002E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Italia, le startup innovative iscritte al registro camerale beneficiano di:​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Accesso semplificato a bandi MISE/MIMIT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Esenzione da alcune imposte sui redditi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Più credibilità istituzionale formale (le università lo verificano)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Accesso al programma Smart&amp;Start di Invitalia (€200M di fondi PNRR per startup)​</w:t>
      </w:r>
    </w:p>
    <w:p w:rsidR="00000000" w:rsidDel="00000000" w:rsidP="00000000" w:rsidRDefault="00000000" w:rsidRPr="00000000" w14:paraId="00000033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Costo: circa €0 se la SRL è già costituita correttamente (requisiti: meno di 5 anni, meno di 5M fatturato, almeno 15% spese in R&amp;S o 1/3 team con dottorato/ricercatori)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mu92c3r0o503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2.4 — Abilitazione MEPA (per università statali)</w:t>
      </w:r>
    </w:p>
    <w:p w:rsidR="00000000" w:rsidDel="00000000" w:rsidP="00000000" w:rsidRDefault="00000000" w:rsidRPr="00000000" w14:paraId="00000035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statali italiane per acquisti oltre €5.000 sono obbligate a usare il MEPA (Mercato Elettronico della Pubblica Amministrazione). Questo significa che:​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Devi registrarti su acquistinrete.it come fornitore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Devi creare un catalogo prodotti nella categoria "Software e Servizi IT" o "Servizi per la Didattica"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fanno una RdO (Richiesta di Offerta) e tu rispondi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Senza abilitazione MEPA, sei escluso da qualsiasi gara con le statali</w:t>
      </w:r>
    </w:p>
    <w:p w:rsidR="00000000" w:rsidDel="00000000" w:rsidP="00000000" w:rsidRDefault="00000000" w:rsidRPr="00000000" w14:paraId="0000003A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 registrazione: zero. Tempo: 2–4 settimane per completare l'abilitazione.​</w:t>
      </w:r>
    </w:p>
    <w:p w:rsidR="00000000" w:rsidDel="00000000" w:rsidP="00000000" w:rsidRDefault="00000000" w:rsidRPr="00000000" w14:paraId="0000003B">
      <w:pPr>
        <w:spacing w:after="120" w:before="7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Strategia: Registrati subito, anche se non hai ancora contratti statali in vista. Essere già presenti sul MEPA è un segnale di serietà che le università verificano prima di avviare trattative.</w:t>
      </w:r>
    </w:p>
    <w:p w:rsidR="00000000" w:rsidDel="00000000" w:rsidP="00000000" w:rsidRDefault="00000000" w:rsidRPr="00000000" w14:paraId="0000003C">
      <w:pPr>
        <w:spacing w:before="48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6gc34u1jkna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CATEGORIA 3 — ASSET COMMERCIALI (quello che presenti nella riunione)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1um08b39irx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3.1 — Il Pitch Deck Istituzionale (diverso dal pitch per investitori)</w:t>
      </w:r>
    </w:p>
    <w:p w:rsidR="00000000" w:rsidDel="00000000" w:rsidP="00000000" w:rsidRDefault="00000000" w:rsidRPr="00000000" w14:paraId="0000003F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deck per le università non deve sembrare uno startup pitch. Deve sembrare una proposta di partnership accademica. La struttura corretta: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problema (in termini universitari, non di mercato): "Il 30% degli studenti abbandona il primo anno. Il tasso di fuori corso in Italia è tra i più alti d'Europa. Le cause principali sono disorientamento nello studio e mancanza di metodo."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dati del problema specifici per quell'ateneo (usa i dati pubblici di quell'università)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soluzione — descritta in termini pedagogici, non tecnologici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risultati misurati — case study con numeri reali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modello di integrazione — come si inserisce nella loro infrastruttura senza disturbare l'esistente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modello economico — semplice e chiaro, con ROI per l'ateneo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Referenze — altri atenei o istituzioni che usano il tool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Piano di implementazione — 30/60/90 giorni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wxarv1pgnyi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3.2 — Il ROI per l'università (l'argomento che sblocca i budget)</w:t>
      </w:r>
    </w:p>
    <w:p w:rsidR="00000000" w:rsidDel="00000000" w:rsidP="00000000" w:rsidRDefault="00000000" w:rsidRPr="00000000" w14:paraId="00000049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 decision maker universitari non comprano "un tool AI per studenti". Comprano riduzione del tasso di abbandono, miglioramento delle performance accademiche e differenziazione competitiva. Devi tradurre il tuo prodotto in questi termini.</w:t>
      </w:r>
    </w:p>
    <w:p w:rsidR="00000000" w:rsidDel="00000000" w:rsidP="00000000" w:rsidRDefault="00000000" w:rsidRPr="00000000" w14:paraId="0000004A">
      <w:pPr>
        <w:spacing w:after="120" w:before="7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Esempio concreto di ROI presentabile:</w:t>
      </w:r>
    </w:p>
    <w:p w:rsidR="00000000" w:rsidDel="00000000" w:rsidP="00000000" w:rsidRDefault="00000000" w:rsidRPr="00000000" w14:paraId="0000004B">
      <w:pPr>
        <w:spacing w:after="480" w:before="960" w:line="39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"Ogni studente che abbandona il primo anno rappresenta una perdita di €3.000–8.000 di retta per l'ateneo (nelle telematiche) o un danno reputazionale + riduzione del FFO (fondo finanziamento ordinario, che nelle statali dipende parzialmente dalla % di laureati in corso). Se il nostro tool riduce l'abbandono del 10% su 5.000 studenti, l'ateneo trattiene 500 studenti in più → €1,5–4M di revenue aggiuntiva per un costo del nostro tool di €25.000/anno. Il ROI è 60:1."</w:t>
      </w:r>
    </w:p>
    <w:p w:rsidR="00000000" w:rsidDel="00000000" w:rsidP="00000000" w:rsidRDefault="00000000" w:rsidRPr="00000000" w14:paraId="0000004C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Questo argomento è inattaccabile e bypassa qualsiasi obiezione sul prezzo.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5d1wlper6aa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3.3 — Il contratto tipo pronto</w:t>
      </w:r>
    </w:p>
    <w:p w:rsidR="00000000" w:rsidDel="00000000" w:rsidP="00000000" w:rsidRDefault="00000000" w:rsidRPr="00000000" w14:paraId="0000004E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Non aspettare che sia l'università a mandarti la loro bozza contrattuale (che sarà lunga, sbilanciata a loro favore e richiederà mesi di negoziazione). Presentati tu con una bozza contrattuale già pronta, scritta da un legale, che regola: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Licenza d'uso della piattaforma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SLA (Service Level Agreement) con uptime garantito (≥99,5%)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Trattamento dei dati (con DPA allegato)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Modalità di pagamento (annuale anticipato preferibile per il tuo cash flow)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Condizioni di rinnovo e disdetta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Limitazione di responsabilità</w:t>
      </w:r>
    </w:p>
    <w:p w:rsidR="00000000" w:rsidDel="00000000" w:rsidP="00000000" w:rsidRDefault="00000000" w:rsidRPr="00000000" w14:paraId="00000055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Presentare la bozza tu significa che la negoziazione parte dal tuo testo, non dal loro.</w:t>
      </w:r>
    </w:p>
    <w:p w:rsidR="00000000" w:rsidDel="00000000" w:rsidP="00000000" w:rsidRDefault="00000000" w:rsidRPr="00000000" w14:paraId="00000056">
      <w:pPr>
        <w:spacing w:before="48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r413dy6udrn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CATEGORIA 4 — ASSET RELAZIONALI (il più sottovalutato e il più decisivo)</w:t>
      </w:r>
    </w:p>
    <w:p w:rsidR="00000000" w:rsidDel="00000000" w:rsidP="00000000" w:rsidRDefault="00000000" w:rsidRPr="00000000" w14:paraId="00000058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Italia, nel mondo universitario, le relazioni contano più dei prodotti. Un tool mediocre con le giuste relazioni batte un tool eccellente senza relazioni.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ymvj9r7su0h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4.1 — Iscriviti subito a EdTech Italia</w:t>
      </w:r>
    </w:p>
    <w:p w:rsidR="00000000" w:rsidDel="00000000" w:rsidP="00000000" w:rsidRDefault="00000000" w:rsidRPr="00000000" w14:paraId="0000005A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EdTech Italia è il network ufficiale delle startup EdTech italiane. L'iscrizione ti dà:​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Visibilità istituzionale (le università guardano chi è nel network)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Accesso diretto a eventi dove i decision maker universitari partecipano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Rappresentanza nelle sedi istituzionali (MUR, CRUI)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Networking con altre startup che possono diventare partner o darti referenze</w:t>
      </w:r>
    </w:p>
    <w:p w:rsidR="00000000" w:rsidDel="00000000" w:rsidP="00000000" w:rsidRDefault="00000000" w:rsidRPr="00000000" w14:paraId="0000005F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Costo: quota associativa annuale (qualche centinaio di euro — verificabile sul sito).​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pxz19oc9ruf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4.2 — Entra in un acceleratore EdTech (NextEdu o simili)</w:t>
      </w:r>
    </w:p>
    <w:p w:rsidR="00000000" w:rsidDel="00000000" w:rsidP="00000000" w:rsidRDefault="00000000" w:rsidRPr="00000000" w14:paraId="00000061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programma NextEdu (OGR Torino + xEdu) seleziona 10 startup/anno e offre:​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Coaching, mentoring e bootcamp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Accesso a rete globale di investitori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Visibilità agli eventi internazionali (Slush, xcitED)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 soprattutto: credibilità istituzionale immediata — essere "startup selezionata da NextEdu" apre porte che altrimenti richiederebbero anni</w:t>
      </w:r>
    </w:p>
    <w:p w:rsidR="00000000" w:rsidDel="00000000" w:rsidP="00000000" w:rsidRDefault="00000000" w:rsidRPr="00000000" w14:paraId="00000066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prossima edizione probabilmente apre le candidature intorno a giugno–settembre 2026. Preparati ora.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iffqauv0cu0c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4.3 — Trova un "Champion" interno in ogni università target</w:t>
      </w:r>
    </w:p>
    <w:p w:rsidR="00000000" w:rsidDel="00000000" w:rsidP="00000000" w:rsidRDefault="00000000" w:rsidRPr="00000000" w14:paraId="00000068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Il Champion è una persona fisica dentro l'università che crede nel tuo prodotto e lo spinge internamente. Può essere: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professore innovatore che usa già tool digitali per la didattica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responsabile dell'ufficio tutorato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rappresentante degli studenti in senato accademico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funzionario dell'ufficio innovazione didattica</w:t>
      </w:r>
    </w:p>
    <w:p w:rsidR="00000000" w:rsidDel="00000000" w:rsidP="00000000" w:rsidRDefault="00000000" w:rsidRPr="00000000" w14:paraId="0000006D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Come trovarlo: eventi EdTech, LinkedIn targeting per università + ruolo, conferenze accademiche, connessioni di secondo grado. Una volta trovato, coltivalo — dagli accesso gratuito al tool, coinvolgilo nel processo di sviluppo, rendigli la vita facile. Lui farà il lavoro di vendita interna al posto tuo, che è l'unico tipo di vendita che funziona davvero nelle università.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nmuyusr8ta5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4.4 — Accordo con un'associazione studentesca nazionale</w:t>
      </w:r>
    </w:p>
    <w:p w:rsidR="00000000" w:rsidDel="00000000" w:rsidP="00000000" w:rsidRDefault="00000000" w:rsidRPr="00000000" w14:paraId="0000006F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associazioni studentesche universitarie italiane (UDU — Unione degli Universitari, LinkU, Liste studentesche di ateneo) hanno accesso diretto a decine di migliaia di studenti e una voce credibile nelle sedi istituzionali.</w:t>
      </w:r>
    </w:p>
    <w:p w:rsidR="00000000" w:rsidDel="00000000" w:rsidP="00000000" w:rsidRDefault="00000000" w:rsidRPr="00000000" w14:paraId="00000070">
      <w:pPr>
        <w:spacing w:after="120" w:before="72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accordo formale con UDU o LinkU del tipo "strumento consigliato ufficialmente dall'associazione" ti dà: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Distribuzione organica a costo quasi zero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Credibilità agli occhi delle università ("gli studenti lo vogliono")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argomento politico potentissimo nelle riunioni con i rettori</w:t>
      </w:r>
    </w:p>
    <w:p w:rsidR="00000000" w:rsidDel="00000000" w:rsidP="00000000" w:rsidRDefault="00000000" w:rsidRPr="00000000" w14:paraId="00000074">
      <w:pPr>
        <w:spacing w:before="48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s8nr984o9dz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CATEGORIA 5 — ASSET DI PRODOTTO (quello che non si può improvvisare)</w:t>
      </w:r>
    </w:p>
    <w:p w:rsidR="00000000" w:rsidDel="00000000" w:rsidP="00000000" w:rsidRDefault="00000000" w:rsidRPr="00000000" w14:paraId="00000076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 vincere nel B2B universitario il prodotto deve avere caratteristiche specifiche che il B2C non richiede necessariamente.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bn5aydqpcdv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5.1 — Dashboard amministrativa per l'università</w:t>
      </w:r>
    </w:p>
    <w:p w:rsidR="00000000" w:rsidDel="00000000" w:rsidP="00000000" w:rsidRDefault="00000000" w:rsidRPr="00000000" w14:paraId="00000078">
      <w:pPr>
        <w:spacing w:after="120"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non pagano per qualcosa che non possono controllare e misurare. Devi avere: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Pannello admin accessibile ai referenti universitari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Analytics aggregate (quanti studenti usano il tool, quali corsi, tasso di completamento dei piani, esiti degli esami)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Report scaricabili in formato PDF/Excel per i consigli di facoltà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SSO (Single Sign-On) — gli studenti accedono con le credenziali universitarie (es. tramite SPID o il portale studenti dell'ateneo), senza creare un account separato. Questo è spesso un requisito bloccante nei capitolati IT universitari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4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fajo5n6c7s8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5.2 — API di integrazione con i principali LMS</w:t>
      </w:r>
    </w:p>
    <w:p w:rsidR="00000000" w:rsidDel="00000000" w:rsidP="00000000" w:rsidRDefault="00000000" w:rsidRPr="00000000" w14:paraId="0000007E">
      <w:pPr>
        <w:spacing w:before="600" w:line="39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 università usano Moodle, Blackboard, Canvas, o piattaforme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