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2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шифрование гаммированием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функцию шифрования гаммированием конечной гаммой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зашивровки кодов конечной гаммой. Тело функции:</w:t>
      </w:r>
    </w:p>
    <w:p>
      <w:pPr>
        <w:pStyle w:val="CaptionedFigure"/>
      </w:pPr>
      <w:bookmarkStart w:id="25" w:name="fig:001"/>
      <w:r>
        <w:drawing>
          <wp:inline>
            <wp:extent cx="5334000" cy="4668455"/>
            <wp:effectExtent b="0" l="0" r="0" t="0"/>
            <wp:docPr descr="Figure 1: зашивровки кодов конечной гаммой" title="" id="23" name="Picture"/>
            <a:graphic>
              <a:graphicData uri="http://schemas.openxmlformats.org/drawingml/2006/picture">
                <pic:pic>
                  <pic:nvPicPr>
                    <pic:cNvPr descr="image/definitio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зашивровки кодов конечной гаммой</w:t>
      </w:r>
    </w:p>
    <w:p>
      <w:pPr>
        <w:pStyle w:val="BodyText"/>
      </w:pPr>
      <w:r>
        <w:t xml:space="preserve">Заголовочный файл:</w:t>
      </w:r>
    </w:p>
    <w:p>
      <w:pPr>
        <w:pStyle w:val="CaptionedFigure"/>
      </w:pPr>
      <w:bookmarkStart w:id="29" w:name="fig:002"/>
      <w:r>
        <w:drawing>
          <wp:inline>
            <wp:extent cx="5334000" cy="5304627"/>
            <wp:effectExtent b="0" l="0" r="0" t="0"/>
            <wp:docPr descr="Figure 2: заголовочный файл" title="" id="27" name="Picture"/>
            <a:graphic>
              <a:graphicData uri="http://schemas.openxmlformats.org/drawingml/2006/picture">
                <pic:pic>
                  <pic:nvPicPr>
                    <pic:cNvPr descr="image/declaratio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заголовочный файл</w:t>
      </w:r>
    </w:p>
    <w:p>
      <w:pPr>
        <w:pStyle w:val="BodyText"/>
      </w:pPr>
      <w:r>
        <w:t xml:space="preserve">Написал CMakeLists.txt файл.</w:t>
      </w:r>
    </w:p>
    <w:p>
      <w:pPr>
        <w:pStyle w:val="CaptionedFigure"/>
      </w:pPr>
      <w:bookmarkStart w:id="33" w:name="fig:003"/>
      <w:r>
        <w:drawing>
          <wp:inline>
            <wp:extent cx="5334000" cy="1483629"/>
            <wp:effectExtent b="0" l="0" r="0" t="0"/>
            <wp:docPr descr="Figure 3: CMakeLists.txt файл" title="" id="31" name="Picture"/>
            <a:graphic>
              <a:graphicData uri="http://schemas.openxmlformats.org/drawingml/2006/picture">
                <pic:pic>
                  <pic:nvPicPr>
                    <pic:cNvPr descr="image/cmak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CMakeLists.txt файл</w:t>
      </w:r>
    </w:p>
    <w:p>
      <w:pPr>
        <w:pStyle w:val="BodyText"/>
      </w:pPr>
      <w:r>
        <w:t xml:space="preserve">Написал main.cpp файл, в котором есть тесты реализованных функций.</w:t>
      </w:r>
    </w:p>
    <w:p>
      <w:pPr>
        <w:pStyle w:val="CaptionedFigure"/>
      </w:pPr>
      <w:bookmarkStart w:id="37" w:name="fig:004"/>
      <w:r>
        <w:drawing>
          <wp:inline>
            <wp:extent cx="5334000" cy="6462346"/>
            <wp:effectExtent b="0" l="0" r="0" t="0"/>
            <wp:docPr descr="Figure 4: main.cpp файл" title="" id="35" name="Picture"/>
            <a:graphic>
              <a:graphicData uri="http://schemas.openxmlformats.org/drawingml/2006/picture">
                <pic:pic>
                  <pic:nvPicPr>
                    <pic:cNvPr descr="image/test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main.cpp файл</w:t>
      </w:r>
    </w:p>
    <w:p>
      <w:pPr>
        <w:pStyle w:val="BodyText"/>
      </w:pPr>
      <w:r>
        <w:t xml:space="preserve">Результаты тестов.</w:t>
      </w:r>
    </w:p>
    <w:p>
      <w:pPr>
        <w:pStyle w:val="CaptionedFigure"/>
      </w:pPr>
      <w:bookmarkStart w:id="41" w:name="fig:005"/>
      <w:r>
        <w:drawing>
          <wp:inline>
            <wp:extent cx="5334000" cy="938784"/>
            <wp:effectExtent b="0" l="0" r="0" t="0"/>
            <wp:docPr descr="Figure 5: Результаты тестов" title="" id="39" name="Picture"/>
            <a:graphic>
              <a:graphicData uri="http://schemas.openxmlformats.org/drawingml/2006/picture">
                <pic:pic>
                  <pic:nvPicPr>
                    <pic:cNvPr descr="image/outpu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Результаты тестов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применения метода шифрования гаммированием с конечной гаммой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Подмогильный Иван Александрович.</dc:creator>
  <dc:language>ru-RU</dc:language>
  <cp:keywords/>
  <dcterms:created xsi:type="dcterms:W3CDTF">2022-09-18T17:25:19Z</dcterms:created>
  <dcterms:modified xsi:type="dcterms:W3CDTF">2022-09-18T17:25:19Z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№2.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