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№2.</w:t>
      </w:r>
    </w:p>
    <w:p>
      <w:pPr>
        <w:pStyle w:val="Author"/>
      </w:pPr>
      <w:r>
        <w:t xml:space="preserve">Подмогильный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использование легковесного языка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отчет по предыдущей лабораторной работе на языке Markdown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Отчёт изначально создавался в языке Markdown по всем перечисленным рекомендациям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 практике применение легковесного языка Markdown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программирование</dc:title>
  <dc:creator>Подмогильный Иван Александрович.</dc:creator>
  <dc:language>ru-RU</dc:language>
  <cp:keywords/>
  <dcterms:created xsi:type="dcterms:W3CDTF">2022-09-17T13:26:19Z</dcterms:created>
  <dcterms:modified xsi:type="dcterms:W3CDTF">2022-09-17T13:26:19Z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Лабораторная работа №2.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