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عدة المرأة: النقطة الأولى</w:t>
      </w:r>
    </w:p>
    <w:p>
      <w:pPr>
        <w:jc w:val="right"/>
      </w:pPr>
      <w:r>
        <w:rPr>
          <w:sz w:val="24"/>
        </w:rPr>
        <w:t>عدة المطلقة: ثلاث حيضات (يعني لا تقل عن 62 يومًا أبدًا)</w:t>
      </w:r>
    </w:p>
    <w:p>
      <w:pPr>
        <w:jc w:val="right"/>
      </w:pPr>
      <w:r>
        <w:rPr>
          <w:b/>
          <w:sz w:val="44"/>
        </w:rPr>
        <w:t>عدة المرأة: النقطة الثانية</w:t>
      </w:r>
    </w:p>
    <w:p>
      <w:pPr>
        <w:jc w:val="right"/>
      </w:pPr>
      <w:r>
        <w:rPr>
          <w:sz w:val="24"/>
        </w:rPr>
        <w:t>عدة المتوفى عنها زوجها: أربعة أشهر وعشرة أيام</w:t>
      </w:r>
    </w:p>
    <w:p>
      <w:pPr>
        <w:jc w:val="right"/>
      </w:pPr>
      <w:r>
        <w:rPr>
          <w:b/>
          <w:sz w:val="44"/>
        </w:rPr>
        <w:t>عدة المرأة: النقطة الثالثة</w:t>
      </w:r>
    </w:p>
    <w:p>
      <w:pPr>
        <w:jc w:val="right"/>
      </w:pPr>
      <w:r>
        <w:rPr>
          <w:sz w:val="24"/>
        </w:rPr>
        <w:t>عدة الحمل تنتهي بالأشعة المتطورة فور التأكد من عدم الحمل، فالأشعة الحديثة تحسم الأمر فورًا</w:t>
      </w:r>
    </w:p>
    <w:p>
      <w:pPr>
        <w:jc w:val="right"/>
      </w:pPr>
      <w:r>
        <w:rPr>
          <w:b/>
          <w:sz w:val="44"/>
        </w:rPr>
        <w:t>عدة المرأة: النقطة الرابعة</w:t>
      </w:r>
    </w:p>
    <w:p>
      <w:pPr>
        <w:jc w:val="right"/>
      </w:pPr>
      <w:r>
        <w:rPr>
          <w:sz w:val="24"/>
        </w:rPr>
        <w:t>لو كانت العدة بسبب خلع، فتبدأ من اليوم التالي لحكم القاضي، حتى لو كان الطرفان متخاصمين وساكنين منفصلين من سنة</w:t>
      </w:r>
    </w:p>
    <w:p>
      <w:pPr>
        <w:jc w:val="right"/>
      </w:pPr>
      <w:r>
        <w:rPr>
          <w:b/>
          <w:sz w:val="44"/>
        </w:rPr>
        <w:t>عدة المرأة: النقطة الخامسة</w:t>
      </w:r>
    </w:p>
    <w:p>
      <w:pPr>
        <w:jc w:val="right"/>
      </w:pPr>
      <w:r>
        <w:rPr>
          <w:sz w:val="24"/>
        </w:rPr>
        <w:t>العدة أمر تعبدي لله سبحانه وتعالى فقط، ملهاش علاقة بالسن ولا بقرب أو بعد العلاقة بين الزوجين</w:t>
      </w:r>
    </w:p>
    <w:p>
      <w:pPr>
        <w:jc w:val="right"/>
      </w:pPr>
      <w:r>
        <w:rPr>
          <w:b/>
          <w:sz w:val="44"/>
        </w:rPr>
        <w:t>عدة المرأة: النقطة السادسة</w:t>
      </w:r>
    </w:p>
    <w:p>
      <w:pPr>
        <w:jc w:val="right"/>
      </w:pPr>
      <w:r>
        <w:rPr>
          <w:sz w:val="24"/>
        </w:rPr>
        <w:t>العدة فرصة لمراجعة النفس واسترجاع الماضي، وهي فرض رباني كالصلاة تمامًا، وليست أمرًا اجتماعيًا يُؤخذ باستخفاف</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