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«أَسْتَغْفِرُ اللَّهَ الْعَظِيمَ الَّذِي لَا إِلَٰهَ إِلَّا هُوَ الْحَيُّ الْقَيُّومُ وَأَتُوبُ إِلَيْهِ» (3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الثاني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التاسع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