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(3 مرات)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(3 مرات)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 (متفق عليه)</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(3 مرات) (رواه مسلم)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(3 مرات 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(4 مرات)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وبحمده (100 مرة) (رواه مسلم)</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(100 مرة) (رواه مسلم)</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(100 مرة)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(10 مرات)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(3 مرات)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2026-08-23T14:11:14.357Z</dcterms:created>
  <dcterms:modified xsi:type="dcterms:W3CDTF">2026-08-23T14:11:14.376Z</dcterms:modified>
</cp:coreProperties>
</file>

<file path=docProps/custom.xml><?xml version="1.0" encoding="utf-8"?>
<Properties xmlns="http://schemas.openxmlformats.org/officeDocument/2006/custom-properties" xmlns:vt="http://schemas.openxmlformats.org/officeDocument/2006/docPropsVTypes"/>
</file>