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أزواجه أمهات المؤمنين وآل بيته وذريته، كما صليت 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ومن فوقي، وعن يميني، وعن شمالي، (تُكرر أربع مرات لكل جهة)، ثم آية الكرسي كاملة، ثم آخر آية آل عمران: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w:t>
      </w:r>
      <w:r>
        <w:rPr>
          <w:rFonts w:ascii="Times New Roman" w:cs="Times New Roman" w:eastAsia="Times New Roman" w:hAnsi="Times New Roman"/>
          <w:sz w:val="24"/>
          <w:szCs w:val="24"/>
          <w:rtl/>
        </w:rPr>
        <w:t xml:space="preserve"> إلى آخرها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سورة الشرح كاملة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2026-09-02T17:28:33.511Z</dcterms:created>
  <dcterms:modified xsi:type="dcterms:W3CDTF">2026-09-02T17:28:33.524Z</dcterms:modified>
</cp:coreProperties>
</file>

<file path=docProps/custom.xml><?xml version="1.0" encoding="utf-8"?>
<Properties xmlns="http://schemas.openxmlformats.org/officeDocument/2006/custom-properties" xmlns:vt="http://schemas.openxmlformats.org/officeDocument/2006/docPropsVTypes"/>
</file>