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الثالث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الحادي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الثاني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الرابع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الخامس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 xml:space="preserve">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w:t>
      </w:r>
      <w:r>
        <w:rPr>
          <w:color w:val="3B5BA5"/>
          <w:sz w:val="24"/>
        </w:rPr>
        <w:t>(3 مرات)</w:t>
      </w:r>
      <w:r>
        <w:rPr>
          <w:sz w:val="24"/>
        </w:rPr>
        <w:t xml:space="preserve">، ثم الشق الأيسر </w:t>
      </w:r>
      <w:r>
        <w:rPr>
          <w:color w:val="3B5BA5"/>
          <w:sz w:val="24"/>
        </w:rPr>
        <w:t>(3 مرات)</w:t>
      </w:r>
      <w:r>
        <w:rPr>
          <w:sz w:val="24"/>
        </w:rPr>
        <w:t xml:space="preserve">، ثم الجسم كله </w:t>
      </w:r>
      <w:r>
        <w:rPr>
          <w:color w:val="3B5BA5"/>
          <w:sz w:val="24"/>
        </w:rPr>
        <w:t>(3 مرات)</w:t>
      </w:r>
      <w:r>
        <w:rPr>
          <w:sz w:val="24"/>
        </w:rPr>
        <w:t>،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p>
      <w:pPr>
        <w:jc w:val="right"/>
      </w:pPr>
      <w:r>
        <w:rPr>
          <w:b/>
          <w:sz w:val="44"/>
        </w:rPr>
        <w:t>التنكيس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النوع الأول: تنكيس السور — يعني أن يُقرأ في الركعة الأولى سورة متأخرة في ترتيب المصحف (مثل سورة الناس)، وفي الركعة الثانية سورة متقدمة عليها (مثل سورة الإخلاص). حكمه: جائز والصلاة صحيحة عند الجمهور، لكنه خلاف الأفضل، والمستحب الالتزام بترتيب المصحف — يعني الصلاة صحيحة لكنها ليست أكمل حال</w:t>
      </w:r>
    </w:p>
    <w:p>
      <w:pPr>
        <w:jc w:val="right"/>
      </w:pPr>
      <w:r>
        <w:rPr>
          <w:b/>
          <w:sz w:val="44"/>
        </w:rPr>
        <w:t>التنكيس في الصلاة: النقطة الثانية</w:t>
      </w:r>
    </w:p>
    <w:p>
      <w:pPr>
        <w:jc w:val="right"/>
      </w:pPr>
      <w:r>
        <w:rPr>
          <w:sz w:val="24"/>
        </w:rPr>
        <w:t>النوع الثاني: تنكيس الآيات — يعني قراءة آية متأخرة ثم آية متقدمة عليها في نفس الركعة. حكمه: محرم عند جمهور العلماء، لأن ترتيب الآيات منزل من الله، ولو كان متعمدًا فقد يُبطل الصلاة إن أخلّ بالمعنى أو النظم</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