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b/>
          <w:color w:val="0176BB"/>
          <w:sz w:val="28"/>
        </w:rPr>
        <w:t>【桃兒美 一樣不一樣】第三部提案腳本</w:t>
      </w:r>
    </w:p>
    <w:p/>
    <w:p>
      <w:pPr>
        <w:spacing w:after="80"/>
      </w:pPr>
      <w:r>
        <w:rPr>
          <w:b/>
          <w:color w:val="0176BB"/>
          <w:sz w:val="22"/>
        </w:rPr>
        <w:t>許下一個共融的願望</w:t>
      </w:r>
    </w:p>
    <w:p>
      <w:pPr>
        <w:spacing w:after="80"/>
      </w:pPr>
      <w:r>
        <w:rPr>
          <w:color w:val="000000"/>
          <w:sz w:val="20"/>
        </w:rPr>
        <w:t>本影片以孩子的視角出發，透過展區中孩子手創、繪畫與體驗的真實畫面，呈現他們對「共融」最純粹也最直接的想像。以一句「許下一個共融的願望」開場，以孩子親筆寫下的願望作結，讓觀眾在藝術與童心的交會中，感受到共融不是抽象的概念，而是每一個孩子心中真實存在的渴望。</w:t>
      </w:r>
    </w:p>
    <w:p/>
    <w:p>
      <w:pPr>
        <w:spacing w:after="40"/>
      </w:pPr>
      <w:r>
        <w:rPr>
          <w:b/>
          <w:color w:val="0176BB"/>
          <w:sz w:val="20"/>
        </w:rPr>
        <w:t>風格 / 情緒：</w:t>
      </w:r>
      <w:r>
        <w:rPr>
          <w:color w:val="000000"/>
          <w:sz w:val="20"/>
        </w:rPr>
        <w:t>溫暖、純粹、感動</w:t>
      </w:r>
    </w:p>
    <w:p>
      <w:pPr>
        <w:spacing w:after="40"/>
      </w:pPr>
      <w:r>
        <w:rPr>
          <w:b/>
          <w:color w:val="0176BB"/>
          <w:sz w:val="20"/>
        </w:rPr>
        <w:t>目標觀眾：</w:t>
      </w:r>
      <w:r>
        <w:rPr>
          <w:color w:val="000000"/>
          <w:sz w:val="20"/>
        </w:rPr>
        <w:t>親子家庭、家長</w:t>
      </w:r>
    </w:p>
    <w:p>
      <w:pPr>
        <w:spacing w:after="40"/>
      </w:pPr>
      <w:r>
        <w:rPr>
          <w:b/>
          <w:color w:val="0176BB"/>
          <w:sz w:val="20"/>
        </w:rPr>
        <w:t>片長：</w:t>
      </w:r>
      <w:r>
        <w:rPr>
          <w:color w:val="000000"/>
          <w:sz w:val="20"/>
        </w:rPr>
        <w:t>30–40 秒</w:t>
      </w:r>
    </w:p>
    <w:p>
      <w:pPr>
        <w:spacing w:after="40"/>
      </w:pPr>
      <w:r>
        <w:rPr>
          <w:b/>
          <w:color w:val="0176BB"/>
          <w:sz w:val="20"/>
        </w:rPr>
        <w:t>規格：</w:t>
      </w:r>
      <w:r>
        <w:rPr>
          <w:color w:val="000000"/>
          <w:sz w:val="20"/>
        </w:rPr>
        <w:t>16:9，Full HD，MP4</w:t>
      </w:r>
    </w:p>
    <w:p>
      <w:pPr>
        <w:spacing w:after="40"/>
      </w:pPr>
      <w:r>
        <w:rPr>
          <w:b/>
          <w:color w:val="0176BB"/>
          <w:sz w:val="20"/>
        </w:rPr>
        <w:t>語版：</w:t>
      </w:r>
      <w:r>
        <w:rPr>
          <w:color w:val="000000"/>
          <w:sz w:val="20"/>
        </w:rPr>
        <w:t>無旁白、字卡引導、音樂驅動</w:t>
      </w:r>
    </w:p>
    <w:p>
      <w:pPr>
        <w:spacing w:after="40"/>
      </w:pPr>
      <w:r>
        <w:rPr>
          <w:b/>
          <w:color w:val="0176BB"/>
          <w:sz w:val="20"/>
        </w:rPr>
        <w:t>交付：</w:t>
      </w:r>
      <w:r>
        <w:rPr>
          <w:color w:val="000000"/>
          <w:sz w:val="20"/>
        </w:rPr>
        <w:t>有字幕版、無字幕字卡版</w:t>
      </w:r>
    </w:p>
    <w:p/>
    <w:p>
      <w:pPr>
        <w:spacing w:after="80"/>
      </w:pPr>
      <w:r>
        <w:rPr>
          <w:b/>
          <w:color w:val="0176BB"/>
          <w:sz w:val="22"/>
        </w:rPr>
        <w:t>腳本分鏡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89"/>
        <w:gridCol w:w="3489"/>
        <w:gridCol w:w="3489"/>
      </w:tblGrid>
      <w:tr>
        <w:tc>
          <w:tcPr>
            <w:tcW w:w="1119" w:type="dxa"/>
            <w:shd w:val="clear" w:color="auto" w:fill="0176BB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段落</w:t>
            </w:r>
          </w:p>
        </w:tc>
        <w:tc>
          <w:tcPr>
            <w:tcW w:w="2800" w:type="dxa"/>
            <w:shd w:val="clear" w:color="auto" w:fill="0176BB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字卡</w:t>
            </w:r>
          </w:p>
        </w:tc>
        <w:tc>
          <w:tcPr>
            <w:tcW w:w="5530" w:type="dxa"/>
            <w:shd w:val="clear" w:color="auto" w:fill="0176BB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影像說明</w:t>
            </w:r>
          </w:p>
        </w:tc>
      </w:tr>
      <w:tr>
        <w:tc>
          <w:tcPr>
            <w:tcW w:w="1119" w:type="dxa"/>
            <w:vAlign w:val="top"/>
            <w:tcBorders>
              <w:top w:val="single" w:sz="4" w:color="AEAAAA"/>
              <w:left w:val="single" w:sz="4" w:color="AEAAAA"/>
              <w:bottom w:val="single" w:sz="4" w:color="AEAAAA"/>
              <w:right w:val="single" w:sz="4" w:color="AEAAAA"/>
            </w:tcBorders>
          </w:tcPr>
          <w:p>
            <w:r>
              <w:rPr>
                <w:color w:val="000000"/>
                <w:sz w:val="20"/>
              </w:rPr>
              <w:t>1. 開場</w:t>
            </w:r>
          </w:p>
        </w:tc>
        <w:tc>
          <w:tcPr>
            <w:tcW w:w="2800" w:type="dxa"/>
            <w:vAlign w:val="top"/>
            <w:tcBorders>
              <w:top w:val="single" w:sz="4" w:color="AEAAAA"/>
              <w:left w:val="single" w:sz="4" w:color="AEAAAA"/>
              <w:bottom w:val="single" w:sz="4" w:color="AEAAAA"/>
              <w:right w:val="single" w:sz="4" w:color="AEAAAA"/>
            </w:tcBorders>
          </w:tcPr>
          <w:p>
            <w:r>
              <w:rPr>
                <w:color w:val="000000"/>
                <w:sz w:val="20"/>
              </w:rPr>
              <w:t>許下一個共融的願望</w:t>
            </w:r>
          </w:p>
        </w:tc>
        <w:tc>
          <w:tcPr>
            <w:tcW w:w="5530" w:type="dxa"/>
            <w:vAlign w:val="top"/>
            <w:tcBorders>
              <w:top w:val="single" w:sz="4" w:color="AEAAAA"/>
              <w:left w:val="single" w:sz="4" w:color="AEAAAA"/>
              <w:bottom w:val="single" w:sz="4" w:color="AEAAAA"/>
              <w:right w:val="single" w:sz="4" w:color="AEAAAA"/>
            </w:tcBorders>
          </w:tcPr>
          <w:p>
            <w:r>
              <w:rPr>
                <w:color w:val="000000"/>
                <w:sz w:val="20"/>
              </w:rPr>
              <w:t>@黑場，字卡淡入</w:t>
              <w:br/>
              <w:t>@音樂輕輕進場</w:t>
            </w:r>
          </w:p>
        </w:tc>
      </w:tr>
      <w:tr>
        <w:tc>
          <w:tcPr>
            <w:tcW w:w="1119" w:type="dxa"/>
            <w:vAlign w:val="top"/>
            <w:tcBorders>
              <w:top w:val="single" w:sz="4" w:color="AEAAAA"/>
              <w:left w:val="single" w:sz="4" w:color="AEAAAA"/>
              <w:bottom w:val="single" w:sz="4" w:color="AEAAAA"/>
              <w:right w:val="single" w:sz="4" w:color="AEAAAA"/>
            </w:tcBorders>
          </w:tcPr>
          <w:p>
            <w:r>
              <w:rPr>
                <w:color w:val="000000"/>
                <w:sz w:val="20"/>
              </w:rPr>
              <w:t>2. 孩子的創作</w:t>
            </w:r>
          </w:p>
        </w:tc>
        <w:tc>
          <w:tcPr>
            <w:tcW w:w="2800" w:type="dxa"/>
            <w:vAlign w:val="top"/>
            <w:tcBorders>
              <w:top w:val="single" w:sz="4" w:color="AEAAAA"/>
              <w:left w:val="single" w:sz="4" w:color="AEAAAA"/>
              <w:bottom w:val="single" w:sz="4" w:color="AEAAAA"/>
              <w:right w:val="single" w:sz="4" w:color="AEAAAA"/>
            </w:tcBorders>
          </w:tcPr>
          <w:p>
            <w:r>
              <w:rPr>
                <w:color w:val="000000"/>
                <w:sz w:val="20"/>
              </w:rPr>
              <w:t>——（無字卡，畫面說話）</w:t>
            </w:r>
          </w:p>
        </w:tc>
        <w:tc>
          <w:tcPr>
            <w:tcW w:w="5530" w:type="dxa"/>
            <w:vAlign w:val="top"/>
            <w:tcBorders>
              <w:top w:val="single" w:sz="4" w:color="AEAAAA"/>
              <w:left w:val="single" w:sz="4" w:color="AEAAAA"/>
              <w:bottom w:val="single" w:sz="4" w:color="AEAAAA"/>
              <w:right w:val="single" w:sz="4" w:color="AEAAAA"/>
            </w:tcBorders>
          </w:tcPr>
          <w:p>
            <w:r>
              <w:rPr>
                <w:color w:val="000000"/>
                <w:sz w:val="20"/>
              </w:rPr>
              <w:t>@孩子在展區席地繪畫</w:t>
              <w:br/>
              <w:t>@孩子雙手捏塑、拼貼的近景特寫</w:t>
              <w:br/>
              <w:t>@孩子與藝術家教師互動討論的畫面</w:t>
              <w:br/>
              <w:t>@快剪節奏，溫暖自然光</w:t>
            </w:r>
          </w:p>
        </w:tc>
      </w:tr>
      <w:tr>
        <w:tc>
          <w:tcPr>
            <w:tcW w:w="1119" w:type="dxa"/>
            <w:vAlign w:val="top"/>
            <w:tcBorders>
              <w:top w:val="single" w:sz="4" w:color="AEAAAA"/>
              <w:left w:val="single" w:sz="4" w:color="AEAAAA"/>
              <w:bottom w:val="single" w:sz="4" w:color="AEAAAA"/>
              <w:right w:val="single" w:sz="4" w:color="AEAAAA"/>
            </w:tcBorders>
          </w:tcPr>
          <w:p>
            <w:r>
              <w:rPr>
                <w:color w:val="000000"/>
                <w:sz w:val="20"/>
              </w:rPr>
              <w:t>3. 孩子的體驗</w:t>
            </w:r>
          </w:p>
        </w:tc>
        <w:tc>
          <w:tcPr>
            <w:tcW w:w="2800" w:type="dxa"/>
            <w:vAlign w:val="top"/>
            <w:tcBorders>
              <w:top w:val="single" w:sz="4" w:color="AEAAAA"/>
              <w:left w:val="single" w:sz="4" w:color="AEAAAA"/>
              <w:bottom w:val="single" w:sz="4" w:color="AEAAAA"/>
              <w:right w:val="single" w:sz="4" w:color="AEAAAA"/>
            </w:tcBorders>
          </w:tcPr>
          <w:p>
            <w:r>
              <w:rPr>
                <w:color w:val="000000"/>
                <w:sz w:val="20"/>
              </w:rPr>
              <w:t>——（無字卡）</w:t>
            </w:r>
          </w:p>
        </w:tc>
        <w:tc>
          <w:tcPr>
            <w:tcW w:w="5530" w:type="dxa"/>
            <w:vAlign w:val="top"/>
            <w:tcBorders>
              <w:top w:val="single" w:sz="4" w:color="AEAAAA"/>
              <w:left w:val="single" w:sz="4" w:color="AEAAAA"/>
              <w:bottom w:val="single" w:sz="4" w:color="AEAAAA"/>
              <w:right w:val="single" w:sz="4" w:color="AEAAAA"/>
            </w:tcBorders>
          </w:tcPr>
          <w:p>
            <w:r>
              <w:rPr>
                <w:color w:val="000000"/>
                <w:sz w:val="20"/>
              </w:rPr>
              <w:t>@孩子在橱窗共創展區探索</w:t>
              <w:br/>
              <w:t>@孩子指著作品、彼此討論</w:t>
              <w:br/>
              <w:t>@孩子的表情特寫：專注、驚喜、思考</w:t>
            </w:r>
          </w:p>
        </w:tc>
      </w:tr>
      <w:tr>
        <w:tc>
          <w:tcPr>
            <w:tcW w:w="1119" w:type="dxa"/>
            <w:vAlign w:val="top"/>
            <w:tcBorders>
              <w:top w:val="single" w:sz="4" w:color="AEAAAA"/>
              <w:left w:val="single" w:sz="4" w:color="AEAAAA"/>
              <w:bottom w:val="single" w:sz="4" w:color="AEAAAA"/>
              <w:right w:val="single" w:sz="4" w:color="AEAAAA"/>
            </w:tcBorders>
          </w:tcPr>
          <w:p>
            <w:r>
              <w:rPr>
                <w:color w:val="000000"/>
                <w:sz w:val="20"/>
              </w:rPr>
              <w:t>4. 願望登場</w:t>
            </w:r>
          </w:p>
        </w:tc>
        <w:tc>
          <w:tcPr>
            <w:tcW w:w="2800" w:type="dxa"/>
            <w:vAlign w:val="top"/>
            <w:tcBorders>
              <w:top w:val="single" w:sz="4" w:color="AEAAAA"/>
              <w:left w:val="single" w:sz="4" w:color="AEAAAA"/>
              <w:bottom w:val="single" w:sz="4" w:color="AEAAAA"/>
              <w:right w:val="single" w:sz="4" w:color="AEAAAA"/>
            </w:tcBorders>
          </w:tcPr>
          <w:p>
            <w:r>
              <w:rPr>
                <w:color w:val="000000"/>
                <w:sz w:val="20"/>
              </w:rPr>
              <w:t>由孩子手寫願望取代字卡</w:t>
              <w:br/>
              <w:br/>
              <w:t>例：「不一樣是相反」</w:t>
              <w:br/>
              <w:t>「不一樣是理解不理解」</w:t>
              <w:br/>
              <w:t>「不一樣是你不懂我的想法」</w:t>
            </w:r>
          </w:p>
        </w:tc>
        <w:tc>
          <w:tcPr>
            <w:tcW w:w="5530" w:type="dxa"/>
            <w:vAlign w:val="top"/>
            <w:tcBorders>
              <w:top w:val="single" w:sz="4" w:color="AEAAAA"/>
              <w:left w:val="single" w:sz="4" w:color="AEAAAA"/>
              <w:bottom w:val="single" w:sz="4" w:color="AEAAAA"/>
              <w:right w:val="single" w:sz="4" w:color="AEAAAA"/>
            </w:tcBorders>
          </w:tcPr>
          <w:p>
            <w:r>
              <w:rPr>
                <w:color w:val="000000"/>
                <w:sz w:val="20"/>
              </w:rPr>
              <w:t>@便利貼或手寫紙張逐張特寫</w:t>
              <w:br/>
              <w:t>@每張願望停留約 1.5 秒</w:t>
            </w:r>
          </w:p>
        </w:tc>
      </w:tr>
      <w:tr>
        <w:tc>
          <w:tcPr>
            <w:tcW w:w="1119" w:type="dxa"/>
            <w:vAlign w:val="top"/>
            <w:tcBorders>
              <w:top w:val="single" w:sz="4" w:color="AEAAAA"/>
              <w:left w:val="single" w:sz="4" w:color="AEAAAA"/>
              <w:bottom w:val="single" w:sz="4" w:color="AEAAAA"/>
              <w:right w:val="single" w:sz="4" w:color="AEAAAA"/>
            </w:tcBorders>
          </w:tcPr>
          <w:p>
            <w:r>
              <w:rPr>
                <w:color w:val="000000"/>
                <w:sz w:val="20"/>
              </w:rPr>
              <w:t>5. 展期資訊</w:t>
            </w:r>
          </w:p>
        </w:tc>
        <w:tc>
          <w:tcPr>
            <w:tcW w:w="2800" w:type="dxa"/>
            <w:vAlign w:val="top"/>
            <w:tcBorders>
              <w:top w:val="single" w:sz="4" w:color="AEAAAA"/>
              <w:left w:val="single" w:sz="4" w:color="AEAAAA"/>
              <w:bottom w:val="single" w:sz="4" w:color="AEAAAA"/>
              <w:right w:val="single" w:sz="4" w:color="AEAAAA"/>
            </w:tcBorders>
          </w:tcPr>
          <w:p>
            <w:r>
              <w:rPr>
                <w:color w:val="000000"/>
                <w:sz w:val="20"/>
              </w:rPr>
              <w:t>一樣不一樣 Same but Different</w:t>
              <w:br/>
              <w:t>2026.07.04–11.30</w:t>
              <w:br/>
              <w:t>桃園市兒童美術館</w:t>
            </w:r>
          </w:p>
        </w:tc>
        <w:tc>
          <w:tcPr>
            <w:tcW w:w="5530" w:type="dxa"/>
            <w:vAlign w:val="top"/>
            <w:tcBorders>
              <w:top w:val="single" w:sz="4" w:color="AEAAAA"/>
              <w:left w:val="single" w:sz="4" w:color="AEAAAA"/>
              <w:bottom w:val="single" w:sz="4" w:color="AEAAAA"/>
              <w:right w:val="single" w:sz="4" w:color="AEAAAA"/>
            </w:tcBorders>
          </w:tcPr>
          <w:p>
            <w:r>
              <w:rPr>
                <w:color w:val="000000"/>
                <w:sz w:val="20"/>
              </w:rPr>
              <w:t>@展覽 key visual 淡入</w:t>
              <w:br/>
              <w:t>@音樂漸收</w:t>
            </w:r>
          </w:p>
        </w:tc>
      </w:tr>
    </w:tbl>
    <w:sectPr w:rsidR="00FC693F" w:rsidRPr="0006063C" w:rsidSect="00034616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