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EFC0" w14:textId="77777777" w:rsidR="00CE1D05" w:rsidRDefault="00CE1D05" w:rsidP="00CE1D05">
      <w:pPr>
        <w:pStyle w:val="Ttulo"/>
      </w:pPr>
      <w:bookmarkStart w:id="0" w:name="_mvae8s2j7t37"/>
      <w:bookmarkEnd w:id="0"/>
      <w:r>
        <w:t>MTI</w:t>
      </w:r>
    </w:p>
    <w:p w14:paraId="2A8B5F09" w14:textId="77777777" w:rsidR="00CE1D05" w:rsidRDefault="00CE1D05" w:rsidP="00CE1D05">
      <w:pPr>
        <w:pStyle w:val="Standard"/>
      </w:pPr>
    </w:p>
    <w:p w14:paraId="3FC99E48" w14:textId="77777777" w:rsidR="00CE1D05" w:rsidRDefault="00CE1D05" w:rsidP="00CE1D05">
      <w:pPr>
        <w:pStyle w:val="Ttulo"/>
      </w:pPr>
      <w:bookmarkStart w:id="1" w:name="_706a70egkuxe"/>
      <w:bookmarkEnd w:id="1"/>
      <w:r>
        <w:t>Web Semántica y Datos Abiertos</w:t>
      </w:r>
    </w:p>
    <w:p w14:paraId="34CA0AF8" w14:textId="77777777" w:rsidR="00CE1D05" w:rsidRDefault="00CE1D05" w:rsidP="00CE1D05">
      <w:pPr>
        <w:pStyle w:val="Standard"/>
      </w:pPr>
    </w:p>
    <w:p w14:paraId="4613ABA1" w14:textId="77777777" w:rsidR="00CE1D05" w:rsidRDefault="00CE1D05" w:rsidP="00CE1D05">
      <w:pPr>
        <w:pStyle w:val="Subttulo"/>
      </w:pPr>
      <w:bookmarkStart w:id="2" w:name="_h73zqx19492"/>
      <w:bookmarkEnd w:id="2"/>
      <w:r>
        <w:t>Profesor: José Emilio Labra</w:t>
      </w:r>
    </w:p>
    <w:p w14:paraId="7BAC09AA" w14:textId="77777777" w:rsidR="00CE1D05" w:rsidRDefault="00CE1D05" w:rsidP="00CE1D05">
      <w:pPr>
        <w:pStyle w:val="Standard"/>
      </w:pPr>
    </w:p>
    <w:p w14:paraId="6A11B79D" w14:textId="0ACEC217" w:rsidR="00CE1D05" w:rsidRDefault="00CE1D05" w:rsidP="00CE1D05">
      <w:pPr>
        <w:pStyle w:val="Standard"/>
      </w:pPr>
      <w:r>
        <w:t>Integrantes: Sergio Aguayo, Mauricio Asenjo, Josué Ocaranza</w:t>
      </w:r>
    </w:p>
    <w:p w14:paraId="459CF009" w14:textId="77777777" w:rsidR="00CE1D05" w:rsidRDefault="00CE1D05">
      <w:pPr>
        <w:rPr>
          <w:lang/>
        </w:rPr>
      </w:pPr>
    </w:p>
    <w:p w14:paraId="5E09329E" w14:textId="77777777" w:rsidR="00CE1D05" w:rsidRDefault="00CE1D05" w:rsidP="00CE1D05">
      <w:pPr>
        <w:pStyle w:val="Standard"/>
      </w:pPr>
    </w:p>
    <w:p w14:paraId="21E7BFC7" w14:textId="024FA482" w:rsidR="00CE1D05" w:rsidRDefault="00CE1D05" w:rsidP="00CE1D05">
      <w:pPr>
        <w:pStyle w:val="Ttulo1"/>
      </w:pPr>
      <w:bookmarkStart w:id="3" w:name="_l47j00v46fnt"/>
      <w:bookmarkEnd w:id="3"/>
      <w:r>
        <w:rPr>
          <w:b/>
        </w:rPr>
        <w:t xml:space="preserve">Tarea </w:t>
      </w:r>
      <w:r w:rsidR="00BE57A4">
        <w:rPr>
          <w:b/>
          <w:lang w:val="es-ES"/>
        </w:rPr>
        <w:t>5</w:t>
      </w:r>
      <w:r>
        <w:t>:</w:t>
      </w:r>
    </w:p>
    <w:p w14:paraId="1EAFEC4E" w14:textId="7B86EF08" w:rsidR="00CE1D05" w:rsidRDefault="00BE57A4">
      <w:pPr>
        <w:rPr>
          <w:rFonts w:ascii="Arial" w:eastAsia="Arial" w:hAnsi="Arial" w:cs="Arial"/>
          <w:lang w:eastAsia="zh-CN" w:bidi="hi-IN"/>
        </w:rPr>
      </w:pPr>
      <w:r w:rsidRPr="00BE57A4">
        <w:rPr>
          <w:rFonts w:ascii="Arial" w:eastAsia="Arial" w:hAnsi="Arial" w:cs="Arial"/>
          <w:lang w:eastAsia="zh-CN" w:bidi="hi-IN"/>
        </w:rPr>
        <w:t>Analizar un posible caso de uso de las tecnologías Semánticas a través de los datos utilizados en los ejercicios anteriores o de otros hipotéticos datos que podrían estar publicados.</w:t>
      </w:r>
    </w:p>
    <w:p w14:paraId="172CEC9C" w14:textId="0EDF4199" w:rsidR="005B1E58" w:rsidRDefault="00BE57A4" w:rsidP="00BE57A4">
      <w:pPr>
        <w:keepNext/>
        <w:keepLines/>
        <w:suppressAutoHyphens/>
        <w:autoSpaceDN w:val="0"/>
        <w:spacing w:before="360" w:after="120" w:line="240" w:lineRule="auto"/>
        <w:textAlignment w:val="baseline"/>
        <w:outlineLvl w:val="1"/>
        <w:rPr>
          <w:rFonts w:ascii="Arial" w:eastAsia="Arial" w:hAnsi="Arial" w:cs="Arial"/>
          <w:sz w:val="32"/>
          <w:szCs w:val="32"/>
          <w:lang w:val="es-ES" w:eastAsia="zh-CN" w:bidi="hi-IN"/>
        </w:rPr>
      </w:pPr>
      <w:r>
        <w:rPr>
          <w:rFonts w:ascii="Arial" w:eastAsia="Arial" w:hAnsi="Arial" w:cs="Arial"/>
          <w:sz w:val="32"/>
          <w:szCs w:val="32"/>
          <w:lang w:val="es-ES" w:eastAsia="zh-CN" w:bidi="hi-IN"/>
        </w:rPr>
        <w:t>Caso de uso para toma de decisiones en políticas públicas</w:t>
      </w:r>
      <w:r w:rsidR="00CE1D05">
        <w:rPr>
          <w:rFonts w:ascii="Arial" w:eastAsia="Arial" w:hAnsi="Arial" w:cs="Arial"/>
          <w:sz w:val="32"/>
          <w:szCs w:val="32"/>
          <w:lang w:val="es-ES" w:eastAsia="zh-CN" w:bidi="hi-IN"/>
        </w:rPr>
        <w:t>:</w:t>
      </w:r>
    </w:p>
    <w:p w14:paraId="18D6FA44" w14:textId="73188A88" w:rsidR="00BE57A4" w:rsidRPr="00BE57A4" w:rsidRDefault="00BE57A4" w:rsidP="00BE57A4">
      <w:pPr>
        <w:rPr>
          <w:lang w:val="es-ES"/>
        </w:rPr>
      </w:pPr>
      <w:r w:rsidRPr="00BE57A4">
        <w:rPr>
          <w:lang w:val="es-ES"/>
        </w:rPr>
        <w:t>La web semántica con datos abiertos representa una valiosa ventaja para el sector público debido a su capacidad para manejar grandes volúmenes de información y facilitar la integración eficiente de diversas fuentes de datos. En particular, este enfoque puede tener un impacto significativo en el análisis de datos e investigación para generar políticas públicas que beneficien a la ciudadanía.</w:t>
      </w:r>
    </w:p>
    <w:p w14:paraId="19F14256" w14:textId="0F876E42" w:rsidR="00BE57A4" w:rsidRPr="00BE57A4" w:rsidRDefault="00BE57A4" w:rsidP="00BE57A4">
      <w:pPr>
        <w:rPr>
          <w:lang w:val="es-ES"/>
        </w:rPr>
      </w:pPr>
      <w:r w:rsidRPr="00BE57A4">
        <w:rPr>
          <w:lang w:val="es-ES"/>
        </w:rPr>
        <w:t>Un ejemplo concreto sería el análisis y distribución de la inversión en educación básica y media en el país. El objetivo sería eliminar la brecha educacional entre el sector público y privado en diferentes comunas. Para lograrlo, se pueden combinar fuentes de datos abiertos, como los publicados por el ministerio de educación, con datos abiertos del banco central.</w:t>
      </w:r>
    </w:p>
    <w:p w14:paraId="6BA0F5BF" w14:textId="1EB3DD74" w:rsidR="00BE57A4" w:rsidRPr="00CE1D05" w:rsidRDefault="00BE57A4" w:rsidP="0017031D">
      <w:pPr>
        <w:rPr>
          <w:lang w:val="es-ES"/>
        </w:rPr>
      </w:pPr>
      <w:r w:rsidRPr="00BE57A4">
        <w:rPr>
          <w:lang w:val="es-ES"/>
        </w:rPr>
        <w:t>Al integrar estas fuentes de datos mediante modelos econométricos relacionados con el PIB, sería posible evaluar la inversión tanto en los sectores donde se encuentran los establecimientos educacionales como en los propios establecimientos. Además, esta combinación de datos podría ayudar a evaluar la rentabilidad de los proyectos sociales destinados a la educación de manera más eficiente.</w:t>
      </w:r>
    </w:p>
    <w:sectPr w:rsidR="00BE57A4" w:rsidRPr="00CE1D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05"/>
    <w:rsid w:val="0017031D"/>
    <w:rsid w:val="002F5E2E"/>
    <w:rsid w:val="005B1E58"/>
    <w:rsid w:val="00814388"/>
    <w:rsid w:val="00902C35"/>
    <w:rsid w:val="00B92F6C"/>
    <w:rsid w:val="00BE57A4"/>
    <w:rsid w:val="00C72EE1"/>
    <w:rsid w:val="00CE1D05"/>
    <w:rsid w:val="00F536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4EE0"/>
  <w15:chartTrackingRefBased/>
  <w15:docId w15:val="{DC80D1CD-46A2-434D-90A9-944AEBEB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D05"/>
  </w:style>
  <w:style w:type="paragraph" w:styleId="Ttulo1">
    <w:name w:val="heading 1"/>
    <w:basedOn w:val="Normal"/>
    <w:next w:val="Standard"/>
    <w:link w:val="Ttulo1Car"/>
    <w:uiPriority w:val="9"/>
    <w:qFormat/>
    <w:rsid w:val="00CE1D05"/>
    <w:pPr>
      <w:keepNext/>
      <w:keepLines/>
      <w:suppressAutoHyphens/>
      <w:autoSpaceDN w:val="0"/>
      <w:spacing w:before="400" w:after="120" w:line="240" w:lineRule="auto"/>
      <w:textAlignment w:val="baseline"/>
      <w:outlineLvl w:val="0"/>
    </w:pPr>
    <w:rPr>
      <w:rFonts w:ascii="Arial" w:eastAsia="Arial" w:hAnsi="Arial" w:cs="Arial"/>
      <w:sz w:val="40"/>
      <w:szCs w:val="40"/>
      <w:lang w:eastAsia="zh-CN" w:bidi="hi-IN"/>
    </w:rPr>
  </w:style>
  <w:style w:type="paragraph" w:styleId="Ttulo2">
    <w:name w:val="heading 2"/>
    <w:basedOn w:val="Normal"/>
    <w:next w:val="Normal"/>
    <w:link w:val="Ttulo2Car"/>
    <w:uiPriority w:val="9"/>
    <w:semiHidden/>
    <w:unhideWhenUsed/>
    <w:qFormat/>
    <w:rsid w:val="00CE1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E1D05"/>
    <w:pPr>
      <w:widowControl w:val="0"/>
      <w:suppressAutoHyphens/>
      <w:autoSpaceDN w:val="0"/>
      <w:spacing w:after="0" w:line="276" w:lineRule="auto"/>
    </w:pPr>
    <w:rPr>
      <w:rFonts w:ascii="Arial" w:eastAsia="Arial" w:hAnsi="Arial" w:cs="Arial"/>
      <w:lang w:eastAsia="zh-CN" w:bidi="hi-IN"/>
    </w:rPr>
  </w:style>
  <w:style w:type="paragraph" w:styleId="Ttulo">
    <w:name w:val="Title"/>
    <w:basedOn w:val="Normal"/>
    <w:next w:val="Standard"/>
    <w:link w:val="TtuloCar"/>
    <w:uiPriority w:val="10"/>
    <w:qFormat/>
    <w:rsid w:val="00CE1D05"/>
    <w:pPr>
      <w:keepNext/>
      <w:keepLines/>
      <w:suppressAutoHyphens/>
      <w:autoSpaceDN w:val="0"/>
      <w:spacing w:after="60" w:line="240" w:lineRule="auto"/>
    </w:pPr>
    <w:rPr>
      <w:rFonts w:ascii="Arial" w:eastAsia="Arial" w:hAnsi="Arial" w:cs="Arial"/>
      <w:sz w:val="52"/>
      <w:szCs w:val="52"/>
      <w:lang w:eastAsia="zh-CN" w:bidi="hi-IN"/>
    </w:rPr>
  </w:style>
  <w:style w:type="character" w:customStyle="1" w:styleId="TtuloCar">
    <w:name w:val="Título Car"/>
    <w:basedOn w:val="Fuentedeprrafopredeter"/>
    <w:link w:val="Ttulo"/>
    <w:uiPriority w:val="10"/>
    <w:rsid w:val="00CE1D05"/>
    <w:rPr>
      <w:rFonts w:ascii="Arial" w:eastAsia="Arial" w:hAnsi="Arial" w:cs="Arial"/>
      <w:sz w:val="52"/>
      <w:szCs w:val="52"/>
      <w:lang w:eastAsia="zh-CN" w:bidi="hi-IN"/>
    </w:rPr>
  </w:style>
  <w:style w:type="paragraph" w:styleId="Subttulo">
    <w:name w:val="Subtitle"/>
    <w:basedOn w:val="Normal"/>
    <w:next w:val="Standard"/>
    <w:link w:val="SubttuloCar"/>
    <w:uiPriority w:val="11"/>
    <w:qFormat/>
    <w:rsid w:val="00CE1D05"/>
    <w:pPr>
      <w:keepNext/>
      <w:keepLines/>
      <w:suppressAutoHyphens/>
      <w:autoSpaceDN w:val="0"/>
      <w:spacing w:after="320" w:line="240" w:lineRule="auto"/>
    </w:pPr>
    <w:rPr>
      <w:rFonts w:ascii="Arial" w:eastAsia="Arial" w:hAnsi="Arial" w:cs="Arial"/>
      <w:color w:val="666666"/>
      <w:sz w:val="30"/>
      <w:szCs w:val="30"/>
      <w:lang w:eastAsia="zh-CN" w:bidi="hi-IN"/>
    </w:rPr>
  </w:style>
  <w:style w:type="character" w:customStyle="1" w:styleId="SubttuloCar">
    <w:name w:val="Subtítulo Car"/>
    <w:basedOn w:val="Fuentedeprrafopredeter"/>
    <w:link w:val="Subttulo"/>
    <w:uiPriority w:val="11"/>
    <w:rsid w:val="00CE1D05"/>
    <w:rPr>
      <w:rFonts w:ascii="Arial" w:eastAsia="Arial" w:hAnsi="Arial" w:cs="Arial"/>
      <w:color w:val="666666"/>
      <w:sz w:val="30"/>
      <w:szCs w:val="30"/>
      <w:lang w:eastAsia="zh-CN" w:bidi="hi-IN"/>
    </w:rPr>
  </w:style>
  <w:style w:type="character" w:customStyle="1" w:styleId="Ttulo1Car">
    <w:name w:val="Título 1 Car"/>
    <w:basedOn w:val="Fuentedeprrafopredeter"/>
    <w:link w:val="Ttulo1"/>
    <w:uiPriority w:val="9"/>
    <w:rsid w:val="00CE1D05"/>
    <w:rPr>
      <w:rFonts w:ascii="Arial" w:eastAsia="Arial" w:hAnsi="Arial" w:cs="Arial"/>
      <w:sz w:val="40"/>
      <w:szCs w:val="40"/>
      <w:lang w:eastAsia="zh-CN" w:bidi="hi-IN"/>
    </w:rPr>
  </w:style>
  <w:style w:type="character" w:customStyle="1" w:styleId="Ttulo2Car">
    <w:name w:val="Título 2 Car"/>
    <w:basedOn w:val="Fuentedeprrafopredeter"/>
    <w:link w:val="Ttulo2"/>
    <w:uiPriority w:val="9"/>
    <w:semiHidden/>
    <w:rsid w:val="00CE1D0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CE1D05"/>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92F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1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Ocaranza Danilla</dc:creator>
  <cp:keywords/>
  <dc:description/>
  <cp:lastModifiedBy>Josue Ocaranza Danilla</cp:lastModifiedBy>
  <cp:revision>4</cp:revision>
  <dcterms:created xsi:type="dcterms:W3CDTF">2023-08-02T02:10:00Z</dcterms:created>
  <dcterms:modified xsi:type="dcterms:W3CDTF">2023-08-02T02:15:00Z</dcterms:modified>
</cp:coreProperties>
</file>