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r>
        <w:br w:type="page"/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r>
        <w:br w:type="page"/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Additional sample review text. Please identify verified information and any documents requiring further review. This paragraph tests correspondence pagination and remains sample content.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63F5F44-77B2-4A9F-B0C5-C2E544EA4392}" w:subsetted="false"/>
    <w:embedBold r:id="rIdInterBold" w:fontKey="{A3C80ADC-778B-42ED-AAEB-E5A11F619E53}" w:subsetted="false"/>
  </w:font>
  <w:font w:name="Jost">
    <w:embedRegular r:id="rIdJostRegular" w:fontKey="{A3DFBF1B-F86D-4E7B-9B59-B0BA7F587E75}" w:subsetted="false"/>
    <w:embedBold r:id="rIdJostBold" w:fontKey="{276EDD58-CB5F-4732-96F5-2329757B176F}" w:subsetted="false"/>
  </w:font>
  <w:font w:name="Noto Sans Arabic">
    <w:embedRegular r:id="rIdNotoSansArabicRegular" w:fontKey="{29BE11CE-CAF2-4B2B-BDA1-76F71F72BC70}" w:subsetted="false"/>
    <w:embedBold r:id="rIdNotoSansArabicBold" w:fontKey="{FAD8C4CE-9E2F-4A00-9455-32E73EF81D5D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QA_en_3_pages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