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Date: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200" w:before="0" w:line="27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Reference: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>[REFERENCE-2026-TEST-0123456789-ABCDEFGHIJ]</w:t>
      </w:r>
    </w:p>
    <w:p>
      <w:pPr>
        <w:spacing w:after="20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[RECIPIENT NAME]</w:t>
        <w:br/>
        <w:t>[LONG RECIPIENT ORGANIZATION FOR PROCUREMENT AND ADMINISTRATIVE REVIEW]</w:t>
        <w:br/>
        <w:t>[ADDRESS]</w:t>
        <w:br/>
        <w:t>[CITY] · [COUNTRY] · [POSTAL CODE]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 and clarification of supporting evidence for procurement review and subsequent internal assessment</w:t>
      </w:r>
    </w:p>
    <w:p>
      <w:pPr>
        <w:spacing w:after="20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p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QA ONLY: [E: user@example.invalid] [W: https://example.invalid] [T: +000 000 0000] [ID: TEST-2026-001]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D364C805-F6C7-4CFB-9309-1B8E3B87F199}" w:subsetted="false"/>
  </w:font>
  <w:font w:name="Jost">
    <w:embedRegular r:id="rIdJostRegular" w:fontKey="{234DF393-CA14-468D-B776-90FA35C5968F}" w:subsetted="false"/>
  </w:font>
  <w:font w:name="Noto Sans Arabic">
    <w:embedRegular r:id="rIdNotoSansArabicRegular" w:fontKey="{62ACD551-8E93-4989-AF8D-BC976A34DB89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lef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lef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lef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English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en-GB</dc:language>
</cp:coreProperties>
</file>