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2B1C03" w14:paraId="64274E2F" w14:textId="77777777" w:rsidTr="002B1C03">
        <w:tc>
          <w:tcPr>
            <w:tcW w:w="4508" w:type="dxa"/>
          </w:tcPr>
          <w:p w14:paraId="65D75082" w14:textId="0E41963A" w:rsidR="002B1C03" w:rsidRDefault="002B1C03"/>
        </w:tc>
        <w:tc>
          <w:tcPr>
            <w:tcW w:w="4508" w:type="dxa"/>
          </w:tcPr>
          <w:p w14:paraId="10388A88" w14:textId="423B3DEB" w:rsidR="002B1C03" w:rsidRDefault="002B1C03">
            <w:r>
              <w:t>DETAILS</w:t>
            </w:r>
          </w:p>
        </w:tc>
      </w:tr>
      <w:tr w:rsidR="002B1C03" w14:paraId="43CD4D13" w14:textId="77777777" w:rsidTr="002B1C03">
        <w:tc>
          <w:tcPr>
            <w:tcW w:w="4508" w:type="dxa"/>
          </w:tcPr>
          <w:p w14:paraId="52EF458D" w14:textId="76AEE32D" w:rsidR="002B1C03" w:rsidRDefault="002B1C03">
            <w:r>
              <w:t>STUDENT</w:t>
            </w:r>
          </w:p>
        </w:tc>
        <w:tc>
          <w:tcPr>
            <w:tcW w:w="4508" w:type="dxa"/>
          </w:tcPr>
          <w:p w14:paraId="404C2251" w14:textId="2D4E102F" w:rsidR="002B1C03" w:rsidRDefault="002B1C03">
            <w:r>
              <w:t>MASHAO KB</w:t>
            </w:r>
          </w:p>
        </w:tc>
      </w:tr>
      <w:tr w:rsidR="002B1C03" w14:paraId="71DE7459" w14:textId="77777777" w:rsidTr="002B1C03">
        <w:tc>
          <w:tcPr>
            <w:tcW w:w="4508" w:type="dxa"/>
          </w:tcPr>
          <w:p w14:paraId="3612AEF7" w14:textId="630ECEF5" w:rsidR="002B1C03" w:rsidRDefault="002B1C03">
            <w:r>
              <w:t>STUDENT NUMBER</w:t>
            </w:r>
          </w:p>
        </w:tc>
        <w:tc>
          <w:tcPr>
            <w:tcW w:w="4508" w:type="dxa"/>
          </w:tcPr>
          <w:p w14:paraId="05CF0423" w14:textId="3C784CA6" w:rsidR="002B1C03" w:rsidRDefault="002B1C03">
            <w:r>
              <w:t>45413657</w:t>
            </w:r>
          </w:p>
        </w:tc>
      </w:tr>
      <w:tr w:rsidR="002B1C03" w14:paraId="451898D3" w14:textId="77777777" w:rsidTr="002B1C03">
        <w:tc>
          <w:tcPr>
            <w:tcW w:w="4508" w:type="dxa"/>
          </w:tcPr>
          <w:p w14:paraId="7E227F07" w14:textId="3E920A48" w:rsidR="002B1C03" w:rsidRDefault="002B1C03">
            <w:r>
              <w:t>PROJECT ID</w:t>
            </w:r>
          </w:p>
        </w:tc>
        <w:tc>
          <w:tcPr>
            <w:tcW w:w="4508" w:type="dxa"/>
          </w:tcPr>
          <w:p w14:paraId="0C7023C3" w14:textId="1F4747EE" w:rsidR="002B1C03" w:rsidRDefault="002B1C03">
            <w:r>
              <w:t>CMPG325-2026-052</w:t>
            </w:r>
          </w:p>
        </w:tc>
      </w:tr>
      <w:tr w:rsidR="002B1C03" w14:paraId="0946D7CC" w14:textId="77777777" w:rsidTr="002B1C03">
        <w:tc>
          <w:tcPr>
            <w:tcW w:w="4508" w:type="dxa"/>
          </w:tcPr>
          <w:p w14:paraId="5BABBE34" w14:textId="0CF15B36" w:rsidR="002B1C03" w:rsidRDefault="002B1C03">
            <w:r>
              <w:t>CLIENT ID</w:t>
            </w:r>
          </w:p>
        </w:tc>
        <w:tc>
          <w:tcPr>
            <w:tcW w:w="4508" w:type="dxa"/>
          </w:tcPr>
          <w:p w14:paraId="66ACABC7" w14:textId="15DB84E8" w:rsidR="002B1C03" w:rsidRDefault="002B1C03">
            <w:r>
              <w:t>CLI-052</w:t>
            </w:r>
          </w:p>
        </w:tc>
      </w:tr>
      <w:tr w:rsidR="002B1C03" w14:paraId="05A8B5AF" w14:textId="77777777" w:rsidTr="002B1C03">
        <w:tc>
          <w:tcPr>
            <w:tcW w:w="4508" w:type="dxa"/>
          </w:tcPr>
          <w:p w14:paraId="7DD1732A" w14:textId="301FB83C" w:rsidR="002B1C03" w:rsidRDefault="002B1C03">
            <w:r>
              <w:t>ASSIGNED ORGANIZATION</w:t>
            </w:r>
          </w:p>
        </w:tc>
        <w:tc>
          <w:tcPr>
            <w:tcW w:w="4508" w:type="dxa"/>
          </w:tcPr>
          <w:p w14:paraId="673C0C17" w14:textId="4E39B529" w:rsidR="002B1C03" w:rsidRDefault="002B1C03">
            <w:r>
              <w:t>TSHIAMO BOUTIQUE HOTEL(KLERKSDORP)</w:t>
            </w:r>
          </w:p>
        </w:tc>
      </w:tr>
      <w:tr w:rsidR="002B1C03" w14:paraId="00BDF914" w14:textId="77777777" w:rsidTr="002B1C03">
        <w:tc>
          <w:tcPr>
            <w:tcW w:w="4508" w:type="dxa"/>
          </w:tcPr>
          <w:p w14:paraId="344EC08F" w14:textId="6860BB75" w:rsidR="002B1C03" w:rsidRDefault="002B1C03">
            <w:r>
              <w:t>INDUSTRY</w:t>
            </w:r>
          </w:p>
        </w:tc>
        <w:tc>
          <w:tcPr>
            <w:tcW w:w="4508" w:type="dxa"/>
          </w:tcPr>
          <w:p w14:paraId="4C3DFA73" w14:textId="70A29EE1" w:rsidR="002B1C03" w:rsidRDefault="00117159">
            <w:r>
              <w:t>HOSPITALITY</w:t>
            </w:r>
          </w:p>
        </w:tc>
      </w:tr>
      <w:tr w:rsidR="002B1C03" w14:paraId="06853C70" w14:textId="77777777" w:rsidTr="002B1C03">
        <w:tc>
          <w:tcPr>
            <w:tcW w:w="4508" w:type="dxa"/>
          </w:tcPr>
          <w:p w14:paraId="13092BF1" w14:textId="24DFA2CC" w:rsidR="002B1C03" w:rsidRDefault="002B1C03">
            <w:r>
              <w:t>ADDRESS BLOCK</w:t>
            </w:r>
          </w:p>
        </w:tc>
        <w:tc>
          <w:tcPr>
            <w:tcW w:w="4508" w:type="dxa"/>
          </w:tcPr>
          <w:p w14:paraId="61E76E74" w14:textId="3DAC8297" w:rsidR="002B1C03" w:rsidRDefault="00117159">
            <w:r>
              <w:t>172.30.28.0/23</w:t>
            </w:r>
          </w:p>
        </w:tc>
      </w:tr>
      <w:tr w:rsidR="002B1C03" w14:paraId="3EED36BC" w14:textId="77777777" w:rsidTr="002B1C03">
        <w:tc>
          <w:tcPr>
            <w:tcW w:w="4508" w:type="dxa"/>
          </w:tcPr>
          <w:p w14:paraId="406C39DA" w14:textId="400E6C27" w:rsidR="002B1C03" w:rsidRDefault="002B1C03">
            <w:r>
              <w:t xml:space="preserve">TECHNICAL CHALLENGE </w:t>
            </w:r>
          </w:p>
        </w:tc>
        <w:tc>
          <w:tcPr>
            <w:tcW w:w="4508" w:type="dxa"/>
          </w:tcPr>
          <w:p w14:paraId="12F43DA2" w14:textId="4D67D94F" w:rsidR="002B1C03" w:rsidRDefault="00117159">
            <w:r>
              <w:t>STP (LOOP PREVENTION AND ROOT DESIGN)</w:t>
            </w:r>
          </w:p>
        </w:tc>
      </w:tr>
      <w:tr w:rsidR="002B1C03" w14:paraId="38D9B0C2" w14:textId="77777777" w:rsidTr="002B1C03">
        <w:tc>
          <w:tcPr>
            <w:tcW w:w="4508" w:type="dxa"/>
          </w:tcPr>
          <w:p w14:paraId="2D599DB2" w14:textId="0A9C1C8C" w:rsidR="002B1C03" w:rsidRDefault="002B1C03">
            <w:r>
              <w:t>DESIGN CONSTRAINT</w:t>
            </w:r>
          </w:p>
        </w:tc>
        <w:tc>
          <w:tcPr>
            <w:tcW w:w="4508" w:type="dxa"/>
          </w:tcPr>
          <w:p w14:paraId="62036F82" w14:textId="75452943" w:rsidR="002B1C03" w:rsidRDefault="00117159">
            <w:r>
              <w:t>FINANCE DEPARTMENT MUST BE ISOLATED FROM ALL GENERAL USERS</w:t>
            </w:r>
          </w:p>
        </w:tc>
      </w:tr>
      <w:tr w:rsidR="002B1C03" w14:paraId="62D44657" w14:textId="77777777" w:rsidTr="002B1C03">
        <w:tc>
          <w:tcPr>
            <w:tcW w:w="4508" w:type="dxa"/>
          </w:tcPr>
          <w:p w14:paraId="32FAFF58" w14:textId="42DFD43E" w:rsidR="002B1C03" w:rsidRDefault="002B1C03">
            <w:r>
              <w:t>CHANGE REQUEST</w:t>
            </w:r>
          </w:p>
        </w:tc>
        <w:tc>
          <w:tcPr>
            <w:tcW w:w="4508" w:type="dxa"/>
          </w:tcPr>
          <w:p w14:paraId="62228EFC" w14:textId="03CEFA3D" w:rsidR="002B1C03" w:rsidRDefault="00117159">
            <w:r>
              <w:t>CR4 – NEW APPLICATION/FILE SERVER, REACHABLE BY AUTHORISED DEPARTMENTS ONLY</w:t>
            </w:r>
          </w:p>
        </w:tc>
      </w:tr>
    </w:tbl>
    <w:p w14:paraId="60338496" w14:textId="02B0BCC7" w:rsidR="002B1C03" w:rsidRDefault="00117159">
      <w:r>
        <w:t xml:space="preserve">  </w:t>
      </w:r>
    </w:p>
    <w:p w14:paraId="471213B2" w14:textId="207B9DE5" w:rsidR="00236C19" w:rsidRPr="00236C19" w:rsidRDefault="00117159" w:rsidP="00236C19">
      <w:pPr>
        <w:pStyle w:val="ListParagraph"/>
        <w:numPr>
          <w:ilvl w:val="0"/>
          <w:numId w:val="2"/>
        </w:numPr>
      </w:pPr>
      <w:r w:rsidRPr="00117159">
        <w:rPr>
          <w:b/>
          <w:bCs/>
        </w:rPr>
        <w:t>C</w:t>
      </w:r>
      <w:r w:rsidRPr="00117159">
        <w:rPr>
          <w:b/>
          <w:bCs/>
        </w:rPr>
        <w:t>LIENT REQUIREMENT</w:t>
      </w:r>
      <w:r w:rsidR="00236C19">
        <w:rPr>
          <w:b/>
          <w:bCs/>
        </w:rPr>
        <w:t>S</w:t>
      </w:r>
    </w:p>
    <w:p w14:paraId="60B83D87" w14:textId="77777777" w:rsidR="00236C19" w:rsidRPr="00117159" w:rsidRDefault="00236C19" w:rsidP="00236C19">
      <w:pPr>
        <w:pStyle w:val="ListParagraph"/>
      </w:pPr>
    </w:p>
    <w:p w14:paraId="29A1AB0B" w14:textId="7777497C" w:rsidR="00236C19" w:rsidRPr="00236C19" w:rsidRDefault="00117159" w:rsidP="00236C19">
      <w:pPr>
        <w:pStyle w:val="ListParagraph"/>
        <w:numPr>
          <w:ilvl w:val="1"/>
          <w:numId w:val="3"/>
        </w:numPr>
        <w:rPr>
          <w:b/>
          <w:bCs/>
        </w:rPr>
      </w:pPr>
      <w:r w:rsidRPr="00236C19">
        <w:rPr>
          <w:b/>
          <w:bCs/>
        </w:rPr>
        <w:t>Client Background</w:t>
      </w:r>
    </w:p>
    <w:p w14:paraId="0CC70301" w14:textId="4BD7B48E" w:rsidR="00117159" w:rsidRDefault="00117159" w:rsidP="00117159">
      <w:proofErr w:type="spellStart"/>
      <w:r w:rsidRPr="00117159">
        <w:t>Tshiamo</w:t>
      </w:r>
      <w:proofErr w:type="spellEnd"/>
      <w:r w:rsidRPr="00117159">
        <w:t xml:space="preserve"> Boutique Hotel is a small hospitality business in Klerksdorp. The hotel requires a network that supports daily operations across reception, housekeeping, food and beverage, finance and management, while providing internet access to guests. The design must protect financial data and control access to a newly installed application/file server.</w:t>
      </w:r>
    </w:p>
    <w:p w14:paraId="34CDCB26" w14:textId="7B9FC4C4" w:rsidR="00236C19" w:rsidRDefault="00236C19" w:rsidP="00236C19">
      <w:pPr>
        <w:pStyle w:val="ListParagraph"/>
        <w:numPr>
          <w:ilvl w:val="1"/>
          <w:numId w:val="3"/>
        </w:numPr>
        <w:rPr>
          <w:b/>
          <w:bCs/>
        </w:rPr>
      </w:pPr>
      <w:r w:rsidRPr="00236C19">
        <w:rPr>
          <w:b/>
          <w:bCs/>
        </w:rPr>
        <w:t>Departments and functional areas</w:t>
      </w:r>
    </w:p>
    <w:p w14:paraId="76536A85" w14:textId="77777777" w:rsidR="00236C19" w:rsidRDefault="00236C19" w:rsidP="00236C19">
      <w:pPr>
        <w:pStyle w:val="artifact-docx-previewlistparagraph"/>
        <w:shd w:val="clear" w:color="auto" w:fill="FFFFFF"/>
        <w:spacing w:before="0" w:beforeAutospacing="0" w:after="0" w:afterAutospacing="0" w:line="276" w:lineRule="atLeast"/>
        <w:ind w:hanging="240"/>
        <w:rPr>
          <w:rFonts w:asciiTheme="minorHAnsi" w:hAnsiTheme="minorHAnsi" w:cs="Calibri"/>
          <w:color w:val="000000"/>
        </w:rPr>
      </w:pPr>
      <w:r>
        <w:rPr>
          <w:rFonts w:asciiTheme="minorHAnsi" w:hAnsiTheme="minorHAnsi" w:cs="Calibri"/>
          <w:color w:val="000000"/>
        </w:rPr>
        <w:t>•</w:t>
      </w:r>
      <w:r w:rsidRPr="00236C19">
        <w:rPr>
          <w:rFonts w:asciiTheme="minorHAnsi" w:hAnsiTheme="minorHAnsi" w:cs="Calibri"/>
          <w:color w:val="000000"/>
        </w:rPr>
        <w:t xml:space="preserve">Management / IT </w:t>
      </w:r>
    </w:p>
    <w:p w14:paraId="45612331" w14:textId="19CD5C1C" w:rsidR="00236C19" w:rsidRDefault="00236C19" w:rsidP="00236C19">
      <w:pPr>
        <w:pStyle w:val="artifact-docx-previewlistparagraph"/>
        <w:shd w:val="clear" w:color="auto" w:fill="FFFFFF"/>
        <w:spacing w:before="0" w:beforeAutospacing="0" w:after="0" w:afterAutospacing="0" w:line="276" w:lineRule="atLeast"/>
        <w:ind w:hanging="240"/>
        <w:rPr>
          <w:rFonts w:asciiTheme="minorHAnsi" w:hAnsiTheme="minorHAnsi" w:cs="Calibri"/>
          <w:color w:val="000000"/>
        </w:rPr>
      </w:pPr>
      <w:r w:rsidRPr="00236C19">
        <w:rPr>
          <w:rFonts w:asciiTheme="minorHAnsi" w:hAnsiTheme="minorHAnsi" w:cs="Calibri"/>
          <w:color w:val="000000"/>
        </w:rPr>
        <w:t>Administration of the network and hotel systems; requires access to all resources.</w:t>
      </w:r>
    </w:p>
    <w:p w14:paraId="4D2000AF" w14:textId="77777777" w:rsidR="00236C19" w:rsidRPr="00236C19" w:rsidRDefault="00236C19" w:rsidP="00236C19">
      <w:pPr>
        <w:pStyle w:val="artifact-docx-previewlistparagraph"/>
        <w:shd w:val="clear" w:color="auto" w:fill="FFFFFF"/>
        <w:spacing w:before="0" w:beforeAutospacing="0" w:after="0" w:afterAutospacing="0" w:line="276" w:lineRule="atLeast"/>
        <w:ind w:hanging="240"/>
        <w:rPr>
          <w:rFonts w:asciiTheme="minorHAnsi" w:hAnsiTheme="minorHAnsi" w:cs="Segoe UI"/>
          <w:color w:val="000000"/>
        </w:rPr>
      </w:pPr>
    </w:p>
    <w:p w14:paraId="186746FB" w14:textId="16C922CB" w:rsidR="00236C19" w:rsidRDefault="00236C19" w:rsidP="00236C19">
      <w:pPr>
        <w:pStyle w:val="artifact-docx-previewlistparagraph"/>
        <w:shd w:val="clear" w:color="auto" w:fill="FFFFFF"/>
        <w:spacing w:before="0" w:beforeAutospacing="0" w:after="0" w:afterAutospacing="0" w:line="276" w:lineRule="atLeast"/>
        <w:ind w:hanging="240"/>
        <w:rPr>
          <w:rFonts w:asciiTheme="minorHAnsi" w:hAnsiTheme="minorHAnsi" w:cs="Calibri"/>
          <w:color w:val="000000"/>
        </w:rPr>
      </w:pPr>
      <w:r>
        <w:rPr>
          <w:rFonts w:asciiTheme="minorHAnsi" w:hAnsiTheme="minorHAnsi" w:cs="Calibri"/>
          <w:color w:val="000000"/>
        </w:rPr>
        <w:t>•</w:t>
      </w:r>
      <w:r w:rsidRPr="00236C19">
        <w:rPr>
          <w:rFonts w:asciiTheme="minorHAnsi" w:hAnsiTheme="minorHAnsi" w:cs="Calibri"/>
          <w:color w:val="000000"/>
        </w:rPr>
        <w:t xml:space="preserve">Front </w:t>
      </w:r>
      <w:r>
        <w:rPr>
          <w:rFonts w:asciiTheme="minorHAnsi" w:hAnsiTheme="minorHAnsi" w:cs="Calibri"/>
          <w:color w:val="000000"/>
        </w:rPr>
        <w:t>desk/reception</w:t>
      </w:r>
      <w:r w:rsidRPr="00236C19">
        <w:rPr>
          <w:rFonts w:asciiTheme="minorHAnsi" w:hAnsiTheme="minorHAnsi" w:cs="Calibri"/>
          <w:color w:val="000000"/>
        </w:rPr>
        <w:t xml:space="preserve"> </w:t>
      </w:r>
    </w:p>
    <w:p w14:paraId="3A8FECE9" w14:textId="210609E1" w:rsidR="00236C19" w:rsidRDefault="00236C19" w:rsidP="00236C19">
      <w:pPr>
        <w:pStyle w:val="artifact-docx-previewlistparagraph"/>
        <w:shd w:val="clear" w:color="auto" w:fill="FFFFFF"/>
        <w:spacing w:before="0" w:beforeAutospacing="0" w:after="0" w:afterAutospacing="0" w:line="276" w:lineRule="atLeast"/>
        <w:ind w:hanging="240"/>
        <w:rPr>
          <w:rFonts w:asciiTheme="minorHAnsi" w:hAnsiTheme="minorHAnsi" w:cs="Calibri"/>
          <w:color w:val="000000"/>
        </w:rPr>
      </w:pPr>
      <w:r w:rsidRPr="00236C19">
        <w:rPr>
          <w:rFonts w:asciiTheme="minorHAnsi" w:hAnsiTheme="minorHAnsi" w:cs="Calibri"/>
          <w:color w:val="000000"/>
        </w:rPr>
        <w:t xml:space="preserve"> Guest check-in and check-out, reservations; requires access to the application/file</w:t>
      </w:r>
      <w:r>
        <w:rPr>
          <w:rFonts w:asciiTheme="minorHAnsi" w:hAnsiTheme="minorHAnsi" w:cs="Calibri"/>
          <w:color w:val="000000"/>
        </w:rPr>
        <w:t xml:space="preserve"> </w:t>
      </w:r>
      <w:r w:rsidRPr="00236C19">
        <w:rPr>
          <w:rFonts w:asciiTheme="minorHAnsi" w:hAnsiTheme="minorHAnsi" w:cs="Calibri"/>
          <w:color w:val="000000"/>
        </w:rPr>
        <w:t>server.</w:t>
      </w:r>
    </w:p>
    <w:p w14:paraId="0863195D" w14:textId="77777777" w:rsidR="00236C19" w:rsidRPr="00236C19" w:rsidRDefault="00236C19" w:rsidP="00236C19">
      <w:pPr>
        <w:pStyle w:val="artifact-docx-previewlistparagraph"/>
        <w:shd w:val="clear" w:color="auto" w:fill="FFFFFF"/>
        <w:spacing w:before="0" w:beforeAutospacing="0" w:after="0" w:afterAutospacing="0" w:line="276" w:lineRule="atLeast"/>
        <w:ind w:hanging="240"/>
        <w:rPr>
          <w:rFonts w:asciiTheme="minorHAnsi" w:hAnsiTheme="minorHAnsi" w:cs="Segoe UI"/>
          <w:color w:val="000000"/>
        </w:rPr>
      </w:pPr>
    </w:p>
    <w:p w14:paraId="1768F32B" w14:textId="77777777" w:rsidR="00236C19" w:rsidRDefault="00236C19" w:rsidP="00236C19">
      <w:pPr>
        <w:pStyle w:val="artifact-docx-previewlistparagraph"/>
        <w:shd w:val="clear" w:color="auto" w:fill="FFFFFF"/>
        <w:spacing w:before="0" w:beforeAutospacing="0" w:after="0" w:afterAutospacing="0" w:line="276" w:lineRule="atLeast"/>
        <w:ind w:hanging="240"/>
        <w:rPr>
          <w:rFonts w:asciiTheme="minorHAnsi" w:hAnsiTheme="minorHAnsi" w:cs="Calibri"/>
          <w:color w:val="000000"/>
        </w:rPr>
      </w:pPr>
      <w:r>
        <w:rPr>
          <w:rFonts w:asciiTheme="minorHAnsi" w:hAnsiTheme="minorHAnsi" w:cs="Calibri"/>
          <w:color w:val="000000"/>
        </w:rPr>
        <w:t>•</w:t>
      </w:r>
      <w:r w:rsidRPr="00236C19">
        <w:rPr>
          <w:rFonts w:asciiTheme="minorHAnsi" w:hAnsiTheme="minorHAnsi" w:cs="Calibri"/>
          <w:color w:val="000000"/>
        </w:rPr>
        <w:t xml:space="preserve">Finance </w:t>
      </w:r>
    </w:p>
    <w:p w14:paraId="3E8085E1" w14:textId="6D5600C8" w:rsidR="00236C19" w:rsidRDefault="00236C19" w:rsidP="00236C19">
      <w:pPr>
        <w:pStyle w:val="artifact-docx-previewlistparagraph"/>
        <w:shd w:val="clear" w:color="auto" w:fill="FFFFFF"/>
        <w:spacing w:before="0" w:beforeAutospacing="0" w:after="0" w:afterAutospacing="0" w:line="276" w:lineRule="atLeast"/>
        <w:ind w:hanging="240"/>
        <w:rPr>
          <w:rFonts w:asciiTheme="minorHAnsi" w:hAnsiTheme="minorHAnsi" w:cs="Calibri"/>
          <w:color w:val="000000"/>
        </w:rPr>
      </w:pPr>
      <w:r w:rsidRPr="00236C19">
        <w:rPr>
          <w:rFonts w:asciiTheme="minorHAnsi" w:hAnsiTheme="minorHAnsi" w:cs="Calibri"/>
          <w:color w:val="000000"/>
        </w:rPr>
        <w:t>Accounts, payroll and billing; must be isolated from all general users.</w:t>
      </w:r>
    </w:p>
    <w:p w14:paraId="4D41A879" w14:textId="77777777" w:rsidR="00236C19" w:rsidRPr="00236C19" w:rsidRDefault="00236C19" w:rsidP="00236C19">
      <w:pPr>
        <w:pStyle w:val="artifact-docx-previewlistparagraph"/>
        <w:shd w:val="clear" w:color="auto" w:fill="FFFFFF"/>
        <w:spacing w:before="0" w:beforeAutospacing="0" w:after="0" w:afterAutospacing="0" w:line="276" w:lineRule="atLeast"/>
        <w:ind w:hanging="240"/>
        <w:rPr>
          <w:rFonts w:asciiTheme="minorHAnsi" w:hAnsiTheme="minorHAnsi" w:cs="Segoe UI"/>
          <w:color w:val="000000"/>
        </w:rPr>
      </w:pPr>
    </w:p>
    <w:p w14:paraId="2E989261" w14:textId="77777777" w:rsidR="00236C19" w:rsidRDefault="00236C19" w:rsidP="00236C19">
      <w:pPr>
        <w:pStyle w:val="artifact-docx-previewlistparagraph"/>
        <w:shd w:val="clear" w:color="auto" w:fill="FFFFFF"/>
        <w:spacing w:before="0" w:beforeAutospacing="0" w:after="0" w:afterAutospacing="0" w:line="276" w:lineRule="atLeast"/>
        <w:ind w:hanging="240"/>
        <w:rPr>
          <w:rFonts w:asciiTheme="minorHAnsi" w:hAnsiTheme="minorHAnsi" w:cs="Calibri"/>
          <w:color w:val="000000"/>
        </w:rPr>
      </w:pPr>
      <w:r>
        <w:rPr>
          <w:rFonts w:asciiTheme="minorHAnsi" w:hAnsiTheme="minorHAnsi" w:cs="Calibri"/>
          <w:color w:val="000000"/>
        </w:rPr>
        <w:t>•</w:t>
      </w:r>
      <w:r w:rsidRPr="00236C19">
        <w:rPr>
          <w:rFonts w:asciiTheme="minorHAnsi" w:hAnsiTheme="minorHAnsi" w:cs="Calibri"/>
          <w:color w:val="000000"/>
        </w:rPr>
        <w:t xml:space="preserve">Housekeeping </w:t>
      </w:r>
    </w:p>
    <w:p w14:paraId="639CDD68" w14:textId="7239CDC9" w:rsidR="00236C19" w:rsidRDefault="00236C19" w:rsidP="00236C19">
      <w:pPr>
        <w:pStyle w:val="artifact-docx-previewlistparagraph"/>
        <w:shd w:val="clear" w:color="auto" w:fill="FFFFFF"/>
        <w:spacing w:before="0" w:beforeAutospacing="0" w:after="0" w:afterAutospacing="0" w:line="276" w:lineRule="atLeast"/>
        <w:ind w:hanging="240"/>
        <w:rPr>
          <w:rFonts w:asciiTheme="minorHAnsi" w:hAnsiTheme="minorHAnsi" w:cs="Calibri"/>
          <w:color w:val="000000"/>
        </w:rPr>
      </w:pPr>
      <w:r w:rsidRPr="00236C19">
        <w:rPr>
          <w:rFonts w:asciiTheme="minorHAnsi" w:hAnsiTheme="minorHAnsi" w:cs="Calibri"/>
          <w:color w:val="000000"/>
        </w:rPr>
        <w:t xml:space="preserve"> Room status terminals; general connectivity only.</w:t>
      </w:r>
    </w:p>
    <w:p w14:paraId="71F0E10C" w14:textId="77777777" w:rsidR="00236C19" w:rsidRPr="00236C19" w:rsidRDefault="00236C19" w:rsidP="00236C19">
      <w:pPr>
        <w:pStyle w:val="artifact-docx-previewlistparagraph"/>
        <w:shd w:val="clear" w:color="auto" w:fill="FFFFFF"/>
        <w:spacing w:before="0" w:beforeAutospacing="0" w:after="0" w:afterAutospacing="0" w:line="276" w:lineRule="atLeast"/>
        <w:ind w:hanging="240"/>
        <w:rPr>
          <w:rFonts w:asciiTheme="minorHAnsi" w:hAnsiTheme="minorHAnsi" w:cs="Segoe UI"/>
          <w:color w:val="000000"/>
        </w:rPr>
      </w:pPr>
    </w:p>
    <w:p w14:paraId="0615B6CB" w14:textId="77777777" w:rsidR="00236C19" w:rsidRDefault="00236C19" w:rsidP="00236C19">
      <w:pPr>
        <w:pStyle w:val="artifact-docx-previewlistparagraph"/>
        <w:shd w:val="clear" w:color="auto" w:fill="FFFFFF"/>
        <w:spacing w:before="0" w:beforeAutospacing="0" w:after="0" w:afterAutospacing="0" w:line="276" w:lineRule="atLeast"/>
        <w:ind w:hanging="240"/>
        <w:rPr>
          <w:rFonts w:asciiTheme="minorHAnsi" w:hAnsiTheme="minorHAnsi" w:cs="Calibri"/>
          <w:color w:val="000000"/>
        </w:rPr>
      </w:pPr>
      <w:r>
        <w:rPr>
          <w:rFonts w:asciiTheme="minorHAnsi" w:hAnsiTheme="minorHAnsi" w:cs="Calibri"/>
          <w:color w:val="000000"/>
        </w:rPr>
        <w:lastRenderedPageBreak/>
        <w:t>•</w:t>
      </w:r>
      <w:r w:rsidRPr="00236C19">
        <w:rPr>
          <w:rFonts w:asciiTheme="minorHAnsi" w:hAnsiTheme="minorHAnsi" w:cs="Calibri"/>
          <w:color w:val="000000"/>
        </w:rPr>
        <w:t xml:space="preserve">Food &amp; beverage </w:t>
      </w:r>
    </w:p>
    <w:p w14:paraId="13E6C25D" w14:textId="2A1BC307" w:rsidR="00236C19" w:rsidRDefault="00236C19" w:rsidP="00236C19">
      <w:pPr>
        <w:pStyle w:val="artifact-docx-previewlistparagraph"/>
        <w:shd w:val="clear" w:color="auto" w:fill="FFFFFF"/>
        <w:spacing w:before="0" w:beforeAutospacing="0" w:after="0" w:afterAutospacing="0" w:line="276" w:lineRule="atLeast"/>
        <w:ind w:hanging="240"/>
        <w:rPr>
          <w:rFonts w:asciiTheme="minorHAnsi" w:hAnsiTheme="minorHAnsi" w:cs="Calibri"/>
          <w:color w:val="000000"/>
        </w:rPr>
      </w:pPr>
      <w:r w:rsidRPr="00236C19">
        <w:rPr>
          <w:rFonts w:asciiTheme="minorHAnsi" w:hAnsiTheme="minorHAnsi" w:cs="Calibri"/>
          <w:color w:val="000000"/>
        </w:rPr>
        <w:t xml:space="preserve"> Restaurant and kitchen point-of-sale terminals; general connectivity only.</w:t>
      </w:r>
    </w:p>
    <w:p w14:paraId="1A9CF919" w14:textId="77777777" w:rsidR="00236C19" w:rsidRPr="00236C19" w:rsidRDefault="00236C19" w:rsidP="00236C19">
      <w:pPr>
        <w:pStyle w:val="artifact-docx-previewlistparagraph"/>
        <w:shd w:val="clear" w:color="auto" w:fill="FFFFFF"/>
        <w:spacing w:before="0" w:beforeAutospacing="0" w:after="0" w:afterAutospacing="0" w:line="276" w:lineRule="atLeast"/>
        <w:ind w:hanging="240"/>
        <w:rPr>
          <w:rFonts w:asciiTheme="minorHAnsi" w:hAnsiTheme="minorHAnsi" w:cs="Segoe UI"/>
          <w:color w:val="000000"/>
        </w:rPr>
      </w:pPr>
    </w:p>
    <w:p w14:paraId="1D3C513D" w14:textId="77777777" w:rsidR="00236C19" w:rsidRDefault="00236C19" w:rsidP="00236C19">
      <w:pPr>
        <w:pStyle w:val="artifact-docx-previewlistparagraph"/>
        <w:shd w:val="clear" w:color="auto" w:fill="FFFFFF"/>
        <w:spacing w:before="0" w:beforeAutospacing="0" w:after="0" w:afterAutospacing="0" w:line="276" w:lineRule="atLeast"/>
        <w:ind w:hanging="240"/>
        <w:rPr>
          <w:rFonts w:asciiTheme="minorHAnsi" w:hAnsiTheme="minorHAnsi" w:cs="Calibri"/>
          <w:color w:val="000000"/>
        </w:rPr>
      </w:pPr>
      <w:r>
        <w:rPr>
          <w:rFonts w:asciiTheme="minorHAnsi" w:hAnsiTheme="minorHAnsi" w:cs="Calibri"/>
          <w:color w:val="000000"/>
        </w:rPr>
        <w:t>•</w:t>
      </w:r>
      <w:r w:rsidRPr="00236C19">
        <w:rPr>
          <w:rFonts w:asciiTheme="minorHAnsi" w:hAnsiTheme="minorHAnsi" w:cs="Calibri"/>
          <w:color w:val="000000"/>
        </w:rPr>
        <w:t xml:space="preserve">Guest Wi-Fi </w:t>
      </w:r>
    </w:p>
    <w:p w14:paraId="16BB2CA0" w14:textId="7E18ECAB" w:rsidR="00236C19" w:rsidRDefault="00236C19" w:rsidP="00236C19">
      <w:pPr>
        <w:pStyle w:val="artifact-docx-previewlistparagraph"/>
        <w:shd w:val="clear" w:color="auto" w:fill="FFFFFF"/>
        <w:spacing w:before="0" w:beforeAutospacing="0" w:after="0" w:afterAutospacing="0" w:line="276" w:lineRule="atLeast"/>
        <w:ind w:hanging="240"/>
        <w:rPr>
          <w:rFonts w:asciiTheme="minorHAnsi" w:hAnsiTheme="minorHAnsi" w:cs="Calibri"/>
          <w:color w:val="000000"/>
        </w:rPr>
      </w:pPr>
      <w:r w:rsidRPr="00236C19">
        <w:rPr>
          <w:rFonts w:asciiTheme="minorHAnsi" w:hAnsiTheme="minorHAnsi" w:cs="Calibri"/>
          <w:color w:val="000000"/>
        </w:rPr>
        <w:t>Hotel guests; internet access only, no access to internal resources.</w:t>
      </w:r>
    </w:p>
    <w:p w14:paraId="5F96B5D3" w14:textId="77777777" w:rsidR="00236C19" w:rsidRDefault="00236C19" w:rsidP="00236C19">
      <w:pPr>
        <w:pStyle w:val="artifact-docx-previewlistparagraph"/>
        <w:shd w:val="clear" w:color="auto" w:fill="FFFFFF"/>
        <w:spacing w:before="0" w:beforeAutospacing="0" w:after="0" w:afterAutospacing="0" w:line="276" w:lineRule="atLeast"/>
        <w:ind w:hanging="240"/>
        <w:rPr>
          <w:rFonts w:asciiTheme="minorHAnsi" w:hAnsiTheme="minorHAnsi" w:cs="Calibri"/>
          <w:color w:val="000000"/>
        </w:rPr>
      </w:pPr>
    </w:p>
    <w:p w14:paraId="3F8AEFD9" w14:textId="77777777" w:rsidR="005A6B78" w:rsidRDefault="00236C19" w:rsidP="005A6B78">
      <w:pPr>
        <w:pStyle w:val="artifact-docx-previewlistparagraph"/>
        <w:numPr>
          <w:ilvl w:val="1"/>
          <w:numId w:val="3"/>
        </w:numPr>
        <w:shd w:val="clear" w:color="auto" w:fill="FFFFFF"/>
        <w:spacing w:before="0" w:beforeAutospacing="0" w:after="0" w:afterAutospacing="0" w:line="276" w:lineRule="atLeast"/>
        <w:rPr>
          <w:rFonts w:asciiTheme="minorHAnsi" w:hAnsiTheme="minorHAnsi" w:cs="Calibri"/>
          <w:b/>
          <w:bCs/>
          <w:color w:val="000000"/>
        </w:rPr>
      </w:pPr>
      <w:r w:rsidRPr="00236C19">
        <w:rPr>
          <w:rFonts w:asciiTheme="minorHAnsi" w:hAnsiTheme="minorHAnsi" w:cs="Calibri"/>
          <w:b/>
          <w:bCs/>
          <w:color w:val="000000"/>
        </w:rPr>
        <w:t>Functional requirements</w:t>
      </w:r>
    </w:p>
    <w:p w14:paraId="1CE8527C" w14:textId="77777777" w:rsidR="005A6B78" w:rsidRDefault="005A6B78" w:rsidP="005A6B78">
      <w:pPr>
        <w:pStyle w:val="artifact-docx-previewlistparagraph"/>
        <w:shd w:val="clear" w:color="auto" w:fill="FFFFFF"/>
        <w:spacing w:before="0" w:beforeAutospacing="0" w:after="0" w:afterAutospacing="0" w:line="276" w:lineRule="atLeast"/>
        <w:ind w:left="144"/>
        <w:rPr>
          <w:rFonts w:asciiTheme="minorHAnsi" w:hAnsiTheme="minorHAnsi" w:cs="Calibri"/>
          <w:b/>
          <w:bCs/>
          <w:color w:val="000000"/>
        </w:rPr>
      </w:pPr>
    </w:p>
    <w:p w14:paraId="559985E5" w14:textId="50202BFA" w:rsidR="00236C19" w:rsidRPr="005A6B78" w:rsidRDefault="00236C19" w:rsidP="005A6B78">
      <w:pPr>
        <w:pStyle w:val="artifact-docx-previewlistparagraph"/>
        <w:shd w:val="clear" w:color="auto" w:fill="FFFFFF"/>
        <w:spacing w:before="0" w:beforeAutospacing="0" w:after="0" w:afterAutospacing="0" w:line="276" w:lineRule="atLeast"/>
        <w:rPr>
          <w:rFonts w:asciiTheme="minorHAnsi" w:hAnsiTheme="minorHAnsi" w:cs="Calibri"/>
          <w:b/>
          <w:bCs/>
          <w:color w:val="000000"/>
        </w:rPr>
      </w:pPr>
      <w:r w:rsidRPr="005A6B78">
        <w:rPr>
          <w:rFonts w:asciiTheme="minorHAnsi" w:hAnsiTheme="minorHAnsi" w:cs="Calibri"/>
          <w:color w:val="000000"/>
        </w:rPr>
        <w:t>•</w:t>
      </w:r>
      <w:r w:rsidRPr="005A6B78">
        <w:rPr>
          <w:rFonts w:asciiTheme="minorHAnsi" w:hAnsiTheme="minorHAnsi" w:cs="Calibri"/>
          <w:color w:val="000000"/>
        </w:rPr>
        <w:t>Provide LAN connectivity and appropriate network services to every department.</w:t>
      </w:r>
    </w:p>
    <w:p w14:paraId="7DB2925B" w14:textId="0C19C2D6" w:rsidR="00236C19" w:rsidRPr="00236C19" w:rsidRDefault="00236C19" w:rsidP="00236C19">
      <w:pPr>
        <w:pStyle w:val="artifact-docx-previewlistparagraph"/>
        <w:rPr>
          <w:rFonts w:asciiTheme="minorHAnsi" w:hAnsiTheme="minorHAnsi" w:cs="Calibri"/>
          <w:color w:val="000000"/>
        </w:rPr>
      </w:pPr>
      <w:r>
        <w:rPr>
          <w:rFonts w:asciiTheme="minorHAnsi" w:hAnsiTheme="minorHAnsi" w:cs="Calibri"/>
          <w:color w:val="000000"/>
        </w:rPr>
        <w:t>•</w:t>
      </w:r>
      <w:r w:rsidRPr="00236C19">
        <w:rPr>
          <w:rFonts w:asciiTheme="minorHAnsi" w:hAnsiTheme="minorHAnsi" w:cs="Calibri"/>
          <w:color w:val="000000"/>
        </w:rPr>
        <w:t>Provide inter-VLAN routing so that permitted departments can exchange data.</w:t>
      </w:r>
    </w:p>
    <w:p w14:paraId="46A5AA0A" w14:textId="53543627" w:rsidR="00236C19" w:rsidRPr="00236C19" w:rsidRDefault="00236C19" w:rsidP="00236C19">
      <w:pPr>
        <w:pStyle w:val="artifact-docx-previewlistparagraph"/>
        <w:rPr>
          <w:rFonts w:asciiTheme="minorHAnsi" w:hAnsiTheme="minorHAnsi" w:cs="Calibri"/>
          <w:color w:val="000000"/>
        </w:rPr>
      </w:pPr>
      <w:r>
        <w:rPr>
          <w:rFonts w:asciiTheme="minorHAnsi" w:hAnsiTheme="minorHAnsi" w:cs="Calibri"/>
          <w:color w:val="000000"/>
        </w:rPr>
        <w:t>•</w:t>
      </w:r>
      <w:r w:rsidRPr="00236C19">
        <w:rPr>
          <w:rFonts w:asciiTheme="minorHAnsi" w:hAnsiTheme="minorHAnsi" w:cs="Calibri"/>
          <w:color w:val="000000"/>
        </w:rPr>
        <w:t>Support a newly deployed application/file server in line with change request CR4.</w:t>
      </w:r>
    </w:p>
    <w:p w14:paraId="5C791A92" w14:textId="60AE48AA" w:rsidR="00236C19" w:rsidRPr="00236C19" w:rsidRDefault="00236C19" w:rsidP="00236C19">
      <w:pPr>
        <w:pStyle w:val="artifact-docx-previewlistparagraph"/>
        <w:rPr>
          <w:rFonts w:asciiTheme="minorHAnsi" w:hAnsiTheme="minorHAnsi" w:cs="Calibri"/>
          <w:color w:val="000000"/>
        </w:rPr>
      </w:pPr>
      <w:r>
        <w:rPr>
          <w:rFonts w:asciiTheme="minorHAnsi" w:hAnsiTheme="minorHAnsi" w:cs="Calibri"/>
          <w:color w:val="000000"/>
        </w:rPr>
        <w:t>•</w:t>
      </w:r>
      <w:r w:rsidRPr="00236C19">
        <w:rPr>
          <w:rFonts w:asciiTheme="minorHAnsi" w:hAnsiTheme="minorHAnsi" w:cs="Calibri"/>
          <w:color w:val="000000"/>
        </w:rPr>
        <w:t>Provide guest Wi-Fi that has no route to any internal department resource.</w:t>
      </w:r>
    </w:p>
    <w:p w14:paraId="2CFD442F" w14:textId="19267B13" w:rsidR="00236C19" w:rsidRPr="00236C19" w:rsidRDefault="00236C19" w:rsidP="00236C19">
      <w:pPr>
        <w:pStyle w:val="artifact-docx-previewlistparagraph"/>
        <w:rPr>
          <w:rFonts w:asciiTheme="minorHAnsi" w:hAnsiTheme="minorHAnsi" w:cs="Calibri"/>
          <w:color w:val="000000"/>
        </w:rPr>
      </w:pPr>
      <w:r>
        <w:rPr>
          <w:rFonts w:asciiTheme="minorHAnsi" w:hAnsiTheme="minorHAnsi" w:cs="Calibri"/>
          <w:color w:val="000000"/>
        </w:rPr>
        <w:t>•</w:t>
      </w:r>
      <w:r w:rsidRPr="00236C19">
        <w:rPr>
          <w:rFonts w:asciiTheme="minorHAnsi" w:hAnsiTheme="minorHAnsi" w:cs="Calibri"/>
          <w:color w:val="000000"/>
        </w:rPr>
        <w:t>Provide redundant links between the distribution and access layers for resilience.</w:t>
      </w:r>
    </w:p>
    <w:p w14:paraId="0B2D7D31" w14:textId="744C4F28" w:rsidR="00236C19" w:rsidRPr="00236C19" w:rsidRDefault="00236C19" w:rsidP="00236C19">
      <w:pPr>
        <w:pStyle w:val="artifact-docx-previewlistparagraph"/>
        <w:rPr>
          <w:rFonts w:asciiTheme="minorHAnsi" w:hAnsiTheme="minorHAnsi" w:cs="Calibri"/>
          <w:color w:val="000000"/>
        </w:rPr>
      </w:pPr>
      <w:r>
        <w:rPr>
          <w:rFonts w:asciiTheme="minorHAnsi" w:hAnsiTheme="minorHAnsi" w:cs="Calibri"/>
          <w:color w:val="000000"/>
        </w:rPr>
        <w:t>•</w:t>
      </w:r>
      <w:r w:rsidRPr="00236C19">
        <w:rPr>
          <w:rFonts w:asciiTheme="minorHAnsi" w:hAnsiTheme="minorHAnsi" w:cs="Calibri"/>
          <w:color w:val="000000"/>
        </w:rPr>
        <w:t>Use the assigned addressing block 172.30.28.0/23 as the basis of all addressing.</w:t>
      </w:r>
    </w:p>
    <w:p w14:paraId="6B288A87" w14:textId="652F7F47" w:rsidR="00236C19" w:rsidRDefault="00236C19" w:rsidP="00236C19">
      <w:pPr>
        <w:pStyle w:val="artifact-docx-previewlistparagraph"/>
        <w:rPr>
          <w:rFonts w:asciiTheme="minorHAnsi" w:hAnsiTheme="minorHAnsi" w:cs="Calibri"/>
          <w:color w:val="000000"/>
        </w:rPr>
      </w:pPr>
      <w:r>
        <w:rPr>
          <w:rFonts w:asciiTheme="minorHAnsi" w:hAnsiTheme="minorHAnsi" w:cs="Calibri"/>
          <w:color w:val="000000"/>
        </w:rPr>
        <w:t>•</w:t>
      </w:r>
      <w:r w:rsidRPr="00236C19">
        <w:rPr>
          <w:rFonts w:asciiTheme="minorHAnsi" w:hAnsiTheme="minorHAnsi" w:cs="Calibri"/>
          <w:color w:val="000000"/>
        </w:rPr>
        <w:t>Produce a working, testable Cisco Packet Tracer implementation.</w:t>
      </w:r>
    </w:p>
    <w:p w14:paraId="7E6878A0" w14:textId="698E5655" w:rsidR="005A6B78" w:rsidRDefault="005A6B78" w:rsidP="005A6B78">
      <w:pPr>
        <w:pStyle w:val="artifact-docx-previewlistparagraph"/>
        <w:numPr>
          <w:ilvl w:val="1"/>
          <w:numId w:val="3"/>
        </w:numPr>
        <w:rPr>
          <w:rFonts w:asciiTheme="minorHAnsi" w:hAnsiTheme="minorHAnsi" w:cs="Calibri"/>
          <w:b/>
          <w:bCs/>
          <w:color w:val="000000"/>
        </w:rPr>
      </w:pPr>
      <w:r w:rsidRPr="005A6B78">
        <w:rPr>
          <w:rFonts w:asciiTheme="minorHAnsi" w:hAnsiTheme="minorHAnsi" w:cs="Calibri"/>
          <w:b/>
          <w:bCs/>
          <w:color w:val="000000"/>
        </w:rPr>
        <w:t>Design constraint</w:t>
      </w:r>
    </w:p>
    <w:p w14:paraId="46E26C70" w14:textId="4CCCEA4F" w:rsidR="005A6B78" w:rsidRPr="005A6B78" w:rsidRDefault="005A6B78" w:rsidP="005A6B78">
      <w:pPr>
        <w:pStyle w:val="artifact-docx-previewlistparagraph"/>
        <w:ind w:left="144"/>
        <w:rPr>
          <w:rFonts w:asciiTheme="minorHAnsi" w:hAnsiTheme="minorHAnsi" w:cs="Calibri"/>
          <w:color w:val="000000"/>
        </w:rPr>
      </w:pPr>
      <w:r w:rsidRPr="005A6B78">
        <w:rPr>
          <w:rFonts w:asciiTheme="minorHAnsi" w:hAnsiTheme="minorHAnsi" w:cs="Calibri"/>
          <w:color w:val="000000"/>
        </w:rPr>
        <w:t>The finance department needs to be kept apart from everyone el</w:t>
      </w:r>
      <w:r w:rsidRPr="005A6B78">
        <w:rPr>
          <w:rFonts w:asciiTheme="minorHAnsi" w:hAnsiTheme="minorHAnsi" w:cs="Calibri"/>
          <w:color w:val="000000"/>
        </w:rPr>
        <w:t>se.</w:t>
      </w:r>
      <w:r w:rsidRPr="005A6B78">
        <w:rPr>
          <w:rFonts w:cs="Calibri"/>
          <w:color w:val="000000"/>
        </w:rPr>
        <w:br/>
      </w:r>
      <w:r w:rsidRPr="005A6B78">
        <w:rPr>
          <w:rFonts w:cs="Calibri"/>
          <w:color w:val="000000"/>
        </w:rPr>
        <w:br/>
      </w:r>
      <w:r w:rsidRPr="005A6B78">
        <w:rPr>
          <w:rFonts w:asciiTheme="minorHAnsi" w:hAnsiTheme="minorHAnsi" w:cs="Calibri"/>
          <w:color w:val="000000"/>
        </w:rPr>
        <w:t>It is understood that this is a two-layer requirement. Initially, Finance is assigned to a dedicated VLAN (VLAN 30) on a dedicated access switch. Only the Finance and Management VLANs are allowed on the trunk lines that serve that switch. Second, communication between VLAN 30 and all other user VLANs is prohibited in both directions by an enhanced access control list implemented at the core switch. Access for administrative support is still available to management and IT; this is a purposeful and documented exemption rather than a mistake.</w:t>
      </w:r>
    </w:p>
    <w:p w14:paraId="3A208ADD" w14:textId="356494C4" w:rsidR="005A6B78" w:rsidRDefault="005A6B78" w:rsidP="005A6B78">
      <w:pPr>
        <w:pStyle w:val="artifact-docx-previewlistparagraph"/>
        <w:numPr>
          <w:ilvl w:val="1"/>
          <w:numId w:val="3"/>
        </w:numPr>
        <w:rPr>
          <w:rFonts w:asciiTheme="minorHAnsi" w:hAnsiTheme="minorHAnsi" w:cs="Calibri"/>
          <w:b/>
          <w:bCs/>
          <w:color w:val="000000"/>
        </w:rPr>
      </w:pPr>
      <w:r w:rsidRPr="005A6B78">
        <w:rPr>
          <w:rFonts w:asciiTheme="minorHAnsi" w:hAnsiTheme="minorHAnsi" w:cs="Calibri"/>
          <w:b/>
          <w:bCs/>
          <w:color w:val="000000"/>
        </w:rPr>
        <w:t>Client change request — CR4</w:t>
      </w:r>
    </w:p>
    <w:p w14:paraId="21A44129" w14:textId="0E3070FD" w:rsidR="005A6B78" w:rsidRPr="005A6B78" w:rsidRDefault="005A6B78" w:rsidP="005A6B78">
      <w:pPr>
        <w:pStyle w:val="artifact-docx-previewlistparagraph"/>
        <w:rPr>
          <w:rFonts w:asciiTheme="minorHAnsi" w:hAnsiTheme="minorHAnsi" w:cs="Calibri"/>
          <w:color w:val="000000"/>
        </w:rPr>
      </w:pPr>
      <w:r w:rsidRPr="005A6B78">
        <w:rPr>
          <w:rFonts w:asciiTheme="minorHAnsi" w:hAnsiTheme="minorHAnsi" w:cs="Calibri"/>
          <w:color w:val="000000"/>
        </w:rPr>
        <w:t>Only authorized departments must be able to access the newly deployed application/file server</w:t>
      </w:r>
    </w:p>
    <w:p w14:paraId="78A6C810" w14:textId="302EAD8F" w:rsidR="005A6B78" w:rsidRDefault="005A6B78" w:rsidP="005A6B78">
      <w:pPr>
        <w:pStyle w:val="artifact-docx-previewlistparagraph"/>
        <w:rPr>
          <w:rFonts w:asciiTheme="minorHAnsi" w:hAnsiTheme="minorHAnsi" w:cs="Calibri"/>
          <w:color w:val="000000"/>
        </w:rPr>
      </w:pPr>
      <w:proofErr w:type="gramStart"/>
      <w:r w:rsidRPr="005A6B78">
        <w:rPr>
          <w:rFonts w:asciiTheme="minorHAnsi" w:hAnsiTheme="minorHAnsi" w:cs="Calibri"/>
          <w:color w:val="000000"/>
        </w:rPr>
        <w:t>In order to</w:t>
      </w:r>
      <w:proofErr w:type="gramEnd"/>
      <w:r w:rsidRPr="005A6B78">
        <w:rPr>
          <w:rFonts w:asciiTheme="minorHAnsi" w:hAnsiTheme="minorHAnsi" w:cs="Calibri"/>
          <w:color w:val="000000"/>
        </w:rPr>
        <w:t xml:space="preserve"> control access from a single location, the server </w:t>
      </w:r>
      <w:proofErr w:type="gramStart"/>
      <w:r w:rsidRPr="005A6B78">
        <w:rPr>
          <w:rFonts w:asciiTheme="minorHAnsi" w:hAnsiTheme="minorHAnsi" w:cs="Calibri"/>
          <w:color w:val="000000"/>
        </w:rPr>
        <w:t>is located in</w:t>
      </w:r>
      <w:proofErr w:type="gramEnd"/>
      <w:r w:rsidRPr="005A6B78">
        <w:rPr>
          <w:rFonts w:asciiTheme="minorHAnsi" w:hAnsiTheme="minorHAnsi" w:cs="Calibri"/>
          <w:color w:val="000000"/>
        </w:rPr>
        <w:t xml:space="preserve"> a dedicated server VLAN (VLAN 60) as opposed to a user VLAN. The server subnet is accessible to Management/IT (VLAN 10) and Front Desk (VLAN 20) but not to Housekeeping (VLAN 40), Food &amp; Beverage (VLAN 50), or Guest Wi-Fi (VLAN 70) due to an access control list </w:t>
      </w:r>
      <w:r w:rsidRPr="005A6B78">
        <w:rPr>
          <w:rFonts w:asciiTheme="minorHAnsi" w:hAnsiTheme="minorHAnsi" w:cs="Calibri"/>
          <w:color w:val="000000"/>
        </w:rPr>
        <w:lastRenderedPageBreak/>
        <w:t>at the core switch. Since reservations and visitor records are the server's main business uses, the front desk is regarded as an authorized department.</w:t>
      </w:r>
    </w:p>
    <w:p w14:paraId="641BAD21" w14:textId="42BDE575" w:rsidR="005A6B78" w:rsidRDefault="005A6B78" w:rsidP="005A6B78">
      <w:pPr>
        <w:pStyle w:val="artifact-docx-previewlistparagraph"/>
        <w:numPr>
          <w:ilvl w:val="1"/>
          <w:numId w:val="3"/>
        </w:numPr>
        <w:rPr>
          <w:rFonts w:asciiTheme="minorHAnsi" w:hAnsiTheme="minorHAnsi" w:cs="Calibri"/>
          <w:b/>
          <w:bCs/>
          <w:color w:val="000000"/>
        </w:rPr>
      </w:pPr>
      <w:r w:rsidRPr="005A6B78">
        <w:rPr>
          <w:rFonts w:asciiTheme="minorHAnsi" w:hAnsiTheme="minorHAnsi" w:cs="Calibri"/>
          <w:b/>
          <w:bCs/>
          <w:color w:val="000000"/>
        </w:rPr>
        <w:t>Assigned networking challenge — STP</w:t>
      </w:r>
    </w:p>
    <w:p w14:paraId="01AD3FA4" w14:textId="77777777" w:rsidR="00802C52" w:rsidRDefault="00802C52" w:rsidP="00802C52">
      <w:pPr>
        <w:pStyle w:val="artifact-docx-previewlistparagraph"/>
        <w:rPr>
          <w:rFonts w:asciiTheme="minorHAnsi" w:hAnsiTheme="minorHAnsi" w:cs="Calibri"/>
          <w:color w:val="000000"/>
        </w:rPr>
      </w:pPr>
      <w:r w:rsidRPr="00802C52">
        <w:rPr>
          <w:rFonts w:asciiTheme="minorHAnsi" w:hAnsiTheme="minorHAnsi" w:cs="Calibri"/>
          <w:color w:val="000000"/>
        </w:rPr>
        <w:t xml:space="preserve">The task at hand is spanning tree protocol: root bridge design and loop prevention. Because there is nothing for STP to demonstrate without a physical loop, redundant links have been purposefully incorporated into the topology. The two distribution switches are trunked to the core and to each other, creating multiple Layer 2 loops, and each access switch is </w:t>
      </w:r>
      <w:proofErr w:type="gramStart"/>
      <w:r w:rsidRPr="00802C52">
        <w:rPr>
          <w:rFonts w:asciiTheme="minorHAnsi" w:hAnsiTheme="minorHAnsi" w:cs="Calibri"/>
          <w:color w:val="000000"/>
        </w:rPr>
        <w:t>dual-homed</w:t>
      </w:r>
      <w:proofErr w:type="gramEnd"/>
      <w:r w:rsidRPr="00802C52">
        <w:rPr>
          <w:rFonts w:asciiTheme="minorHAnsi" w:hAnsiTheme="minorHAnsi" w:cs="Calibri"/>
          <w:color w:val="000000"/>
        </w:rPr>
        <w:t xml:space="preserve"> to both distribution switches.</w:t>
      </w:r>
    </w:p>
    <w:p w14:paraId="6FC014B7" w14:textId="77777777" w:rsidR="00802C52" w:rsidRDefault="00802C52" w:rsidP="00802C52">
      <w:pPr>
        <w:pStyle w:val="artifact-docx-previewlistparagraph"/>
        <w:rPr>
          <w:rFonts w:asciiTheme="minorHAnsi" w:hAnsiTheme="minorHAnsi" w:cs="Calibri"/>
          <w:color w:val="000000"/>
        </w:rPr>
      </w:pPr>
      <w:r w:rsidRPr="00802C52">
        <w:rPr>
          <w:rFonts w:asciiTheme="minorHAnsi" w:hAnsiTheme="minorHAnsi" w:cs="Calibri"/>
          <w:color w:val="000000"/>
        </w:rPr>
        <w:t xml:space="preserve">Root bridge design: the core switch has priority 4096 and is set up as the root bridge. Placing the root there causes the spanning tree to converge toward the point where traffic actually flows, and the ports that STP blocks are actually redundant paths rather than paths in active use because the core aggregates all inter-VLAN routing, the CR4 application/file server, and the guest access point. </w:t>
      </w:r>
      <w:proofErr w:type="gramStart"/>
      <w:r w:rsidRPr="00802C52">
        <w:rPr>
          <w:rFonts w:asciiTheme="minorHAnsi" w:hAnsiTheme="minorHAnsi" w:cs="Calibri"/>
          <w:color w:val="000000"/>
        </w:rPr>
        <w:t>In order to</w:t>
      </w:r>
      <w:proofErr w:type="gramEnd"/>
      <w:r w:rsidRPr="00802C52">
        <w:rPr>
          <w:rFonts w:asciiTheme="minorHAnsi" w:hAnsiTheme="minorHAnsi" w:cs="Calibri"/>
          <w:color w:val="000000"/>
        </w:rPr>
        <w:t xml:space="preserve"> take over as the root </w:t>
      </w:r>
      <w:proofErr w:type="gramStart"/>
      <w:r w:rsidRPr="00802C52">
        <w:rPr>
          <w:rFonts w:asciiTheme="minorHAnsi" w:hAnsiTheme="minorHAnsi" w:cs="Calibri"/>
          <w:color w:val="000000"/>
        </w:rPr>
        <w:t>in the event that</w:t>
      </w:r>
      <w:proofErr w:type="gramEnd"/>
      <w:r w:rsidRPr="00802C52">
        <w:rPr>
          <w:rFonts w:asciiTheme="minorHAnsi" w:hAnsiTheme="minorHAnsi" w:cs="Calibri"/>
          <w:color w:val="000000"/>
        </w:rPr>
        <w:t xml:space="preserve"> the core fails, DIST-SW1 is set up as a secondary root with priority 8192. DIST-SW2 continues to use 32768 as its default priority. Convergence is quicker than with traditional 802.1D thanks to the usage of Rapid PVST+, which keeps each VLAN's own spanning tree instance.</w:t>
      </w:r>
    </w:p>
    <w:p w14:paraId="1EE27695" w14:textId="09B0F5CE" w:rsidR="00802C52" w:rsidRDefault="00802C52" w:rsidP="00802C52">
      <w:pPr>
        <w:pStyle w:val="artifact-docx-previewlistparagraph"/>
        <w:numPr>
          <w:ilvl w:val="0"/>
          <w:numId w:val="2"/>
        </w:numPr>
        <w:rPr>
          <w:rFonts w:asciiTheme="minorHAnsi" w:hAnsiTheme="minorHAnsi" w:cs="Calibri"/>
          <w:b/>
          <w:bCs/>
          <w:color w:val="000000"/>
        </w:rPr>
      </w:pPr>
      <w:r w:rsidRPr="00802C52">
        <w:rPr>
          <w:rFonts w:asciiTheme="minorHAnsi" w:hAnsiTheme="minorHAnsi" w:cs="Calibri"/>
          <w:b/>
          <w:bCs/>
          <w:color w:val="000000"/>
        </w:rPr>
        <w:t>PHYSICAL TOPOLOGY</w:t>
      </w:r>
    </w:p>
    <w:p w14:paraId="3FC30F05" w14:textId="7983AC37" w:rsidR="00802C52" w:rsidRDefault="00802C52" w:rsidP="00802C52">
      <w:pPr>
        <w:pStyle w:val="artifact-docx-previewlistparagraph"/>
        <w:rPr>
          <w:rFonts w:asciiTheme="minorHAnsi" w:hAnsiTheme="minorHAnsi" w:cs="Calibri"/>
          <w:color w:val="000000"/>
        </w:rPr>
      </w:pPr>
      <w:r w:rsidRPr="00802C52">
        <w:rPr>
          <w:rFonts w:asciiTheme="minorHAnsi" w:hAnsiTheme="minorHAnsi" w:cs="Calibri"/>
          <w:color w:val="000000"/>
        </w:rPr>
        <w:t xml:space="preserve">For a site of </w:t>
      </w:r>
      <w:r>
        <w:rPr>
          <w:rFonts w:asciiTheme="minorHAnsi" w:hAnsiTheme="minorHAnsi" w:cs="Calibri"/>
          <w:color w:val="000000"/>
        </w:rPr>
        <w:t xml:space="preserve">this </w:t>
      </w:r>
      <w:r w:rsidRPr="00802C52">
        <w:rPr>
          <w:rFonts w:asciiTheme="minorHAnsi" w:hAnsiTheme="minorHAnsi" w:cs="Calibri"/>
          <w:color w:val="000000"/>
        </w:rPr>
        <w:t>size, the network's three-tier hierarchical model—core, distribution, and access—is suitable since it keeps Layer 2 switching and routing and policy enforcement apart and provides a clear space for adding redundancy.</w:t>
      </w:r>
    </w:p>
    <w:p w14:paraId="089A4EA4" w14:textId="76EA217E" w:rsidR="00802C52" w:rsidRPr="00802C52" w:rsidRDefault="00802C52" w:rsidP="00802C52">
      <w:pPr>
        <w:pStyle w:val="artifact-docx-previewlistparagraph"/>
        <w:rPr>
          <w:rFonts w:asciiTheme="minorHAnsi" w:hAnsiTheme="minorHAnsi" w:cs="Calibri"/>
          <w:color w:val="000000"/>
        </w:rPr>
      </w:pPr>
      <w:r w:rsidRPr="00802C52">
        <w:rPr>
          <w:rFonts w:asciiTheme="minorHAnsi" w:hAnsiTheme="minorHAnsi" w:cs="Calibri"/>
          <w:color w:val="000000"/>
        </w:rPr>
        <w:lastRenderedPageBreak/>
        <w:drawing>
          <wp:inline distT="0" distB="0" distL="0" distR="0" wp14:anchorId="0F13E0B4" wp14:editId="00E18BE9">
            <wp:extent cx="5731510" cy="3231515"/>
            <wp:effectExtent l="0" t="0" r="2540" b="6985"/>
            <wp:docPr id="168474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7206" name=""/>
                    <pic:cNvPicPr/>
                  </pic:nvPicPr>
                  <pic:blipFill>
                    <a:blip r:embed="rId7"/>
                    <a:stretch>
                      <a:fillRect/>
                    </a:stretch>
                  </pic:blipFill>
                  <pic:spPr>
                    <a:xfrm>
                      <a:off x="0" y="0"/>
                      <a:ext cx="5731510" cy="3231515"/>
                    </a:xfrm>
                    <a:prstGeom prst="rect">
                      <a:avLst/>
                    </a:prstGeom>
                  </pic:spPr>
                </pic:pic>
              </a:graphicData>
            </a:graphic>
          </wp:inline>
        </w:drawing>
      </w:r>
    </w:p>
    <w:p w14:paraId="7CEE9B4B" w14:textId="6B9519F7" w:rsidR="00802C52" w:rsidRPr="00802C52" w:rsidRDefault="00181882" w:rsidP="00802C52">
      <w:pPr>
        <w:pStyle w:val="artifact-docx-previewlistparagraph"/>
        <w:ind w:left="360"/>
        <w:rPr>
          <w:rFonts w:asciiTheme="minorHAnsi" w:hAnsiTheme="minorHAnsi" w:cs="Calibri"/>
          <w:b/>
          <w:bCs/>
          <w:color w:val="000000"/>
        </w:rPr>
      </w:pPr>
      <w:r w:rsidRPr="00181882">
        <w:rPr>
          <w:rFonts w:asciiTheme="minorHAnsi" w:hAnsiTheme="minorHAnsi" w:cs="Calibri"/>
          <w:b/>
          <w:bCs/>
          <w:color w:val="000000"/>
        </w:rPr>
        <w:drawing>
          <wp:inline distT="0" distB="0" distL="0" distR="0" wp14:anchorId="52121124" wp14:editId="60F4375D">
            <wp:extent cx="5731510" cy="4379595"/>
            <wp:effectExtent l="0" t="0" r="2540" b="1905"/>
            <wp:docPr id="113680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08832" name=""/>
                    <pic:cNvPicPr/>
                  </pic:nvPicPr>
                  <pic:blipFill>
                    <a:blip r:embed="rId8"/>
                    <a:stretch>
                      <a:fillRect/>
                    </a:stretch>
                  </pic:blipFill>
                  <pic:spPr>
                    <a:xfrm>
                      <a:off x="0" y="0"/>
                      <a:ext cx="5731510" cy="4379595"/>
                    </a:xfrm>
                    <a:prstGeom prst="rect">
                      <a:avLst/>
                    </a:prstGeom>
                  </pic:spPr>
                </pic:pic>
              </a:graphicData>
            </a:graphic>
          </wp:inline>
        </w:drawing>
      </w:r>
    </w:p>
    <w:p w14:paraId="2D59C161" w14:textId="2DE4CFB6" w:rsidR="00802C52" w:rsidRDefault="00FA6B13" w:rsidP="00802C52">
      <w:pPr>
        <w:pStyle w:val="artifact-docx-previewlistparagraph"/>
        <w:rPr>
          <w:rFonts w:asciiTheme="minorHAnsi" w:hAnsiTheme="minorHAnsi" w:cs="Calibri"/>
          <w:b/>
          <w:bCs/>
          <w:color w:val="000000"/>
        </w:rPr>
      </w:pPr>
      <w:r w:rsidRPr="00FA6B13">
        <w:rPr>
          <w:rFonts w:asciiTheme="minorHAnsi" w:hAnsiTheme="minorHAnsi" w:cs="Calibri"/>
          <w:b/>
          <w:bCs/>
          <w:color w:val="000000"/>
        </w:rPr>
        <w:t xml:space="preserve">2.1 </w:t>
      </w:r>
      <w:r w:rsidRPr="00FA6B13">
        <w:rPr>
          <w:rFonts w:asciiTheme="minorHAnsi" w:hAnsiTheme="minorHAnsi" w:cs="Calibri"/>
          <w:b/>
          <w:bCs/>
          <w:color w:val="000000"/>
        </w:rPr>
        <w:t>Device inventory</w:t>
      </w:r>
    </w:p>
    <w:tbl>
      <w:tblPr>
        <w:tblStyle w:val="TableGrid"/>
        <w:tblW w:w="9016" w:type="dxa"/>
        <w:tblLook w:val="04A0" w:firstRow="1" w:lastRow="0" w:firstColumn="1" w:lastColumn="0" w:noHBand="0" w:noVBand="1"/>
      </w:tblPr>
      <w:tblGrid>
        <w:gridCol w:w="3005"/>
        <w:gridCol w:w="3005"/>
        <w:gridCol w:w="3006"/>
      </w:tblGrid>
      <w:tr w:rsidR="00382059" w:rsidRPr="00382059" w14:paraId="66C10DAB" w14:textId="77777777" w:rsidTr="00382059">
        <w:tc>
          <w:tcPr>
            <w:tcW w:w="3005" w:type="dxa"/>
            <w:hideMark/>
          </w:tcPr>
          <w:p w14:paraId="26369993"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b/>
                <w:bCs/>
                <w:color w:val="000000"/>
                <w:kern w:val="0"/>
                <w:sz w:val="19"/>
                <w:szCs w:val="19"/>
                <w:lang w:eastAsia="en-ZA"/>
                <w14:ligatures w14:val="none"/>
              </w:rPr>
              <w:lastRenderedPageBreak/>
              <w:t>Device</w:t>
            </w:r>
          </w:p>
        </w:tc>
        <w:tc>
          <w:tcPr>
            <w:tcW w:w="3005" w:type="dxa"/>
            <w:hideMark/>
          </w:tcPr>
          <w:p w14:paraId="17AE6875"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b/>
                <w:bCs/>
                <w:color w:val="000000"/>
                <w:kern w:val="0"/>
                <w:sz w:val="19"/>
                <w:szCs w:val="19"/>
                <w:lang w:eastAsia="en-ZA"/>
                <w14:ligatures w14:val="none"/>
              </w:rPr>
              <w:t>Role</w:t>
            </w:r>
          </w:p>
        </w:tc>
        <w:tc>
          <w:tcPr>
            <w:tcW w:w="3006" w:type="dxa"/>
            <w:hideMark/>
          </w:tcPr>
          <w:p w14:paraId="18EA11FE"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b/>
                <w:bCs/>
                <w:color w:val="000000"/>
                <w:kern w:val="0"/>
                <w:sz w:val="19"/>
                <w:szCs w:val="19"/>
                <w:lang w:eastAsia="en-ZA"/>
                <w14:ligatures w14:val="none"/>
              </w:rPr>
              <w:t>Management IP</w:t>
            </w:r>
          </w:p>
        </w:tc>
      </w:tr>
      <w:tr w:rsidR="00382059" w:rsidRPr="00382059" w14:paraId="1B3AD7E2" w14:textId="77777777" w:rsidTr="00382059">
        <w:tc>
          <w:tcPr>
            <w:tcW w:w="3005" w:type="dxa"/>
            <w:hideMark/>
          </w:tcPr>
          <w:p w14:paraId="17365581"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EDGE-RTR</w:t>
            </w:r>
          </w:p>
        </w:tc>
        <w:tc>
          <w:tcPr>
            <w:tcW w:w="3005" w:type="dxa"/>
            <w:hideMark/>
          </w:tcPr>
          <w:p w14:paraId="1A7AFD6C"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Edge router; ISP-facing, default route to internet</w:t>
            </w:r>
          </w:p>
        </w:tc>
        <w:tc>
          <w:tcPr>
            <w:tcW w:w="3006" w:type="dxa"/>
            <w:hideMark/>
          </w:tcPr>
          <w:p w14:paraId="7B58DD9D"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172.30.29.193/30</w:t>
            </w:r>
          </w:p>
        </w:tc>
      </w:tr>
      <w:tr w:rsidR="00382059" w:rsidRPr="00382059" w14:paraId="0AA2FB58" w14:textId="77777777" w:rsidTr="00382059">
        <w:tc>
          <w:tcPr>
            <w:tcW w:w="3005" w:type="dxa"/>
            <w:hideMark/>
          </w:tcPr>
          <w:p w14:paraId="3B78B8B7"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CORE-SW</w:t>
            </w:r>
          </w:p>
        </w:tc>
        <w:tc>
          <w:tcPr>
            <w:tcW w:w="3005" w:type="dxa"/>
            <w:hideMark/>
          </w:tcPr>
          <w:p w14:paraId="2153267D"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Layer 3 switch; inter-VLAN routing, ACL enforcement, STP root bridge</w:t>
            </w:r>
          </w:p>
        </w:tc>
        <w:tc>
          <w:tcPr>
            <w:tcW w:w="3006" w:type="dxa"/>
            <w:hideMark/>
          </w:tcPr>
          <w:p w14:paraId="0DF8535E"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172.30.29.194/30</w:t>
            </w:r>
          </w:p>
        </w:tc>
      </w:tr>
      <w:tr w:rsidR="00382059" w:rsidRPr="00382059" w14:paraId="76036F16" w14:textId="77777777" w:rsidTr="00382059">
        <w:tc>
          <w:tcPr>
            <w:tcW w:w="3005" w:type="dxa"/>
            <w:hideMark/>
          </w:tcPr>
          <w:p w14:paraId="2991094E"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DIST-SW1</w:t>
            </w:r>
          </w:p>
        </w:tc>
        <w:tc>
          <w:tcPr>
            <w:tcW w:w="3005" w:type="dxa"/>
            <w:hideMark/>
          </w:tcPr>
          <w:p w14:paraId="3C1EC0DD"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Distribution switch; STP secondary root</w:t>
            </w:r>
          </w:p>
        </w:tc>
        <w:tc>
          <w:tcPr>
            <w:tcW w:w="3006" w:type="dxa"/>
            <w:hideMark/>
          </w:tcPr>
          <w:p w14:paraId="02D9BBBA"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172.30.28.2/26</w:t>
            </w:r>
          </w:p>
        </w:tc>
      </w:tr>
      <w:tr w:rsidR="00382059" w:rsidRPr="00382059" w14:paraId="7B835271" w14:textId="77777777" w:rsidTr="00382059">
        <w:tc>
          <w:tcPr>
            <w:tcW w:w="3005" w:type="dxa"/>
            <w:hideMark/>
          </w:tcPr>
          <w:p w14:paraId="7CC998C0"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DIST-SW2</w:t>
            </w:r>
          </w:p>
        </w:tc>
        <w:tc>
          <w:tcPr>
            <w:tcW w:w="3005" w:type="dxa"/>
            <w:hideMark/>
          </w:tcPr>
          <w:p w14:paraId="5CF5F4F6"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Distribution switch; default STP priority</w:t>
            </w:r>
          </w:p>
        </w:tc>
        <w:tc>
          <w:tcPr>
            <w:tcW w:w="3006" w:type="dxa"/>
            <w:hideMark/>
          </w:tcPr>
          <w:p w14:paraId="62C35AE8"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172.30.28.3/26</w:t>
            </w:r>
          </w:p>
        </w:tc>
      </w:tr>
      <w:tr w:rsidR="00382059" w:rsidRPr="00382059" w14:paraId="02E88F49" w14:textId="77777777" w:rsidTr="00382059">
        <w:tc>
          <w:tcPr>
            <w:tcW w:w="3005" w:type="dxa"/>
            <w:hideMark/>
          </w:tcPr>
          <w:p w14:paraId="77FEA2EC"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ACCESS-SW-A</w:t>
            </w:r>
          </w:p>
        </w:tc>
        <w:tc>
          <w:tcPr>
            <w:tcW w:w="3005" w:type="dxa"/>
            <w:hideMark/>
          </w:tcPr>
          <w:p w14:paraId="7EBD2AE5"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Access switch; front desk and management</w:t>
            </w:r>
          </w:p>
        </w:tc>
        <w:tc>
          <w:tcPr>
            <w:tcW w:w="3006" w:type="dxa"/>
            <w:hideMark/>
          </w:tcPr>
          <w:p w14:paraId="3A239A70"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172.30.28.4/26</w:t>
            </w:r>
          </w:p>
        </w:tc>
      </w:tr>
      <w:tr w:rsidR="00382059" w:rsidRPr="00382059" w14:paraId="43CF7661" w14:textId="77777777" w:rsidTr="00382059">
        <w:tc>
          <w:tcPr>
            <w:tcW w:w="3005" w:type="dxa"/>
            <w:hideMark/>
          </w:tcPr>
          <w:p w14:paraId="2ECD99C5"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ACCESS-SW-B</w:t>
            </w:r>
          </w:p>
        </w:tc>
        <w:tc>
          <w:tcPr>
            <w:tcW w:w="3005" w:type="dxa"/>
            <w:hideMark/>
          </w:tcPr>
          <w:p w14:paraId="2090E187"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Access switch; Finance only (isolated)</w:t>
            </w:r>
          </w:p>
        </w:tc>
        <w:tc>
          <w:tcPr>
            <w:tcW w:w="3006" w:type="dxa"/>
            <w:hideMark/>
          </w:tcPr>
          <w:p w14:paraId="7128C30B"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172.30.28.5/26</w:t>
            </w:r>
          </w:p>
        </w:tc>
      </w:tr>
      <w:tr w:rsidR="00382059" w:rsidRPr="00382059" w14:paraId="24CC7BD5" w14:textId="77777777" w:rsidTr="00382059">
        <w:tc>
          <w:tcPr>
            <w:tcW w:w="3005" w:type="dxa"/>
            <w:hideMark/>
          </w:tcPr>
          <w:p w14:paraId="08FD4AF9"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ACCESS-SW-C</w:t>
            </w:r>
          </w:p>
        </w:tc>
        <w:tc>
          <w:tcPr>
            <w:tcW w:w="3005" w:type="dxa"/>
            <w:hideMark/>
          </w:tcPr>
          <w:p w14:paraId="7831DCDD"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Access switch; housekeeping and food &amp; beverage</w:t>
            </w:r>
          </w:p>
        </w:tc>
        <w:tc>
          <w:tcPr>
            <w:tcW w:w="3006" w:type="dxa"/>
            <w:hideMark/>
          </w:tcPr>
          <w:p w14:paraId="2BF30325"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172.30.28.6/26</w:t>
            </w:r>
          </w:p>
        </w:tc>
      </w:tr>
      <w:tr w:rsidR="00382059" w:rsidRPr="00382059" w14:paraId="3681B144" w14:textId="77777777" w:rsidTr="00382059">
        <w:tc>
          <w:tcPr>
            <w:tcW w:w="3005" w:type="dxa"/>
            <w:hideMark/>
          </w:tcPr>
          <w:p w14:paraId="53B7689A"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App/file server</w:t>
            </w:r>
          </w:p>
        </w:tc>
        <w:tc>
          <w:tcPr>
            <w:tcW w:w="3005" w:type="dxa"/>
            <w:hideMark/>
          </w:tcPr>
          <w:p w14:paraId="3E34CE10"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CR4 application and file server</w:t>
            </w:r>
          </w:p>
        </w:tc>
        <w:tc>
          <w:tcPr>
            <w:tcW w:w="3006" w:type="dxa"/>
            <w:hideMark/>
          </w:tcPr>
          <w:p w14:paraId="0AD207CB"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172.30.29.66/26</w:t>
            </w:r>
          </w:p>
        </w:tc>
      </w:tr>
      <w:tr w:rsidR="00382059" w:rsidRPr="00382059" w14:paraId="765C4B11" w14:textId="77777777" w:rsidTr="00382059">
        <w:tc>
          <w:tcPr>
            <w:tcW w:w="3005" w:type="dxa"/>
            <w:hideMark/>
          </w:tcPr>
          <w:p w14:paraId="287A5239"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Guest Wi-Fi AP</w:t>
            </w:r>
          </w:p>
        </w:tc>
        <w:tc>
          <w:tcPr>
            <w:tcW w:w="3005" w:type="dxa"/>
            <w:hideMark/>
          </w:tcPr>
          <w:p w14:paraId="77B12A59"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Guest wireless access</w:t>
            </w:r>
          </w:p>
        </w:tc>
        <w:tc>
          <w:tcPr>
            <w:tcW w:w="3006" w:type="dxa"/>
            <w:hideMark/>
          </w:tcPr>
          <w:p w14:paraId="62B289C6" w14:textId="77777777" w:rsidR="00382059" w:rsidRPr="00382059" w:rsidRDefault="00382059" w:rsidP="00382059">
            <w:pPr>
              <w:spacing w:line="276" w:lineRule="atLeast"/>
              <w:rPr>
                <w:rFonts w:ascii="Segoe UI" w:eastAsia="Times New Roman" w:hAnsi="Segoe UI" w:cs="Segoe UI"/>
                <w:color w:val="000000"/>
                <w:kern w:val="0"/>
                <w:sz w:val="27"/>
                <w:szCs w:val="27"/>
                <w:lang w:eastAsia="en-ZA"/>
                <w14:ligatures w14:val="none"/>
              </w:rPr>
            </w:pPr>
            <w:r w:rsidRPr="00382059">
              <w:rPr>
                <w:rFonts w:ascii="Calibri" w:eastAsia="Times New Roman" w:hAnsi="Calibri" w:cs="Calibri"/>
                <w:color w:val="000000"/>
                <w:kern w:val="0"/>
                <w:sz w:val="19"/>
                <w:szCs w:val="19"/>
                <w:lang w:eastAsia="en-ZA"/>
                <w14:ligatures w14:val="none"/>
              </w:rPr>
              <w:t>VLAN 70</w:t>
            </w:r>
          </w:p>
        </w:tc>
      </w:tr>
    </w:tbl>
    <w:p w14:paraId="3143DABE" w14:textId="21215D91" w:rsidR="00FA6B13" w:rsidRDefault="00382059" w:rsidP="00382059">
      <w:pPr>
        <w:pStyle w:val="artifact-docx-previewlistparagraph"/>
        <w:numPr>
          <w:ilvl w:val="1"/>
          <w:numId w:val="2"/>
        </w:numPr>
        <w:rPr>
          <w:rFonts w:asciiTheme="minorHAnsi" w:hAnsiTheme="minorHAnsi" w:cs="Calibri"/>
          <w:b/>
          <w:bCs/>
          <w:color w:val="000000"/>
        </w:rPr>
      </w:pPr>
      <w:r w:rsidRPr="00382059">
        <w:rPr>
          <w:rFonts w:asciiTheme="minorHAnsi" w:hAnsiTheme="minorHAnsi" w:cs="Calibri"/>
          <w:b/>
          <w:bCs/>
          <w:color w:val="000000"/>
        </w:rPr>
        <w:t>Cabling and redundancy</w:t>
      </w:r>
    </w:p>
    <w:p w14:paraId="439413F3" w14:textId="6DF805F7" w:rsidR="00382059" w:rsidRDefault="00382059" w:rsidP="00382059">
      <w:pPr>
        <w:spacing w:after="0" w:line="240" w:lineRule="auto"/>
        <w:rPr>
          <w:rFonts w:eastAsia="Times New Roman" w:cs="Times New Roman"/>
          <w:kern w:val="0"/>
          <w:lang w:eastAsia="en-ZA"/>
          <w14:ligatures w14:val="none"/>
        </w:rPr>
      </w:pPr>
      <w:r>
        <w:rPr>
          <w:rFonts w:eastAsia="Times New Roman" w:cs="Times New Roman"/>
          <w:kern w:val="0"/>
          <w:lang w:eastAsia="en-ZA"/>
          <w14:ligatures w14:val="none"/>
        </w:rPr>
        <w:t>•</w:t>
      </w:r>
      <w:r w:rsidRPr="00382059">
        <w:rPr>
          <w:rFonts w:eastAsia="Times New Roman" w:cs="Times New Roman"/>
          <w:kern w:val="0"/>
          <w:lang w:eastAsia="en-ZA"/>
          <w14:ligatures w14:val="none"/>
        </w:rPr>
        <w:t xml:space="preserve">A routed /30 link connects the edge router to the core switch. </w:t>
      </w:r>
      <w:r w:rsidRPr="00382059">
        <w:rPr>
          <w:rFonts w:eastAsia="Times New Roman" w:cs="Times New Roman"/>
          <w:kern w:val="0"/>
          <w:lang w:eastAsia="en-ZA"/>
          <w14:ligatures w14:val="none"/>
        </w:rPr>
        <w:br/>
      </w:r>
      <w:r>
        <w:rPr>
          <w:rFonts w:eastAsia="Times New Roman" w:cs="Times New Roman"/>
          <w:kern w:val="0"/>
          <w:lang w:eastAsia="en-ZA"/>
          <w14:ligatures w14:val="none"/>
        </w:rPr>
        <w:t>•</w:t>
      </w:r>
      <w:r w:rsidRPr="00382059">
        <w:rPr>
          <w:rFonts w:eastAsia="Times New Roman" w:cs="Times New Roman"/>
          <w:kern w:val="0"/>
          <w:lang w:eastAsia="en-ZA"/>
          <w14:ligatures w14:val="none"/>
        </w:rPr>
        <w:t xml:space="preserve">A trunk connects each distribution switch to the core switch. </w:t>
      </w:r>
      <w:r w:rsidRPr="00382059">
        <w:rPr>
          <w:rFonts w:eastAsia="Times New Roman" w:cs="Times New Roman"/>
          <w:kern w:val="0"/>
          <w:lang w:eastAsia="en-ZA"/>
          <w14:ligatures w14:val="none"/>
        </w:rPr>
        <w:br/>
      </w:r>
      <w:r>
        <w:rPr>
          <w:rFonts w:eastAsia="Times New Roman" w:cs="Times New Roman"/>
          <w:kern w:val="0"/>
          <w:lang w:eastAsia="en-ZA"/>
          <w14:ligatures w14:val="none"/>
        </w:rPr>
        <w:t>•</w:t>
      </w:r>
      <w:r w:rsidRPr="00382059">
        <w:rPr>
          <w:rFonts w:eastAsia="Times New Roman" w:cs="Times New Roman"/>
          <w:kern w:val="0"/>
          <w:lang w:eastAsia="en-ZA"/>
          <w14:ligatures w14:val="none"/>
        </w:rPr>
        <w:t xml:space="preserve">Direct trunking connects the two distribution switches to one another. </w:t>
      </w:r>
      <w:r w:rsidRPr="00382059">
        <w:rPr>
          <w:rFonts w:eastAsia="Times New Roman" w:cs="Times New Roman"/>
          <w:kern w:val="0"/>
          <w:lang w:eastAsia="en-ZA"/>
          <w14:ligatures w14:val="none"/>
        </w:rPr>
        <w:br/>
      </w:r>
      <w:r>
        <w:rPr>
          <w:rFonts w:eastAsia="Times New Roman" w:cs="Times New Roman"/>
          <w:kern w:val="0"/>
          <w:lang w:eastAsia="en-ZA"/>
          <w14:ligatures w14:val="none"/>
        </w:rPr>
        <w:t>•</w:t>
      </w:r>
      <w:r w:rsidRPr="00382059">
        <w:rPr>
          <w:rFonts w:eastAsia="Times New Roman" w:cs="Times New Roman"/>
          <w:kern w:val="0"/>
          <w:lang w:eastAsia="en-ZA"/>
          <w14:ligatures w14:val="none"/>
        </w:rPr>
        <w:t xml:space="preserve">Every access switch has two uplinks: one to DIST-SW1 and one to DIST-SW2. </w:t>
      </w:r>
      <w:r w:rsidRPr="00382059">
        <w:rPr>
          <w:rFonts w:eastAsia="Times New Roman" w:cs="Times New Roman"/>
          <w:kern w:val="0"/>
          <w:lang w:eastAsia="en-ZA"/>
          <w14:ligatures w14:val="none"/>
        </w:rPr>
        <w:br/>
      </w:r>
      <w:r>
        <w:rPr>
          <w:rFonts w:eastAsia="Times New Roman" w:cs="Times New Roman"/>
          <w:kern w:val="0"/>
          <w:lang w:eastAsia="en-ZA"/>
          <w14:ligatures w14:val="none"/>
        </w:rPr>
        <w:t>•</w:t>
      </w:r>
      <w:r w:rsidRPr="00382059">
        <w:rPr>
          <w:rFonts w:eastAsia="Times New Roman" w:cs="Times New Roman"/>
          <w:kern w:val="0"/>
          <w:lang w:eastAsia="en-ZA"/>
          <w14:ligatures w14:val="none"/>
        </w:rPr>
        <w:t xml:space="preserve">On access ports, the guest access point and application/file server are directly connected to the core switch. </w:t>
      </w:r>
      <w:r w:rsidRPr="00382059">
        <w:rPr>
          <w:rFonts w:eastAsia="Times New Roman" w:cs="Times New Roman"/>
          <w:kern w:val="0"/>
          <w:lang w:eastAsia="en-ZA"/>
          <w14:ligatures w14:val="none"/>
        </w:rPr>
        <w:br/>
      </w:r>
      <w:r>
        <w:rPr>
          <w:rFonts w:eastAsia="Times New Roman" w:cs="Times New Roman"/>
          <w:kern w:val="0"/>
          <w:lang w:eastAsia="en-ZA"/>
          <w14:ligatures w14:val="none"/>
        </w:rPr>
        <w:t>•</w:t>
      </w:r>
      <w:r w:rsidRPr="00382059">
        <w:rPr>
          <w:rFonts w:eastAsia="Times New Roman" w:cs="Times New Roman"/>
          <w:kern w:val="0"/>
          <w:lang w:eastAsia="en-ZA"/>
          <w14:ligatures w14:val="none"/>
        </w:rPr>
        <w:t>Every trunk link uses VLAN 99 as the native VLAN with 802.1Q encapsulation.</w:t>
      </w:r>
    </w:p>
    <w:p w14:paraId="12AB9B15" w14:textId="77777777" w:rsidR="00382059" w:rsidRDefault="00382059" w:rsidP="00382059">
      <w:pPr>
        <w:spacing w:after="0" w:line="240" w:lineRule="auto"/>
        <w:rPr>
          <w:rFonts w:eastAsia="Times New Roman" w:cs="Times New Roman"/>
          <w:kern w:val="0"/>
          <w:lang w:eastAsia="en-ZA"/>
          <w14:ligatures w14:val="none"/>
        </w:rPr>
      </w:pPr>
    </w:p>
    <w:p w14:paraId="4617A32B" w14:textId="77777777" w:rsidR="00382059" w:rsidRPr="00382059" w:rsidRDefault="00382059" w:rsidP="00382059">
      <w:pPr>
        <w:spacing w:after="0" w:line="240" w:lineRule="auto"/>
        <w:rPr>
          <w:rFonts w:eastAsia="Times New Roman" w:cs="Times New Roman"/>
          <w:kern w:val="0"/>
          <w:lang w:eastAsia="en-ZA"/>
          <w14:ligatures w14:val="none"/>
        </w:rPr>
      </w:pPr>
      <w:r w:rsidRPr="00382059">
        <w:rPr>
          <w:rFonts w:eastAsia="Times New Roman" w:cs="Times New Roman"/>
          <w:kern w:val="0"/>
          <w:lang w:eastAsia="en-ZA"/>
          <w14:ligatures w14:val="none"/>
        </w:rPr>
        <w:t>The loops are produced by the two uplinks and the inter-distribution trunk. Broadcast storms and MAC address table instability would result from this in the absence of STP; with STP, the redundant ports are kept in a blocking state and only switch to forwarding when the active path fails.</w:t>
      </w:r>
    </w:p>
    <w:p w14:paraId="365F399D" w14:textId="22DF94F2" w:rsidR="00382059" w:rsidRDefault="00382059" w:rsidP="00382059">
      <w:pPr>
        <w:spacing w:after="0" w:line="240" w:lineRule="auto"/>
        <w:rPr>
          <w:rFonts w:eastAsia="Times New Roman" w:cs="Times New Roman"/>
          <w:kern w:val="0"/>
          <w:lang w:eastAsia="en-ZA"/>
          <w14:ligatures w14:val="none"/>
        </w:rPr>
      </w:pPr>
    </w:p>
    <w:p w14:paraId="3F8E8E72" w14:textId="11ADD76D" w:rsidR="00382059" w:rsidRPr="00382059" w:rsidRDefault="00382059" w:rsidP="00382059">
      <w:pPr>
        <w:pStyle w:val="ListParagraph"/>
        <w:numPr>
          <w:ilvl w:val="0"/>
          <w:numId w:val="2"/>
        </w:numPr>
        <w:spacing w:after="0" w:line="240" w:lineRule="auto"/>
        <w:rPr>
          <w:rFonts w:eastAsia="Times New Roman" w:cs="Times New Roman"/>
          <w:b/>
          <w:bCs/>
          <w:kern w:val="0"/>
          <w:lang w:eastAsia="en-ZA"/>
          <w14:ligatures w14:val="none"/>
        </w:rPr>
      </w:pPr>
      <w:r w:rsidRPr="00382059">
        <w:rPr>
          <w:rFonts w:eastAsia="Times New Roman" w:cs="Times New Roman"/>
          <w:b/>
          <w:bCs/>
          <w:kern w:val="0"/>
          <w:lang w:eastAsia="en-ZA"/>
          <w14:ligatures w14:val="none"/>
        </w:rPr>
        <w:t>LOGICAL TOPOLOGY</w:t>
      </w:r>
    </w:p>
    <w:p w14:paraId="27FF8C15" w14:textId="418366F2" w:rsidR="00382059" w:rsidRDefault="00382059" w:rsidP="00382059">
      <w:pPr>
        <w:spacing w:after="0" w:line="240" w:lineRule="auto"/>
        <w:rPr>
          <w:rFonts w:eastAsia="Times New Roman" w:cs="Times New Roman"/>
          <w:b/>
          <w:bCs/>
          <w:kern w:val="0"/>
          <w:lang w:eastAsia="en-ZA"/>
          <w14:ligatures w14:val="none"/>
        </w:rPr>
      </w:pPr>
      <w:r>
        <w:rPr>
          <w:rFonts w:eastAsia="Times New Roman" w:cs="Times New Roman"/>
          <w:b/>
          <w:bCs/>
          <w:kern w:val="0"/>
          <w:lang w:eastAsia="en-ZA"/>
          <w14:ligatures w14:val="none"/>
        </w:rPr>
        <w:t xml:space="preserve"> </w:t>
      </w:r>
    </w:p>
    <w:p w14:paraId="09C9FCEF" w14:textId="77777777" w:rsidR="00461E86" w:rsidRDefault="00461E86" w:rsidP="00461E86">
      <w:pPr>
        <w:spacing w:after="0" w:line="240" w:lineRule="auto"/>
        <w:rPr>
          <w:rFonts w:eastAsia="Times New Roman" w:cs="Times New Roman"/>
          <w:kern w:val="0"/>
          <w:lang w:eastAsia="en-ZA"/>
          <w14:ligatures w14:val="none"/>
        </w:rPr>
      </w:pPr>
      <w:r w:rsidRPr="00461E86">
        <w:rPr>
          <w:rFonts w:eastAsia="Times New Roman" w:cs="Times New Roman"/>
          <w:kern w:val="0"/>
          <w:lang w:eastAsia="en-ZA"/>
          <w14:ligatures w14:val="none"/>
        </w:rPr>
        <w:t>One VLAN is used for each functional area in the department-based segmentation. Because each department has its own broadcast domain, all interdepartmental communication must go through the core switch, where access control lists are applied to the switched virtual interfaces. This is what makes both the design constraint and CR4 enforceable.</w:t>
      </w:r>
    </w:p>
    <w:p w14:paraId="7A5FD8EF" w14:textId="77777777" w:rsidR="00461E86" w:rsidRDefault="00461E86" w:rsidP="00461E86">
      <w:pPr>
        <w:spacing w:after="0" w:line="240" w:lineRule="auto"/>
        <w:rPr>
          <w:rFonts w:eastAsia="Times New Roman" w:cs="Times New Roman"/>
          <w:kern w:val="0"/>
          <w:lang w:eastAsia="en-ZA"/>
          <w14:ligatures w14:val="none"/>
        </w:rPr>
      </w:pPr>
    </w:p>
    <w:p w14:paraId="3C62ADE0" w14:textId="252CC352" w:rsidR="00461E86" w:rsidRPr="00461E86" w:rsidRDefault="00461E86" w:rsidP="00461E86">
      <w:pPr>
        <w:spacing w:after="0" w:line="240" w:lineRule="auto"/>
        <w:rPr>
          <w:rFonts w:eastAsia="Times New Roman" w:cs="Times New Roman"/>
          <w:kern w:val="0"/>
          <w:lang w:eastAsia="en-ZA"/>
          <w14:ligatures w14:val="none"/>
        </w:rPr>
      </w:pPr>
      <w:r w:rsidRPr="00461E86">
        <w:rPr>
          <w:rFonts w:eastAsia="Times New Roman" w:cs="Times New Roman"/>
          <w:kern w:val="0"/>
          <w:lang w:eastAsia="en-ZA"/>
          <w14:ligatures w14:val="none"/>
        </w:rPr>
        <w:lastRenderedPageBreak/>
        <w:drawing>
          <wp:inline distT="0" distB="0" distL="0" distR="0" wp14:anchorId="414DE220" wp14:editId="566CA198">
            <wp:extent cx="5731510" cy="3540760"/>
            <wp:effectExtent l="0" t="0" r="2540" b="2540"/>
            <wp:docPr id="96085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57375" name=""/>
                    <pic:cNvPicPr/>
                  </pic:nvPicPr>
                  <pic:blipFill>
                    <a:blip r:embed="rId9"/>
                    <a:stretch>
                      <a:fillRect/>
                    </a:stretch>
                  </pic:blipFill>
                  <pic:spPr>
                    <a:xfrm>
                      <a:off x="0" y="0"/>
                      <a:ext cx="5731510" cy="3540760"/>
                    </a:xfrm>
                    <a:prstGeom prst="rect">
                      <a:avLst/>
                    </a:prstGeom>
                  </pic:spPr>
                </pic:pic>
              </a:graphicData>
            </a:graphic>
          </wp:inline>
        </w:drawing>
      </w:r>
    </w:p>
    <w:p w14:paraId="529D3EB9" w14:textId="77777777" w:rsidR="00382059" w:rsidRPr="00382059" w:rsidRDefault="00382059" w:rsidP="00382059">
      <w:pPr>
        <w:spacing w:after="0" w:line="240" w:lineRule="auto"/>
        <w:rPr>
          <w:rFonts w:eastAsia="Times New Roman" w:cs="Times New Roman"/>
          <w:b/>
          <w:bCs/>
          <w:kern w:val="0"/>
          <w:lang w:eastAsia="en-ZA"/>
          <w14:ligatures w14:val="none"/>
        </w:rPr>
      </w:pPr>
    </w:p>
    <w:p w14:paraId="68084A90" w14:textId="59B93494" w:rsidR="00382059" w:rsidRDefault="00461E86" w:rsidP="00382059">
      <w:pPr>
        <w:pStyle w:val="artifact-docx-previewlistparagraph"/>
        <w:rPr>
          <w:rFonts w:asciiTheme="minorHAnsi" w:hAnsiTheme="minorHAnsi" w:cs="Calibri"/>
          <w:b/>
          <w:bCs/>
          <w:color w:val="000000"/>
        </w:rPr>
      </w:pPr>
      <w:r>
        <w:rPr>
          <w:rFonts w:asciiTheme="minorHAnsi" w:hAnsiTheme="minorHAnsi" w:cs="Calibri"/>
          <w:b/>
          <w:bCs/>
          <w:color w:val="000000"/>
        </w:rPr>
        <w:t xml:space="preserve"> 3.1 </w:t>
      </w:r>
      <w:r w:rsidRPr="00461E86">
        <w:rPr>
          <w:rFonts w:asciiTheme="minorHAnsi" w:hAnsiTheme="minorHAnsi" w:cs="Calibri"/>
          <w:b/>
          <w:bCs/>
          <w:color w:val="000000"/>
        </w:rPr>
        <w:t>VLAN design</w:t>
      </w:r>
    </w:p>
    <w:tbl>
      <w:tblPr>
        <w:tblStyle w:val="TableGrid"/>
        <w:tblW w:w="9016" w:type="dxa"/>
        <w:tblLook w:val="04A0" w:firstRow="1" w:lastRow="0" w:firstColumn="1" w:lastColumn="0" w:noHBand="0" w:noVBand="1"/>
      </w:tblPr>
      <w:tblGrid>
        <w:gridCol w:w="2254"/>
        <w:gridCol w:w="2254"/>
        <w:gridCol w:w="2254"/>
        <w:gridCol w:w="2254"/>
      </w:tblGrid>
      <w:tr w:rsidR="00461E86" w:rsidRPr="00461E86" w14:paraId="7F6EC35E" w14:textId="77777777" w:rsidTr="00461E86">
        <w:tc>
          <w:tcPr>
            <w:tcW w:w="2254" w:type="dxa"/>
            <w:hideMark/>
          </w:tcPr>
          <w:p w14:paraId="33454C88"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b/>
                <w:bCs/>
                <w:color w:val="000000"/>
                <w:kern w:val="0"/>
                <w:lang w:eastAsia="en-ZA"/>
                <w14:ligatures w14:val="none"/>
              </w:rPr>
              <w:t>VLAN</w:t>
            </w:r>
          </w:p>
        </w:tc>
        <w:tc>
          <w:tcPr>
            <w:tcW w:w="2254" w:type="dxa"/>
            <w:hideMark/>
          </w:tcPr>
          <w:p w14:paraId="0495BDEC"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b/>
                <w:bCs/>
                <w:color w:val="000000"/>
                <w:kern w:val="0"/>
                <w:lang w:eastAsia="en-ZA"/>
                <w14:ligatures w14:val="none"/>
              </w:rPr>
              <w:t>Name</w:t>
            </w:r>
          </w:p>
        </w:tc>
        <w:tc>
          <w:tcPr>
            <w:tcW w:w="2254" w:type="dxa"/>
            <w:hideMark/>
          </w:tcPr>
          <w:p w14:paraId="7FA3C944"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b/>
                <w:bCs/>
                <w:color w:val="000000"/>
                <w:kern w:val="0"/>
                <w:lang w:eastAsia="en-ZA"/>
                <w14:ligatures w14:val="none"/>
              </w:rPr>
              <w:t>Purpose</w:t>
            </w:r>
          </w:p>
        </w:tc>
        <w:tc>
          <w:tcPr>
            <w:tcW w:w="2254" w:type="dxa"/>
            <w:hideMark/>
          </w:tcPr>
          <w:p w14:paraId="496D414B"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b/>
                <w:bCs/>
                <w:color w:val="000000"/>
                <w:kern w:val="0"/>
                <w:lang w:eastAsia="en-ZA"/>
                <w14:ligatures w14:val="none"/>
              </w:rPr>
              <w:t>Access policy</w:t>
            </w:r>
          </w:p>
        </w:tc>
      </w:tr>
      <w:tr w:rsidR="00461E86" w:rsidRPr="00461E86" w14:paraId="5822C6B1" w14:textId="77777777" w:rsidTr="00461E86">
        <w:tc>
          <w:tcPr>
            <w:tcW w:w="2254" w:type="dxa"/>
            <w:hideMark/>
          </w:tcPr>
          <w:p w14:paraId="5749E748"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10</w:t>
            </w:r>
          </w:p>
        </w:tc>
        <w:tc>
          <w:tcPr>
            <w:tcW w:w="2254" w:type="dxa"/>
            <w:hideMark/>
          </w:tcPr>
          <w:p w14:paraId="493A91FE"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MGMT</w:t>
            </w:r>
          </w:p>
        </w:tc>
        <w:tc>
          <w:tcPr>
            <w:tcW w:w="2254" w:type="dxa"/>
            <w:hideMark/>
          </w:tcPr>
          <w:p w14:paraId="66FF9922"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Management / IT</w:t>
            </w:r>
          </w:p>
        </w:tc>
        <w:tc>
          <w:tcPr>
            <w:tcW w:w="2254" w:type="dxa"/>
            <w:hideMark/>
          </w:tcPr>
          <w:p w14:paraId="76A2A1B6"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Full access; administrative exception to Finance and Servers</w:t>
            </w:r>
          </w:p>
        </w:tc>
      </w:tr>
      <w:tr w:rsidR="00461E86" w:rsidRPr="00461E86" w14:paraId="4AB0C2B5" w14:textId="77777777" w:rsidTr="00461E86">
        <w:tc>
          <w:tcPr>
            <w:tcW w:w="2254" w:type="dxa"/>
            <w:hideMark/>
          </w:tcPr>
          <w:p w14:paraId="492D4CA4"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20</w:t>
            </w:r>
          </w:p>
        </w:tc>
        <w:tc>
          <w:tcPr>
            <w:tcW w:w="2254" w:type="dxa"/>
            <w:hideMark/>
          </w:tcPr>
          <w:p w14:paraId="69E20F56"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FRONTDESK</w:t>
            </w:r>
          </w:p>
        </w:tc>
        <w:tc>
          <w:tcPr>
            <w:tcW w:w="2254" w:type="dxa"/>
            <w:hideMark/>
          </w:tcPr>
          <w:p w14:paraId="20733554"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Reception and reservations</w:t>
            </w:r>
          </w:p>
        </w:tc>
        <w:tc>
          <w:tcPr>
            <w:tcW w:w="2254" w:type="dxa"/>
            <w:hideMark/>
          </w:tcPr>
          <w:p w14:paraId="7ED19E3F"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General access plus Servers (authorised under CR4)</w:t>
            </w:r>
          </w:p>
        </w:tc>
      </w:tr>
      <w:tr w:rsidR="00461E86" w:rsidRPr="00461E86" w14:paraId="60308DE5" w14:textId="77777777" w:rsidTr="00461E86">
        <w:tc>
          <w:tcPr>
            <w:tcW w:w="2254" w:type="dxa"/>
            <w:hideMark/>
          </w:tcPr>
          <w:p w14:paraId="7A2A8247"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30</w:t>
            </w:r>
          </w:p>
        </w:tc>
        <w:tc>
          <w:tcPr>
            <w:tcW w:w="2254" w:type="dxa"/>
            <w:hideMark/>
          </w:tcPr>
          <w:p w14:paraId="4BD4C68B"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FINANCE</w:t>
            </w:r>
          </w:p>
        </w:tc>
        <w:tc>
          <w:tcPr>
            <w:tcW w:w="2254" w:type="dxa"/>
            <w:hideMark/>
          </w:tcPr>
          <w:p w14:paraId="3CD199F0"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Finance department</w:t>
            </w:r>
          </w:p>
        </w:tc>
        <w:tc>
          <w:tcPr>
            <w:tcW w:w="2254" w:type="dxa"/>
            <w:hideMark/>
          </w:tcPr>
          <w:p w14:paraId="500B650D"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Isolated; reachable only from Management</w:t>
            </w:r>
          </w:p>
        </w:tc>
      </w:tr>
      <w:tr w:rsidR="00461E86" w:rsidRPr="00461E86" w14:paraId="156AECED" w14:textId="77777777" w:rsidTr="00461E86">
        <w:tc>
          <w:tcPr>
            <w:tcW w:w="2254" w:type="dxa"/>
            <w:hideMark/>
          </w:tcPr>
          <w:p w14:paraId="41C072CB"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40</w:t>
            </w:r>
          </w:p>
        </w:tc>
        <w:tc>
          <w:tcPr>
            <w:tcW w:w="2254" w:type="dxa"/>
            <w:hideMark/>
          </w:tcPr>
          <w:p w14:paraId="0F009F1B"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HOUSEKEEPING</w:t>
            </w:r>
          </w:p>
        </w:tc>
        <w:tc>
          <w:tcPr>
            <w:tcW w:w="2254" w:type="dxa"/>
            <w:hideMark/>
          </w:tcPr>
          <w:p w14:paraId="25E47B9E"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Room status terminals</w:t>
            </w:r>
          </w:p>
        </w:tc>
        <w:tc>
          <w:tcPr>
            <w:tcW w:w="2254" w:type="dxa"/>
            <w:hideMark/>
          </w:tcPr>
          <w:p w14:paraId="496727B3"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General access only</w:t>
            </w:r>
          </w:p>
        </w:tc>
      </w:tr>
      <w:tr w:rsidR="00461E86" w:rsidRPr="00461E86" w14:paraId="36F3261C" w14:textId="77777777" w:rsidTr="00461E86">
        <w:tc>
          <w:tcPr>
            <w:tcW w:w="2254" w:type="dxa"/>
            <w:hideMark/>
          </w:tcPr>
          <w:p w14:paraId="420FECFB"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50</w:t>
            </w:r>
          </w:p>
        </w:tc>
        <w:tc>
          <w:tcPr>
            <w:tcW w:w="2254" w:type="dxa"/>
            <w:hideMark/>
          </w:tcPr>
          <w:p w14:paraId="78032B74"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FOODBEV</w:t>
            </w:r>
          </w:p>
        </w:tc>
        <w:tc>
          <w:tcPr>
            <w:tcW w:w="2254" w:type="dxa"/>
            <w:hideMark/>
          </w:tcPr>
          <w:p w14:paraId="2CA6EBEA"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Restaurant and kitchen POS</w:t>
            </w:r>
          </w:p>
        </w:tc>
        <w:tc>
          <w:tcPr>
            <w:tcW w:w="2254" w:type="dxa"/>
            <w:hideMark/>
          </w:tcPr>
          <w:p w14:paraId="1AB543B5"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General access only</w:t>
            </w:r>
          </w:p>
        </w:tc>
      </w:tr>
      <w:tr w:rsidR="00461E86" w:rsidRPr="00461E86" w14:paraId="70A1E1A4" w14:textId="77777777" w:rsidTr="00461E86">
        <w:tc>
          <w:tcPr>
            <w:tcW w:w="2254" w:type="dxa"/>
            <w:hideMark/>
          </w:tcPr>
          <w:p w14:paraId="2909D238"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60</w:t>
            </w:r>
          </w:p>
        </w:tc>
        <w:tc>
          <w:tcPr>
            <w:tcW w:w="2254" w:type="dxa"/>
            <w:hideMark/>
          </w:tcPr>
          <w:p w14:paraId="78D28435"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SERVERS</w:t>
            </w:r>
          </w:p>
        </w:tc>
        <w:tc>
          <w:tcPr>
            <w:tcW w:w="2254" w:type="dxa"/>
            <w:hideMark/>
          </w:tcPr>
          <w:p w14:paraId="3F26EB9A"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CR4 application/file server</w:t>
            </w:r>
          </w:p>
        </w:tc>
        <w:tc>
          <w:tcPr>
            <w:tcW w:w="2254" w:type="dxa"/>
            <w:hideMark/>
          </w:tcPr>
          <w:p w14:paraId="532940A5"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Reachable only from VLAN 10 and VLAN 20</w:t>
            </w:r>
          </w:p>
        </w:tc>
      </w:tr>
      <w:tr w:rsidR="00461E86" w:rsidRPr="00461E86" w14:paraId="09D68F0F" w14:textId="77777777" w:rsidTr="00461E86">
        <w:tc>
          <w:tcPr>
            <w:tcW w:w="2254" w:type="dxa"/>
            <w:hideMark/>
          </w:tcPr>
          <w:p w14:paraId="0D5A3968"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lastRenderedPageBreak/>
              <w:t>70</w:t>
            </w:r>
          </w:p>
        </w:tc>
        <w:tc>
          <w:tcPr>
            <w:tcW w:w="2254" w:type="dxa"/>
            <w:hideMark/>
          </w:tcPr>
          <w:p w14:paraId="595902C0"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GUESTWIFI</w:t>
            </w:r>
          </w:p>
        </w:tc>
        <w:tc>
          <w:tcPr>
            <w:tcW w:w="2254" w:type="dxa"/>
            <w:hideMark/>
          </w:tcPr>
          <w:p w14:paraId="46CB73E4"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Guest wireless</w:t>
            </w:r>
          </w:p>
        </w:tc>
        <w:tc>
          <w:tcPr>
            <w:tcW w:w="2254" w:type="dxa"/>
            <w:hideMark/>
          </w:tcPr>
          <w:p w14:paraId="0629BA23"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Internet only; denied to all internal VLANs</w:t>
            </w:r>
          </w:p>
        </w:tc>
      </w:tr>
      <w:tr w:rsidR="00461E86" w:rsidRPr="00461E86" w14:paraId="4E4517AC" w14:textId="77777777" w:rsidTr="00461E86">
        <w:tc>
          <w:tcPr>
            <w:tcW w:w="2254" w:type="dxa"/>
            <w:hideMark/>
          </w:tcPr>
          <w:p w14:paraId="073AEAB9"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99</w:t>
            </w:r>
          </w:p>
        </w:tc>
        <w:tc>
          <w:tcPr>
            <w:tcW w:w="2254" w:type="dxa"/>
            <w:hideMark/>
          </w:tcPr>
          <w:p w14:paraId="7A4B7E7D"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NATIVE</w:t>
            </w:r>
          </w:p>
        </w:tc>
        <w:tc>
          <w:tcPr>
            <w:tcW w:w="2254" w:type="dxa"/>
            <w:hideMark/>
          </w:tcPr>
          <w:p w14:paraId="3D4085F5"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Native VLAN on trunks</w:t>
            </w:r>
          </w:p>
        </w:tc>
        <w:tc>
          <w:tcPr>
            <w:tcW w:w="2254" w:type="dxa"/>
            <w:hideMark/>
          </w:tcPr>
          <w:p w14:paraId="6F5FEE47" w14:textId="77777777" w:rsidR="00461E86" w:rsidRPr="00461E86" w:rsidRDefault="00461E86" w:rsidP="00461E86">
            <w:pPr>
              <w:spacing w:line="276" w:lineRule="atLeast"/>
              <w:rPr>
                <w:rFonts w:eastAsia="Times New Roman" w:cs="Segoe UI"/>
                <w:color w:val="000000"/>
                <w:kern w:val="0"/>
                <w:lang w:eastAsia="en-ZA"/>
                <w14:ligatures w14:val="none"/>
              </w:rPr>
            </w:pPr>
            <w:r w:rsidRPr="00461E86">
              <w:rPr>
                <w:rFonts w:eastAsia="Times New Roman" w:cs="Calibri"/>
                <w:color w:val="000000"/>
                <w:kern w:val="0"/>
                <w:lang w:eastAsia="en-ZA"/>
                <w14:ligatures w14:val="none"/>
              </w:rPr>
              <w:t>Reserved; no hosts assigned</w:t>
            </w:r>
          </w:p>
        </w:tc>
      </w:tr>
    </w:tbl>
    <w:p w14:paraId="26110FD3" w14:textId="08A031B2" w:rsidR="00461E86" w:rsidRDefault="00461E86" w:rsidP="00461E86">
      <w:pPr>
        <w:pStyle w:val="artifact-docx-previewlistparagraph"/>
        <w:numPr>
          <w:ilvl w:val="1"/>
          <w:numId w:val="2"/>
        </w:numPr>
        <w:rPr>
          <w:rFonts w:asciiTheme="minorHAnsi" w:hAnsiTheme="minorHAnsi" w:cs="Calibri"/>
          <w:b/>
          <w:bCs/>
          <w:color w:val="000000"/>
        </w:rPr>
      </w:pPr>
      <w:r w:rsidRPr="00461E86">
        <w:rPr>
          <w:rFonts w:asciiTheme="minorHAnsi" w:hAnsiTheme="minorHAnsi" w:cs="Calibri"/>
          <w:b/>
          <w:bCs/>
          <w:color w:val="000000"/>
        </w:rPr>
        <w:t>Routing</w:t>
      </w:r>
    </w:p>
    <w:p w14:paraId="155B8272" w14:textId="77777777" w:rsidR="00896DB3" w:rsidRDefault="00896DB3" w:rsidP="00896DB3">
      <w:pPr>
        <w:pStyle w:val="artifact-docx-previewlistparagraph"/>
        <w:rPr>
          <w:rFonts w:asciiTheme="minorHAnsi" w:hAnsiTheme="minorHAnsi" w:cs="Calibri"/>
          <w:color w:val="000000"/>
        </w:rPr>
      </w:pPr>
      <w:r w:rsidRPr="00896DB3">
        <w:rPr>
          <w:rFonts w:asciiTheme="minorHAnsi" w:hAnsiTheme="minorHAnsi" w:cs="Calibri"/>
          <w:color w:val="000000"/>
        </w:rPr>
        <w:t>The first usable address of each subnet serves as the default gateway for inter-VLAN routing, which is carried out at the core switch utilizing one switched virtual interface per VLAN. The edge router contains a return route for 172.30.28.0/23, and a static default route points to it. Because the network is limited and only has one link to the internet, routing is purposefully kept static. A dynamic routing system would increase complexity without offering any advantages.</w:t>
      </w:r>
    </w:p>
    <w:p w14:paraId="07DB7E5F" w14:textId="1E231452" w:rsidR="00896DB3" w:rsidRDefault="00896DB3" w:rsidP="00896DB3">
      <w:pPr>
        <w:pStyle w:val="artifact-docx-previewlistparagraph"/>
        <w:numPr>
          <w:ilvl w:val="1"/>
          <w:numId w:val="2"/>
        </w:numPr>
        <w:rPr>
          <w:rFonts w:asciiTheme="minorHAnsi" w:hAnsiTheme="minorHAnsi" w:cs="Calibri"/>
          <w:b/>
          <w:bCs/>
          <w:color w:val="000000"/>
        </w:rPr>
      </w:pPr>
      <w:r w:rsidRPr="00896DB3">
        <w:rPr>
          <w:rFonts w:asciiTheme="minorHAnsi" w:hAnsiTheme="minorHAnsi" w:cs="Calibri"/>
          <w:b/>
          <w:bCs/>
          <w:color w:val="000000"/>
        </w:rPr>
        <w:t>Access control design</w:t>
      </w:r>
    </w:p>
    <w:tbl>
      <w:tblPr>
        <w:tblStyle w:val="TableGrid"/>
        <w:tblW w:w="9016" w:type="dxa"/>
        <w:tblLook w:val="04A0" w:firstRow="1" w:lastRow="0" w:firstColumn="1" w:lastColumn="0" w:noHBand="0" w:noVBand="1"/>
      </w:tblPr>
      <w:tblGrid>
        <w:gridCol w:w="3005"/>
        <w:gridCol w:w="3005"/>
        <w:gridCol w:w="3006"/>
      </w:tblGrid>
      <w:tr w:rsidR="00896DB3" w:rsidRPr="00896DB3" w14:paraId="48657190" w14:textId="77777777" w:rsidTr="00896DB3">
        <w:tc>
          <w:tcPr>
            <w:tcW w:w="3005" w:type="dxa"/>
            <w:hideMark/>
          </w:tcPr>
          <w:p w14:paraId="697490E0" w14:textId="77777777" w:rsidR="00896DB3" w:rsidRPr="00896DB3" w:rsidRDefault="00896DB3" w:rsidP="00896DB3">
            <w:pPr>
              <w:spacing w:line="276" w:lineRule="atLeast"/>
              <w:rPr>
                <w:rFonts w:eastAsia="Times New Roman" w:cs="Segoe UI"/>
                <w:color w:val="000000"/>
                <w:kern w:val="0"/>
                <w:lang w:eastAsia="en-ZA"/>
                <w14:ligatures w14:val="none"/>
              </w:rPr>
            </w:pPr>
            <w:r w:rsidRPr="00896DB3">
              <w:rPr>
                <w:rFonts w:eastAsia="Times New Roman" w:cs="Calibri"/>
                <w:b/>
                <w:bCs/>
                <w:color w:val="000000"/>
                <w:kern w:val="0"/>
                <w:lang w:eastAsia="en-ZA"/>
                <w14:ligatures w14:val="none"/>
              </w:rPr>
              <w:t>ACL</w:t>
            </w:r>
          </w:p>
        </w:tc>
        <w:tc>
          <w:tcPr>
            <w:tcW w:w="3005" w:type="dxa"/>
            <w:hideMark/>
          </w:tcPr>
          <w:p w14:paraId="37E6E34D" w14:textId="77777777" w:rsidR="00896DB3" w:rsidRPr="00896DB3" w:rsidRDefault="00896DB3" w:rsidP="00896DB3">
            <w:pPr>
              <w:spacing w:line="276" w:lineRule="atLeast"/>
              <w:rPr>
                <w:rFonts w:eastAsia="Times New Roman" w:cs="Segoe UI"/>
                <w:color w:val="000000"/>
                <w:kern w:val="0"/>
                <w:lang w:eastAsia="en-ZA"/>
                <w14:ligatures w14:val="none"/>
              </w:rPr>
            </w:pPr>
            <w:r w:rsidRPr="00896DB3">
              <w:rPr>
                <w:rFonts w:eastAsia="Times New Roman" w:cs="Calibri"/>
                <w:b/>
                <w:bCs/>
                <w:color w:val="000000"/>
                <w:kern w:val="0"/>
                <w:lang w:eastAsia="en-ZA"/>
                <w14:ligatures w14:val="none"/>
              </w:rPr>
              <w:t>Applied to</w:t>
            </w:r>
          </w:p>
        </w:tc>
        <w:tc>
          <w:tcPr>
            <w:tcW w:w="3006" w:type="dxa"/>
            <w:hideMark/>
          </w:tcPr>
          <w:p w14:paraId="2FAAD977" w14:textId="77777777" w:rsidR="00896DB3" w:rsidRPr="00896DB3" w:rsidRDefault="00896DB3" w:rsidP="00896DB3">
            <w:pPr>
              <w:spacing w:line="276" w:lineRule="atLeast"/>
              <w:rPr>
                <w:rFonts w:eastAsia="Times New Roman" w:cs="Segoe UI"/>
                <w:color w:val="000000"/>
                <w:kern w:val="0"/>
                <w:lang w:eastAsia="en-ZA"/>
                <w14:ligatures w14:val="none"/>
              </w:rPr>
            </w:pPr>
            <w:r w:rsidRPr="00896DB3">
              <w:rPr>
                <w:rFonts w:eastAsia="Times New Roman" w:cs="Calibri"/>
                <w:b/>
                <w:bCs/>
                <w:color w:val="000000"/>
                <w:kern w:val="0"/>
                <w:lang w:eastAsia="en-ZA"/>
                <w14:ligatures w14:val="none"/>
              </w:rPr>
              <w:t>Effect</w:t>
            </w:r>
          </w:p>
        </w:tc>
      </w:tr>
      <w:tr w:rsidR="00896DB3" w:rsidRPr="00896DB3" w14:paraId="696E52FE" w14:textId="77777777" w:rsidTr="00896DB3">
        <w:tc>
          <w:tcPr>
            <w:tcW w:w="3005" w:type="dxa"/>
            <w:hideMark/>
          </w:tcPr>
          <w:p w14:paraId="76C27827" w14:textId="77777777" w:rsidR="00896DB3" w:rsidRPr="00896DB3" w:rsidRDefault="00896DB3" w:rsidP="00896DB3">
            <w:pPr>
              <w:spacing w:line="276" w:lineRule="atLeast"/>
              <w:rPr>
                <w:rFonts w:eastAsia="Times New Roman" w:cs="Segoe UI"/>
                <w:color w:val="000000"/>
                <w:kern w:val="0"/>
                <w:lang w:eastAsia="en-ZA"/>
                <w14:ligatures w14:val="none"/>
              </w:rPr>
            </w:pPr>
            <w:r w:rsidRPr="00896DB3">
              <w:rPr>
                <w:rFonts w:eastAsia="Times New Roman" w:cs="Calibri"/>
                <w:color w:val="000000"/>
                <w:kern w:val="0"/>
                <w:lang w:eastAsia="en-ZA"/>
                <w14:ligatures w14:val="none"/>
              </w:rPr>
              <w:t>FINANCE-IN</w:t>
            </w:r>
          </w:p>
        </w:tc>
        <w:tc>
          <w:tcPr>
            <w:tcW w:w="3005" w:type="dxa"/>
            <w:hideMark/>
          </w:tcPr>
          <w:p w14:paraId="1D885E04" w14:textId="77777777" w:rsidR="00896DB3" w:rsidRPr="00896DB3" w:rsidRDefault="00896DB3" w:rsidP="00896DB3">
            <w:pPr>
              <w:spacing w:line="276" w:lineRule="atLeast"/>
              <w:rPr>
                <w:rFonts w:eastAsia="Times New Roman" w:cs="Segoe UI"/>
                <w:color w:val="000000"/>
                <w:kern w:val="0"/>
                <w:lang w:eastAsia="en-ZA"/>
                <w14:ligatures w14:val="none"/>
              </w:rPr>
            </w:pPr>
            <w:r w:rsidRPr="00896DB3">
              <w:rPr>
                <w:rFonts w:eastAsia="Times New Roman" w:cs="Calibri"/>
                <w:color w:val="000000"/>
                <w:kern w:val="0"/>
                <w:lang w:eastAsia="en-ZA"/>
                <w14:ligatures w14:val="none"/>
              </w:rPr>
              <w:t>Inbound on VLAN 30</w:t>
            </w:r>
          </w:p>
        </w:tc>
        <w:tc>
          <w:tcPr>
            <w:tcW w:w="3006" w:type="dxa"/>
            <w:hideMark/>
          </w:tcPr>
          <w:p w14:paraId="138B7E05" w14:textId="77777777" w:rsidR="00896DB3" w:rsidRPr="00896DB3" w:rsidRDefault="00896DB3" w:rsidP="00896DB3">
            <w:pPr>
              <w:spacing w:line="276" w:lineRule="atLeast"/>
              <w:rPr>
                <w:rFonts w:eastAsia="Times New Roman" w:cs="Segoe UI"/>
                <w:color w:val="000000"/>
                <w:kern w:val="0"/>
                <w:lang w:eastAsia="en-ZA"/>
                <w14:ligatures w14:val="none"/>
              </w:rPr>
            </w:pPr>
            <w:r w:rsidRPr="00896DB3">
              <w:rPr>
                <w:rFonts w:eastAsia="Times New Roman" w:cs="Calibri"/>
                <w:color w:val="000000"/>
                <w:kern w:val="0"/>
                <w:lang w:eastAsia="en-ZA"/>
                <w14:ligatures w14:val="none"/>
              </w:rPr>
              <w:t>Permits Finance to reach Management and the internet; denies Finance to all other internal VLANs.</w:t>
            </w:r>
          </w:p>
        </w:tc>
      </w:tr>
      <w:tr w:rsidR="00896DB3" w:rsidRPr="00896DB3" w14:paraId="44BED192" w14:textId="77777777" w:rsidTr="00896DB3">
        <w:tc>
          <w:tcPr>
            <w:tcW w:w="3005" w:type="dxa"/>
            <w:hideMark/>
          </w:tcPr>
          <w:p w14:paraId="4872B78F" w14:textId="77777777" w:rsidR="00896DB3" w:rsidRPr="00896DB3" w:rsidRDefault="00896DB3" w:rsidP="00896DB3">
            <w:pPr>
              <w:spacing w:line="276" w:lineRule="atLeast"/>
              <w:rPr>
                <w:rFonts w:eastAsia="Times New Roman" w:cs="Segoe UI"/>
                <w:color w:val="000000"/>
                <w:kern w:val="0"/>
                <w:lang w:eastAsia="en-ZA"/>
                <w14:ligatures w14:val="none"/>
              </w:rPr>
            </w:pPr>
            <w:r w:rsidRPr="00896DB3">
              <w:rPr>
                <w:rFonts w:eastAsia="Times New Roman" w:cs="Calibri"/>
                <w:color w:val="000000"/>
                <w:kern w:val="0"/>
                <w:lang w:eastAsia="en-ZA"/>
                <w14:ligatures w14:val="none"/>
              </w:rPr>
              <w:t>GENERAL-IN</w:t>
            </w:r>
          </w:p>
        </w:tc>
        <w:tc>
          <w:tcPr>
            <w:tcW w:w="3005" w:type="dxa"/>
            <w:hideMark/>
          </w:tcPr>
          <w:p w14:paraId="73F8C841" w14:textId="77777777" w:rsidR="00896DB3" w:rsidRPr="00896DB3" w:rsidRDefault="00896DB3" w:rsidP="00896DB3">
            <w:pPr>
              <w:spacing w:line="276" w:lineRule="atLeast"/>
              <w:rPr>
                <w:rFonts w:eastAsia="Times New Roman" w:cs="Segoe UI"/>
                <w:color w:val="000000"/>
                <w:kern w:val="0"/>
                <w:lang w:eastAsia="en-ZA"/>
                <w14:ligatures w14:val="none"/>
              </w:rPr>
            </w:pPr>
            <w:r w:rsidRPr="00896DB3">
              <w:rPr>
                <w:rFonts w:eastAsia="Times New Roman" w:cs="Calibri"/>
                <w:color w:val="000000"/>
                <w:kern w:val="0"/>
                <w:lang w:eastAsia="en-ZA"/>
                <w14:ligatures w14:val="none"/>
              </w:rPr>
              <w:t>Inbound on VLANs 20, 40, 50</w:t>
            </w:r>
          </w:p>
        </w:tc>
        <w:tc>
          <w:tcPr>
            <w:tcW w:w="3006" w:type="dxa"/>
            <w:hideMark/>
          </w:tcPr>
          <w:p w14:paraId="2A27679E" w14:textId="77777777" w:rsidR="00896DB3" w:rsidRPr="00896DB3" w:rsidRDefault="00896DB3" w:rsidP="00896DB3">
            <w:pPr>
              <w:spacing w:line="276" w:lineRule="atLeast"/>
              <w:rPr>
                <w:rFonts w:eastAsia="Times New Roman" w:cs="Segoe UI"/>
                <w:color w:val="000000"/>
                <w:kern w:val="0"/>
                <w:lang w:eastAsia="en-ZA"/>
                <w14:ligatures w14:val="none"/>
              </w:rPr>
            </w:pPr>
            <w:r w:rsidRPr="00896DB3">
              <w:rPr>
                <w:rFonts w:eastAsia="Times New Roman" w:cs="Calibri"/>
                <w:color w:val="000000"/>
                <w:kern w:val="0"/>
                <w:lang w:eastAsia="en-ZA"/>
                <w14:ligatures w14:val="none"/>
              </w:rPr>
              <w:t>Denies all general users to the Finance subnet; permits only Front desk to the Servers subnet and denies the rest (CR4); permits all other traffic.</w:t>
            </w:r>
          </w:p>
        </w:tc>
      </w:tr>
      <w:tr w:rsidR="00896DB3" w:rsidRPr="00896DB3" w14:paraId="67DFD09D" w14:textId="77777777" w:rsidTr="00896DB3">
        <w:tc>
          <w:tcPr>
            <w:tcW w:w="3005" w:type="dxa"/>
            <w:hideMark/>
          </w:tcPr>
          <w:p w14:paraId="677A9837" w14:textId="77777777" w:rsidR="00896DB3" w:rsidRPr="00896DB3" w:rsidRDefault="00896DB3" w:rsidP="00896DB3">
            <w:pPr>
              <w:spacing w:line="276" w:lineRule="atLeast"/>
              <w:rPr>
                <w:rFonts w:eastAsia="Times New Roman" w:cs="Segoe UI"/>
                <w:color w:val="000000"/>
                <w:kern w:val="0"/>
                <w:lang w:eastAsia="en-ZA"/>
                <w14:ligatures w14:val="none"/>
              </w:rPr>
            </w:pPr>
            <w:r w:rsidRPr="00896DB3">
              <w:rPr>
                <w:rFonts w:eastAsia="Times New Roman" w:cs="Calibri"/>
                <w:color w:val="000000"/>
                <w:kern w:val="0"/>
                <w:lang w:eastAsia="en-ZA"/>
                <w14:ligatures w14:val="none"/>
              </w:rPr>
              <w:t>GUEST-IN</w:t>
            </w:r>
          </w:p>
        </w:tc>
        <w:tc>
          <w:tcPr>
            <w:tcW w:w="3005" w:type="dxa"/>
            <w:hideMark/>
          </w:tcPr>
          <w:p w14:paraId="652E6F70" w14:textId="77777777" w:rsidR="00896DB3" w:rsidRPr="00896DB3" w:rsidRDefault="00896DB3" w:rsidP="00896DB3">
            <w:pPr>
              <w:spacing w:line="276" w:lineRule="atLeast"/>
              <w:rPr>
                <w:rFonts w:eastAsia="Times New Roman" w:cs="Segoe UI"/>
                <w:color w:val="000000"/>
                <w:kern w:val="0"/>
                <w:lang w:eastAsia="en-ZA"/>
                <w14:ligatures w14:val="none"/>
              </w:rPr>
            </w:pPr>
            <w:r w:rsidRPr="00896DB3">
              <w:rPr>
                <w:rFonts w:eastAsia="Times New Roman" w:cs="Calibri"/>
                <w:color w:val="000000"/>
                <w:kern w:val="0"/>
                <w:lang w:eastAsia="en-ZA"/>
                <w14:ligatures w14:val="none"/>
              </w:rPr>
              <w:t>Inbound on VLAN 70</w:t>
            </w:r>
          </w:p>
        </w:tc>
        <w:tc>
          <w:tcPr>
            <w:tcW w:w="3006" w:type="dxa"/>
            <w:hideMark/>
          </w:tcPr>
          <w:p w14:paraId="41760663" w14:textId="77777777" w:rsidR="00896DB3" w:rsidRPr="00896DB3" w:rsidRDefault="00896DB3" w:rsidP="00896DB3">
            <w:pPr>
              <w:spacing w:line="276" w:lineRule="atLeast"/>
              <w:rPr>
                <w:rFonts w:eastAsia="Times New Roman" w:cs="Segoe UI"/>
                <w:color w:val="000000"/>
                <w:kern w:val="0"/>
                <w:lang w:eastAsia="en-ZA"/>
                <w14:ligatures w14:val="none"/>
              </w:rPr>
            </w:pPr>
            <w:r w:rsidRPr="00896DB3">
              <w:rPr>
                <w:rFonts w:eastAsia="Times New Roman" w:cs="Calibri"/>
                <w:color w:val="000000"/>
                <w:kern w:val="0"/>
                <w:lang w:eastAsia="en-ZA"/>
                <w14:ligatures w14:val="none"/>
              </w:rPr>
              <w:t>Denies guests to the whole 172.30.28.0/23 internal range; permits internet-bound traffic only.</w:t>
            </w:r>
          </w:p>
        </w:tc>
      </w:tr>
    </w:tbl>
    <w:p w14:paraId="59560CF6" w14:textId="77777777" w:rsidR="00896DB3" w:rsidRDefault="00896DB3" w:rsidP="00896DB3">
      <w:pPr>
        <w:pStyle w:val="artifact-docx-previewlistparagraph"/>
        <w:rPr>
          <w:rFonts w:asciiTheme="minorHAnsi" w:hAnsiTheme="minorHAnsi" w:cs="Calibri"/>
          <w:color w:val="000000"/>
        </w:rPr>
      </w:pPr>
      <w:r w:rsidRPr="00896DB3">
        <w:rPr>
          <w:rFonts w:asciiTheme="minorHAnsi" w:hAnsiTheme="minorHAnsi" w:cs="Calibri"/>
          <w:color w:val="000000"/>
        </w:rPr>
        <w:t>The restriction is applied both ways. Traffic coming from Finance is blocked by FINANCE-IN, whereas traffic going to Finance is blocked by GENERAL-IN. Return traffic would continue to flow if only one of the two were applied, which is a frequent flaw in this type of architecture and will be specifically verified.</w:t>
      </w:r>
    </w:p>
    <w:p w14:paraId="447B1830" w14:textId="198D45CF" w:rsidR="00896DB3" w:rsidRDefault="00896DB3" w:rsidP="00896DB3">
      <w:pPr>
        <w:pStyle w:val="artifact-docx-previewlistparagraph"/>
        <w:numPr>
          <w:ilvl w:val="0"/>
          <w:numId w:val="2"/>
        </w:numPr>
        <w:rPr>
          <w:rFonts w:asciiTheme="minorHAnsi" w:hAnsiTheme="minorHAnsi" w:cs="Calibri"/>
          <w:b/>
          <w:bCs/>
          <w:color w:val="000000"/>
        </w:rPr>
      </w:pPr>
      <w:r w:rsidRPr="00896DB3">
        <w:rPr>
          <w:rFonts w:asciiTheme="minorHAnsi" w:hAnsiTheme="minorHAnsi" w:cs="Calibri"/>
          <w:b/>
          <w:bCs/>
          <w:color w:val="000000"/>
        </w:rPr>
        <w:t>IP addressing plan</w:t>
      </w:r>
    </w:p>
    <w:p w14:paraId="7D2B466B" w14:textId="77777777" w:rsidR="00896DB3" w:rsidRDefault="00896DB3" w:rsidP="00896DB3">
      <w:pPr>
        <w:pStyle w:val="artifact-docx-previewlistparagraph"/>
        <w:rPr>
          <w:rFonts w:asciiTheme="minorHAnsi" w:hAnsiTheme="minorHAnsi" w:cs="Calibri"/>
          <w:color w:val="000000"/>
        </w:rPr>
      </w:pPr>
      <w:r w:rsidRPr="00896DB3">
        <w:rPr>
          <w:rFonts w:asciiTheme="minorHAnsi" w:hAnsiTheme="minorHAnsi" w:cs="Calibri"/>
          <w:color w:val="000000"/>
        </w:rPr>
        <w:t xml:space="preserve">The allotted block 172.30.28.0/23 offers 512 addresses. Eight equal /26 subnets with 62 useable hosts each are created using the subnet mask 255.255.255.192. Since no department in a boutique hotel this size reaches 62 hosts, equal-sized subnets are </w:t>
      </w:r>
      <w:r w:rsidRPr="00896DB3">
        <w:rPr>
          <w:rFonts w:asciiTheme="minorHAnsi" w:hAnsiTheme="minorHAnsi" w:cs="Calibri"/>
          <w:color w:val="000000"/>
        </w:rPr>
        <w:lastRenderedPageBreak/>
        <w:t>utilized instead of variable-length subnetting since a uniform scheme is easier to describe, troubleshoot, and expand.</w:t>
      </w:r>
    </w:p>
    <w:tbl>
      <w:tblPr>
        <w:tblStyle w:val="TableGrid"/>
        <w:tblW w:w="0" w:type="auto"/>
        <w:tblLook w:val="04A0" w:firstRow="1" w:lastRow="0" w:firstColumn="1" w:lastColumn="0" w:noHBand="0" w:noVBand="1"/>
      </w:tblPr>
      <w:tblGrid>
        <w:gridCol w:w="763"/>
        <w:gridCol w:w="1590"/>
        <w:gridCol w:w="1899"/>
        <w:gridCol w:w="1588"/>
        <w:gridCol w:w="1588"/>
        <w:gridCol w:w="1588"/>
      </w:tblGrid>
      <w:tr w:rsidR="00820B1F" w14:paraId="17A68E55" w14:textId="77777777" w:rsidTr="00820B1F">
        <w:tc>
          <w:tcPr>
            <w:tcW w:w="1502" w:type="dxa"/>
          </w:tcPr>
          <w:p w14:paraId="0DD935D3" w14:textId="7A407416"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b/>
                <w:bCs/>
                <w:color w:val="000000"/>
              </w:rPr>
              <w:t>VLAN</w:t>
            </w:r>
          </w:p>
        </w:tc>
        <w:tc>
          <w:tcPr>
            <w:tcW w:w="1502" w:type="dxa"/>
          </w:tcPr>
          <w:p w14:paraId="60F2AA6E" w14:textId="15B26076"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b/>
                <w:bCs/>
                <w:color w:val="000000"/>
              </w:rPr>
              <w:t>Department</w:t>
            </w:r>
          </w:p>
        </w:tc>
        <w:tc>
          <w:tcPr>
            <w:tcW w:w="1503" w:type="dxa"/>
          </w:tcPr>
          <w:p w14:paraId="58812270" w14:textId="772B5B11"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b/>
                <w:bCs/>
                <w:color w:val="000000"/>
              </w:rPr>
              <w:t>Subnet</w:t>
            </w:r>
          </w:p>
        </w:tc>
        <w:tc>
          <w:tcPr>
            <w:tcW w:w="1503" w:type="dxa"/>
          </w:tcPr>
          <w:p w14:paraId="6D1312C7" w14:textId="555190F6"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b/>
                <w:bCs/>
                <w:color w:val="000000"/>
              </w:rPr>
              <w:t>Usable range</w:t>
            </w:r>
          </w:p>
        </w:tc>
        <w:tc>
          <w:tcPr>
            <w:tcW w:w="1503" w:type="dxa"/>
          </w:tcPr>
          <w:p w14:paraId="0FC4524F" w14:textId="35331BE3"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b/>
                <w:bCs/>
                <w:color w:val="000000"/>
              </w:rPr>
              <w:t>Gateway</w:t>
            </w:r>
          </w:p>
        </w:tc>
        <w:tc>
          <w:tcPr>
            <w:tcW w:w="1503" w:type="dxa"/>
          </w:tcPr>
          <w:p w14:paraId="79965778" w14:textId="04C1AA3C"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b/>
                <w:bCs/>
                <w:color w:val="000000"/>
              </w:rPr>
              <w:t>Broadcast</w:t>
            </w:r>
          </w:p>
        </w:tc>
      </w:tr>
      <w:tr w:rsidR="00820B1F" w14:paraId="26A63AC0" w14:textId="77777777" w:rsidTr="00820B1F">
        <w:tc>
          <w:tcPr>
            <w:tcW w:w="1502" w:type="dxa"/>
          </w:tcPr>
          <w:p w14:paraId="6BAF108B" w14:textId="14AC8050"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10</w:t>
            </w:r>
          </w:p>
        </w:tc>
        <w:tc>
          <w:tcPr>
            <w:tcW w:w="1502" w:type="dxa"/>
          </w:tcPr>
          <w:p w14:paraId="361A9125" w14:textId="38C33F99"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Management / IT</w:t>
            </w:r>
          </w:p>
        </w:tc>
        <w:tc>
          <w:tcPr>
            <w:tcW w:w="1503" w:type="dxa"/>
          </w:tcPr>
          <w:p w14:paraId="343EFA9B" w14:textId="356BB5D0"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172.30.28.0/26</w:t>
            </w:r>
          </w:p>
        </w:tc>
        <w:tc>
          <w:tcPr>
            <w:tcW w:w="1503" w:type="dxa"/>
          </w:tcPr>
          <w:p w14:paraId="6F20CEB1" w14:textId="002AAF41"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172.30.28.1 – .62</w:t>
            </w:r>
          </w:p>
        </w:tc>
        <w:tc>
          <w:tcPr>
            <w:tcW w:w="1503" w:type="dxa"/>
          </w:tcPr>
          <w:p w14:paraId="58A659F4" w14:textId="0091F70E"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172.30.28.1</w:t>
            </w:r>
          </w:p>
        </w:tc>
        <w:tc>
          <w:tcPr>
            <w:tcW w:w="1503" w:type="dxa"/>
          </w:tcPr>
          <w:p w14:paraId="00D5D703" w14:textId="7ABF8E87"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172.30.28.63</w:t>
            </w:r>
          </w:p>
        </w:tc>
      </w:tr>
      <w:tr w:rsidR="00820B1F" w14:paraId="0CBD87C1" w14:textId="77777777" w:rsidTr="00820B1F">
        <w:tc>
          <w:tcPr>
            <w:tcW w:w="1502" w:type="dxa"/>
          </w:tcPr>
          <w:p w14:paraId="5228951E" w14:textId="21CBD355"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20</w:t>
            </w:r>
          </w:p>
        </w:tc>
        <w:tc>
          <w:tcPr>
            <w:tcW w:w="1502" w:type="dxa"/>
          </w:tcPr>
          <w:p w14:paraId="79ED7C2B" w14:textId="23772D89"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Front desk</w:t>
            </w:r>
          </w:p>
        </w:tc>
        <w:tc>
          <w:tcPr>
            <w:tcW w:w="1503" w:type="dxa"/>
          </w:tcPr>
          <w:p w14:paraId="26C18518" w14:textId="2E1AA974"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172.30.28.64/26</w:t>
            </w:r>
          </w:p>
        </w:tc>
        <w:tc>
          <w:tcPr>
            <w:tcW w:w="1503" w:type="dxa"/>
          </w:tcPr>
          <w:p w14:paraId="691BACC7" w14:textId="4FE381F5"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172.30.28.65 – .126</w:t>
            </w:r>
          </w:p>
        </w:tc>
        <w:tc>
          <w:tcPr>
            <w:tcW w:w="1503" w:type="dxa"/>
          </w:tcPr>
          <w:p w14:paraId="65C03DEF" w14:textId="65FD8465"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172.30.28.65</w:t>
            </w:r>
          </w:p>
        </w:tc>
        <w:tc>
          <w:tcPr>
            <w:tcW w:w="1503" w:type="dxa"/>
          </w:tcPr>
          <w:p w14:paraId="1B14EC64" w14:textId="49CD0237"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172.30.28.127</w:t>
            </w:r>
          </w:p>
        </w:tc>
      </w:tr>
      <w:tr w:rsidR="00820B1F" w14:paraId="1C958BA0" w14:textId="77777777" w:rsidTr="00820B1F">
        <w:tc>
          <w:tcPr>
            <w:tcW w:w="1502" w:type="dxa"/>
          </w:tcPr>
          <w:p w14:paraId="5E0DBF45" w14:textId="58DAC48E"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30</w:t>
            </w:r>
          </w:p>
        </w:tc>
        <w:tc>
          <w:tcPr>
            <w:tcW w:w="1502" w:type="dxa"/>
          </w:tcPr>
          <w:p w14:paraId="506F90D5" w14:textId="5BB36DDA"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Finance</w:t>
            </w:r>
          </w:p>
        </w:tc>
        <w:tc>
          <w:tcPr>
            <w:tcW w:w="1503" w:type="dxa"/>
          </w:tcPr>
          <w:p w14:paraId="63142241" w14:textId="0D8A1E1D"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172.30.28.128/26</w:t>
            </w:r>
          </w:p>
        </w:tc>
        <w:tc>
          <w:tcPr>
            <w:tcW w:w="1503" w:type="dxa"/>
          </w:tcPr>
          <w:p w14:paraId="16730084" w14:textId="06B1F0D1"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172.30.28.129 – .190</w:t>
            </w:r>
          </w:p>
        </w:tc>
        <w:tc>
          <w:tcPr>
            <w:tcW w:w="1503" w:type="dxa"/>
          </w:tcPr>
          <w:p w14:paraId="54E786D1" w14:textId="737030D4"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172.30.28.129</w:t>
            </w:r>
          </w:p>
        </w:tc>
        <w:tc>
          <w:tcPr>
            <w:tcW w:w="1503" w:type="dxa"/>
          </w:tcPr>
          <w:p w14:paraId="512BE8F9" w14:textId="320E29FB"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172.30.28.191</w:t>
            </w:r>
          </w:p>
        </w:tc>
      </w:tr>
      <w:tr w:rsidR="00820B1F" w14:paraId="43C2F20E" w14:textId="77777777" w:rsidTr="00820B1F">
        <w:tc>
          <w:tcPr>
            <w:tcW w:w="1502" w:type="dxa"/>
          </w:tcPr>
          <w:p w14:paraId="301A3392" w14:textId="646D4A7D"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40</w:t>
            </w:r>
          </w:p>
        </w:tc>
        <w:tc>
          <w:tcPr>
            <w:tcW w:w="1502" w:type="dxa"/>
          </w:tcPr>
          <w:p w14:paraId="78393596" w14:textId="4FCF821D"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Housekeeping</w:t>
            </w:r>
          </w:p>
        </w:tc>
        <w:tc>
          <w:tcPr>
            <w:tcW w:w="1503" w:type="dxa"/>
          </w:tcPr>
          <w:p w14:paraId="45C9BB9F" w14:textId="66BF712B"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172.30.28.192/26</w:t>
            </w:r>
          </w:p>
        </w:tc>
        <w:tc>
          <w:tcPr>
            <w:tcW w:w="1503" w:type="dxa"/>
          </w:tcPr>
          <w:p w14:paraId="672F8D9D" w14:textId="59656845"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172.30.28.193 – .254</w:t>
            </w:r>
          </w:p>
        </w:tc>
        <w:tc>
          <w:tcPr>
            <w:tcW w:w="1503" w:type="dxa"/>
          </w:tcPr>
          <w:p w14:paraId="2658AB7C" w14:textId="225DFD41"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172.30.28.193</w:t>
            </w:r>
          </w:p>
        </w:tc>
        <w:tc>
          <w:tcPr>
            <w:tcW w:w="1503" w:type="dxa"/>
          </w:tcPr>
          <w:p w14:paraId="32B779A8" w14:textId="0AC96675"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172.30.28.255</w:t>
            </w:r>
          </w:p>
        </w:tc>
      </w:tr>
      <w:tr w:rsidR="00820B1F" w14:paraId="52232AC5" w14:textId="77777777" w:rsidTr="00820B1F">
        <w:tc>
          <w:tcPr>
            <w:tcW w:w="1502" w:type="dxa"/>
          </w:tcPr>
          <w:p w14:paraId="28CCDCA1" w14:textId="6B6C40B0"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50</w:t>
            </w:r>
          </w:p>
        </w:tc>
        <w:tc>
          <w:tcPr>
            <w:tcW w:w="1502" w:type="dxa"/>
          </w:tcPr>
          <w:p w14:paraId="5638C249" w14:textId="32FA83E5"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Food &amp; beverage</w:t>
            </w:r>
          </w:p>
        </w:tc>
        <w:tc>
          <w:tcPr>
            <w:tcW w:w="1503" w:type="dxa"/>
          </w:tcPr>
          <w:p w14:paraId="5A825464" w14:textId="4FA2A7A8"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172.30.29.0/26</w:t>
            </w:r>
          </w:p>
        </w:tc>
        <w:tc>
          <w:tcPr>
            <w:tcW w:w="1503" w:type="dxa"/>
          </w:tcPr>
          <w:p w14:paraId="54EC736B" w14:textId="2E06AC1A"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172.30.29.1 – .62</w:t>
            </w:r>
          </w:p>
        </w:tc>
        <w:tc>
          <w:tcPr>
            <w:tcW w:w="1503" w:type="dxa"/>
          </w:tcPr>
          <w:p w14:paraId="0E14A9B7" w14:textId="510533A4"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172.30.29.1</w:t>
            </w:r>
          </w:p>
        </w:tc>
        <w:tc>
          <w:tcPr>
            <w:tcW w:w="1503" w:type="dxa"/>
          </w:tcPr>
          <w:p w14:paraId="49BF7CCA" w14:textId="4F9AFE62"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172.30.29.63</w:t>
            </w:r>
          </w:p>
        </w:tc>
      </w:tr>
      <w:tr w:rsidR="00820B1F" w14:paraId="6C4B428A" w14:textId="77777777" w:rsidTr="00820B1F">
        <w:tc>
          <w:tcPr>
            <w:tcW w:w="1502" w:type="dxa"/>
          </w:tcPr>
          <w:p w14:paraId="2A2CBC28" w14:textId="081DCD59"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60</w:t>
            </w:r>
          </w:p>
        </w:tc>
        <w:tc>
          <w:tcPr>
            <w:tcW w:w="1502" w:type="dxa"/>
          </w:tcPr>
          <w:p w14:paraId="113B1649" w14:textId="7A5B7757"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Servers (CR4)</w:t>
            </w:r>
          </w:p>
        </w:tc>
        <w:tc>
          <w:tcPr>
            <w:tcW w:w="1503" w:type="dxa"/>
          </w:tcPr>
          <w:p w14:paraId="22D2BA80" w14:textId="21FE44A9"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172.30.29.64/26</w:t>
            </w:r>
          </w:p>
        </w:tc>
        <w:tc>
          <w:tcPr>
            <w:tcW w:w="1503" w:type="dxa"/>
          </w:tcPr>
          <w:p w14:paraId="09497B06" w14:textId="329CCB35"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172.30.29.65 – .126</w:t>
            </w:r>
          </w:p>
        </w:tc>
        <w:tc>
          <w:tcPr>
            <w:tcW w:w="1503" w:type="dxa"/>
          </w:tcPr>
          <w:p w14:paraId="63014355" w14:textId="442C727E"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172.30.29.65</w:t>
            </w:r>
          </w:p>
        </w:tc>
        <w:tc>
          <w:tcPr>
            <w:tcW w:w="1503" w:type="dxa"/>
          </w:tcPr>
          <w:p w14:paraId="42810FE3" w14:textId="78311520"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172.30.29.127</w:t>
            </w:r>
          </w:p>
        </w:tc>
      </w:tr>
      <w:tr w:rsidR="00820B1F" w14:paraId="12D185C1" w14:textId="77777777" w:rsidTr="00820B1F">
        <w:tc>
          <w:tcPr>
            <w:tcW w:w="1502" w:type="dxa"/>
          </w:tcPr>
          <w:p w14:paraId="1E44A87D" w14:textId="0E046629"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70</w:t>
            </w:r>
          </w:p>
        </w:tc>
        <w:tc>
          <w:tcPr>
            <w:tcW w:w="1502" w:type="dxa"/>
          </w:tcPr>
          <w:p w14:paraId="4B007CBB" w14:textId="59CFFE59"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Guest Wi-Fi</w:t>
            </w:r>
          </w:p>
        </w:tc>
        <w:tc>
          <w:tcPr>
            <w:tcW w:w="1503" w:type="dxa"/>
          </w:tcPr>
          <w:p w14:paraId="6CBDEA0C" w14:textId="1B5D72CD"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172.30.29.128/26</w:t>
            </w:r>
          </w:p>
        </w:tc>
        <w:tc>
          <w:tcPr>
            <w:tcW w:w="1503" w:type="dxa"/>
          </w:tcPr>
          <w:p w14:paraId="4CC8BF93" w14:textId="6B09ED79"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172.30.29.129 – .190</w:t>
            </w:r>
          </w:p>
        </w:tc>
        <w:tc>
          <w:tcPr>
            <w:tcW w:w="1503" w:type="dxa"/>
          </w:tcPr>
          <w:p w14:paraId="4C6A55ED" w14:textId="76E83456"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172.30.29.129</w:t>
            </w:r>
          </w:p>
        </w:tc>
        <w:tc>
          <w:tcPr>
            <w:tcW w:w="1503" w:type="dxa"/>
          </w:tcPr>
          <w:p w14:paraId="266F31AD" w14:textId="452CD156"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172.30.29.191</w:t>
            </w:r>
          </w:p>
        </w:tc>
      </w:tr>
      <w:tr w:rsidR="00820B1F" w14:paraId="1050F726" w14:textId="77777777" w:rsidTr="00820B1F">
        <w:tc>
          <w:tcPr>
            <w:tcW w:w="1502" w:type="dxa"/>
          </w:tcPr>
          <w:p w14:paraId="0B04F0AB" w14:textId="6367A117"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99</w:t>
            </w:r>
          </w:p>
        </w:tc>
        <w:tc>
          <w:tcPr>
            <w:tcW w:w="1502" w:type="dxa"/>
          </w:tcPr>
          <w:p w14:paraId="57918266" w14:textId="199BC8D3"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Native / reserved</w:t>
            </w:r>
          </w:p>
        </w:tc>
        <w:tc>
          <w:tcPr>
            <w:tcW w:w="1503" w:type="dxa"/>
          </w:tcPr>
          <w:p w14:paraId="04445854" w14:textId="0873F57C"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172.30.29.192/26</w:t>
            </w:r>
          </w:p>
        </w:tc>
        <w:tc>
          <w:tcPr>
            <w:tcW w:w="1503" w:type="dxa"/>
          </w:tcPr>
          <w:p w14:paraId="4CFD36C0" w14:textId="639D5DAD"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172.30.29.193 – .254</w:t>
            </w:r>
          </w:p>
        </w:tc>
        <w:tc>
          <w:tcPr>
            <w:tcW w:w="1503" w:type="dxa"/>
          </w:tcPr>
          <w:p w14:paraId="292A5259" w14:textId="271FA891"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w:t>
            </w:r>
          </w:p>
        </w:tc>
        <w:tc>
          <w:tcPr>
            <w:tcW w:w="1503" w:type="dxa"/>
          </w:tcPr>
          <w:p w14:paraId="57A5D7B4" w14:textId="049279AD"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172.30.29.255</w:t>
            </w:r>
          </w:p>
        </w:tc>
      </w:tr>
    </w:tbl>
    <w:p w14:paraId="527D890B" w14:textId="4B1E74A0" w:rsidR="00896DB3" w:rsidRDefault="00820B1F" w:rsidP="00896DB3">
      <w:pPr>
        <w:pStyle w:val="artifact-docx-previewlistparagraph"/>
        <w:rPr>
          <w:rFonts w:asciiTheme="minorHAnsi" w:hAnsiTheme="minorHAnsi" w:cs="Calibri"/>
          <w:b/>
          <w:bCs/>
          <w:color w:val="000000"/>
        </w:rPr>
      </w:pPr>
      <w:r w:rsidRPr="00820B1F">
        <w:rPr>
          <w:rFonts w:asciiTheme="minorHAnsi" w:hAnsiTheme="minorHAnsi" w:cs="Calibri"/>
          <w:b/>
          <w:bCs/>
          <w:color w:val="000000"/>
        </w:rPr>
        <w:t>4.1</w:t>
      </w:r>
      <w:r>
        <w:rPr>
          <w:rFonts w:asciiTheme="minorHAnsi" w:hAnsiTheme="minorHAnsi" w:cs="Calibri"/>
          <w:b/>
          <w:bCs/>
          <w:color w:val="000000"/>
        </w:rPr>
        <w:t xml:space="preserve"> </w:t>
      </w:r>
      <w:r w:rsidRPr="00820B1F">
        <w:rPr>
          <w:rFonts w:asciiTheme="minorHAnsi" w:hAnsiTheme="minorHAnsi" w:cs="Calibri"/>
          <w:b/>
          <w:bCs/>
          <w:color w:val="000000"/>
        </w:rPr>
        <w:t>Address assignment notes</w:t>
      </w:r>
    </w:p>
    <w:p w14:paraId="2A7E913E" w14:textId="61DA19FB" w:rsidR="00820B1F" w:rsidRPr="00820B1F" w:rsidRDefault="00820B1F" w:rsidP="00820B1F">
      <w:pPr>
        <w:pStyle w:val="artifact-docx-previewlistparagraph"/>
        <w:rPr>
          <w:rFonts w:asciiTheme="minorHAnsi" w:hAnsiTheme="minorHAnsi" w:cs="Calibri"/>
          <w:color w:val="000000"/>
        </w:rPr>
      </w:pPr>
      <w:r w:rsidRPr="00820B1F">
        <w:rPr>
          <w:rFonts w:asciiTheme="minorHAnsi" w:hAnsiTheme="minorHAnsi" w:cs="Calibri"/>
          <w:color w:val="000000"/>
        </w:rPr>
        <w:t>•</w:t>
      </w:r>
      <w:r w:rsidRPr="00820B1F">
        <w:rPr>
          <w:rFonts w:asciiTheme="minorHAnsi" w:hAnsiTheme="minorHAnsi" w:cs="Calibri"/>
          <w:color w:val="000000"/>
        </w:rPr>
        <w:t xml:space="preserve">VLAN 10: CORE-SW routed link is where switch management addresses are obtained.194, ACCESS-SW-A.4, ACCESS-SW-B.5, ACCESS-SW-C.6, DIST-SW1 172.30.28.2, DIST-SW2 172.30.28.3. </w:t>
      </w:r>
      <w:r w:rsidRPr="00820B1F">
        <w:rPr>
          <w:rFonts w:asciiTheme="minorHAnsi" w:hAnsiTheme="minorHAnsi" w:cs="Calibri"/>
          <w:color w:val="000000"/>
        </w:rPr>
        <w:br/>
      </w:r>
      <w:r w:rsidRPr="00820B1F">
        <w:rPr>
          <w:rFonts w:asciiTheme="minorHAnsi" w:hAnsiTheme="minorHAnsi" w:cs="Calibri"/>
          <w:color w:val="000000"/>
        </w:rPr>
        <w:br/>
      </w:r>
      <w:r w:rsidRPr="00820B1F">
        <w:rPr>
          <w:rFonts w:asciiTheme="minorHAnsi" w:hAnsiTheme="minorHAnsi" w:cs="Calibri"/>
          <w:color w:val="000000"/>
        </w:rPr>
        <w:t>•For</w:t>
      </w:r>
      <w:r w:rsidRPr="00820B1F">
        <w:rPr>
          <w:rFonts w:asciiTheme="minorHAnsi" w:hAnsiTheme="minorHAnsi" w:cs="Calibri"/>
          <w:color w:val="000000"/>
        </w:rPr>
        <w:t xml:space="preserve"> access control lists to refer to a fixed host, the application/file server is statically addressed at 172.30.29.66. </w:t>
      </w:r>
      <w:r w:rsidRPr="00820B1F">
        <w:rPr>
          <w:rFonts w:asciiTheme="minorHAnsi" w:hAnsiTheme="minorHAnsi" w:cs="Calibri"/>
          <w:color w:val="000000"/>
        </w:rPr>
        <w:br/>
      </w:r>
      <w:r w:rsidRPr="00820B1F">
        <w:rPr>
          <w:rFonts w:asciiTheme="minorHAnsi" w:hAnsiTheme="minorHAnsi" w:cs="Calibri"/>
          <w:color w:val="000000"/>
        </w:rPr>
        <w:br/>
      </w:r>
      <w:r w:rsidRPr="00820B1F">
        <w:rPr>
          <w:rFonts w:asciiTheme="minorHAnsi" w:hAnsiTheme="minorHAnsi" w:cs="Calibri"/>
          <w:color w:val="000000"/>
        </w:rPr>
        <w:t>•</w:t>
      </w:r>
      <w:r w:rsidRPr="00820B1F">
        <w:rPr>
          <w:rFonts w:asciiTheme="minorHAnsi" w:hAnsiTheme="minorHAnsi" w:cs="Calibri"/>
          <w:color w:val="000000"/>
        </w:rPr>
        <w:t xml:space="preserve">172.30.29.192/30, which is taken from the reserved VLAN 99 range, is used for the core-to-router link: EDGE-RTR 172.30.29.193, CORE-SW 172.30.29.194. </w:t>
      </w:r>
      <w:r w:rsidRPr="00820B1F">
        <w:rPr>
          <w:rFonts w:asciiTheme="minorHAnsi" w:hAnsiTheme="minorHAnsi" w:cs="Calibri"/>
          <w:color w:val="000000"/>
        </w:rPr>
        <w:br/>
      </w:r>
      <w:r w:rsidRPr="00820B1F">
        <w:rPr>
          <w:rFonts w:asciiTheme="minorHAnsi" w:hAnsiTheme="minorHAnsi" w:cs="Calibri"/>
          <w:color w:val="000000"/>
        </w:rPr>
        <w:br/>
      </w:r>
      <w:r w:rsidRPr="00820B1F">
        <w:rPr>
          <w:rFonts w:asciiTheme="minorHAnsi" w:hAnsiTheme="minorHAnsi" w:cs="Calibri"/>
          <w:color w:val="000000"/>
        </w:rPr>
        <w:t>•</w:t>
      </w:r>
      <w:r w:rsidRPr="00820B1F">
        <w:rPr>
          <w:rFonts w:asciiTheme="minorHAnsi" w:hAnsiTheme="minorHAnsi" w:cs="Calibri"/>
          <w:color w:val="000000"/>
        </w:rPr>
        <w:t xml:space="preserve">VLAN hopping attacks that take advantage of the default native VLAN 1 are lessened because VLAN 99 is set up as the native VLAN on each trunk and carries no hosts. </w:t>
      </w:r>
      <w:r w:rsidRPr="00820B1F">
        <w:rPr>
          <w:rFonts w:asciiTheme="minorHAnsi" w:hAnsiTheme="minorHAnsi" w:cs="Calibri"/>
          <w:color w:val="000000"/>
        </w:rPr>
        <w:br/>
      </w:r>
      <w:r w:rsidRPr="00820B1F">
        <w:rPr>
          <w:rFonts w:asciiTheme="minorHAnsi" w:hAnsiTheme="minorHAnsi" w:cs="Calibri"/>
          <w:color w:val="000000"/>
        </w:rPr>
        <w:br/>
      </w:r>
      <w:r w:rsidRPr="00820B1F">
        <w:rPr>
          <w:rFonts w:asciiTheme="minorHAnsi" w:hAnsiTheme="minorHAnsi" w:cs="Calibri"/>
          <w:color w:val="000000"/>
        </w:rPr>
        <w:t>•</w:t>
      </w:r>
      <w:r w:rsidRPr="00820B1F">
        <w:rPr>
          <w:rFonts w:asciiTheme="minorHAnsi" w:hAnsiTheme="minorHAnsi" w:cs="Calibri"/>
          <w:color w:val="000000"/>
        </w:rPr>
        <w:t>Static addressing is used by Finance, Servers, and Management, while DHCP scopes on the core switch may provide host addressing for common user VLANs.</w:t>
      </w:r>
    </w:p>
    <w:p w14:paraId="71B3AD6D" w14:textId="2752A772" w:rsidR="00820B1F" w:rsidRPr="009847CA" w:rsidRDefault="009847CA" w:rsidP="00896DB3">
      <w:pPr>
        <w:pStyle w:val="artifact-docx-previewlistparagraph"/>
        <w:rPr>
          <w:rFonts w:asciiTheme="minorHAnsi" w:hAnsiTheme="minorHAnsi" w:cs="Calibri"/>
          <w:color w:val="000000"/>
        </w:rPr>
      </w:pPr>
      <w:r w:rsidRPr="009847CA">
        <w:rPr>
          <w:rFonts w:asciiTheme="minorHAnsi" w:hAnsiTheme="minorHAnsi" w:cs="Calibri"/>
          <w:color w:val="000000"/>
        </w:rPr>
        <w:t>https://github.com/mashaokeabetswebeyonce-creator/Computer-Networks-CMPG325-Project.git</w:t>
      </w:r>
    </w:p>
    <w:p w14:paraId="0AC1E297" w14:textId="77777777" w:rsidR="00820B1F" w:rsidRPr="00820B1F" w:rsidRDefault="00820B1F" w:rsidP="00896DB3">
      <w:pPr>
        <w:pStyle w:val="artifact-docx-previewlistparagraph"/>
        <w:rPr>
          <w:rFonts w:asciiTheme="minorHAnsi" w:hAnsiTheme="minorHAnsi" w:cs="Calibri"/>
          <w:b/>
          <w:bCs/>
          <w:color w:val="000000"/>
        </w:rPr>
      </w:pPr>
    </w:p>
    <w:p w14:paraId="37036D85" w14:textId="77777777" w:rsidR="00896DB3" w:rsidRDefault="00896DB3" w:rsidP="00896DB3">
      <w:pPr>
        <w:pStyle w:val="artifact-docx-previewlistparagraph"/>
        <w:rPr>
          <w:rFonts w:asciiTheme="minorHAnsi" w:hAnsiTheme="minorHAnsi" w:cs="Calibri"/>
          <w:b/>
          <w:bCs/>
          <w:color w:val="000000"/>
        </w:rPr>
      </w:pPr>
    </w:p>
    <w:p w14:paraId="18C428A7" w14:textId="77777777" w:rsidR="00896DB3" w:rsidRPr="00896DB3" w:rsidRDefault="00896DB3" w:rsidP="00896DB3">
      <w:pPr>
        <w:pStyle w:val="artifact-docx-previewlistparagraph"/>
        <w:rPr>
          <w:rFonts w:asciiTheme="minorHAnsi" w:hAnsiTheme="minorHAnsi" w:cs="Calibri"/>
          <w:color w:val="000000"/>
        </w:rPr>
      </w:pPr>
    </w:p>
    <w:p w14:paraId="60A7BDA4" w14:textId="77777777" w:rsidR="00896DB3" w:rsidRPr="00896DB3" w:rsidRDefault="00896DB3" w:rsidP="00896DB3">
      <w:pPr>
        <w:pStyle w:val="artifact-docx-previewlistparagraph"/>
        <w:rPr>
          <w:rFonts w:asciiTheme="minorHAnsi" w:hAnsiTheme="minorHAnsi" w:cs="Calibri"/>
          <w:b/>
          <w:bCs/>
          <w:color w:val="000000"/>
        </w:rPr>
      </w:pPr>
    </w:p>
    <w:p w14:paraId="0B9906A2" w14:textId="77777777" w:rsidR="00461E86" w:rsidRDefault="00461E86" w:rsidP="00461E86">
      <w:pPr>
        <w:pStyle w:val="artifact-docx-previewlistparagraph"/>
        <w:rPr>
          <w:rFonts w:asciiTheme="minorHAnsi" w:hAnsiTheme="minorHAnsi" w:cs="Calibri"/>
          <w:b/>
          <w:bCs/>
          <w:color w:val="000000"/>
        </w:rPr>
      </w:pPr>
    </w:p>
    <w:p w14:paraId="7A7E48BB" w14:textId="77777777" w:rsidR="00461E86" w:rsidRDefault="00461E86" w:rsidP="00382059">
      <w:pPr>
        <w:pStyle w:val="artifact-docx-previewlistparagraph"/>
        <w:rPr>
          <w:rFonts w:asciiTheme="minorHAnsi" w:hAnsiTheme="minorHAnsi" w:cs="Calibri"/>
          <w:b/>
          <w:bCs/>
          <w:color w:val="000000"/>
        </w:rPr>
      </w:pPr>
    </w:p>
    <w:p w14:paraId="5B78C74A" w14:textId="77777777" w:rsidR="00461E86" w:rsidRPr="00382059" w:rsidRDefault="00461E86" w:rsidP="00382059">
      <w:pPr>
        <w:pStyle w:val="artifact-docx-previewlistparagraph"/>
        <w:rPr>
          <w:rFonts w:asciiTheme="minorHAnsi" w:hAnsiTheme="minorHAnsi" w:cs="Calibri"/>
          <w:b/>
          <w:bCs/>
          <w:color w:val="000000"/>
        </w:rPr>
      </w:pPr>
    </w:p>
    <w:p w14:paraId="19C75259" w14:textId="77777777" w:rsidR="005A6B78" w:rsidRPr="00236C19" w:rsidRDefault="005A6B78" w:rsidP="00236C19">
      <w:pPr>
        <w:pStyle w:val="artifact-docx-previewlistparagraph"/>
        <w:rPr>
          <w:rFonts w:asciiTheme="minorHAnsi" w:hAnsiTheme="minorHAnsi" w:cs="Calibri"/>
          <w:color w:val="000000"/>
        </w:rPr>
      </w:pPr>
    </w:p>
    <w:p w14:paraId="687D0649" w14:textId="77777777" w:rsidR="00236C19" w:rsidRDefault="00236C19" w:rsidP="00236C19">
      <w:pPr>
        <w:pStyle w:val="artifact-docx-previewlistparagraph"/>
        <w:shd w:val="clear" w:color="auto" w:fill="FFFFFF"/>
        <w:spacing w:before="0" w:beforeAutospacing="0" w:after="0" w:afterAutospacing="0" w:line="276" w:lineRule="atLeast"/>
        <w:rPr>
          <w:rFonts w:asciiTheme="minorHAnsi" w:hAnsiTheme="minorHAnsi" w:cs="Calibri"/>
          <w:b/>
          <w:bCs/>
          <w:color w:val="000000"/>
        </w:rPr>
      </w:pPr>
    </w:p>
    <w:p w14:paraId="52B62C32" w14:textId="77777777" w:rsidR="00236C19" w:rsidRPr="00236C19" w:rsidRDefault="00236C19" w:rsidP="00236C19">
      <w:pPr>
        <w:pStyle w:val="artifact-docx-previewlistparagraph"/>
        <w:shd w:val="clear" w:color="auto" w:fill="FFFFFF"/>
        <w:spacing w:before="0" w:beforeAutospacing="0" w:after="0" w:afterAutospacing="0" w:line="276" w:lineRule="atLeast"/>
        <w:rPr>
          <w:rFonts w:asciiTheme="minorHAnsi" w:hAnsiTheme="minorHAnsi" w:cs="Segoe UI"/>
          <w:b/>
          <w:bCs/>
          <w:color w:val="000000"/>
        </w:rPr>
      </w:pPr>
    </w:p>
    <w:p w14:paraId="0407AB39" w14:textId="77777777" w:rsidR="00236C19" w:rsidRPr="00236C19" w:rsidRDefault="00236C19" w:rsidP="00236C19">
      <w:pPr>
        <w:rPr>
          <w:b/>
          <w:bCs/>
        </w:rPr>
      </w:pPr>
    </w:p>
    <w:p w14:paraId="59067AC3" w14:textId="77777777" w:rsidR="00236C19" w:rsidRPr="00236C19" w:rsidRDefault="00236C19" w:rsidP="00236C19">
      <w:pPr>
        <w:rPr>
          <w:b/>
          <w:bCs/>
        </w:rPr>
      </w:pPr>
    </w:p>
    <w:p w14:paraId="2ED4A77F" w14:textId="77777777" w:rsidR="00117159" w:rsidRDefault="00117159" w:rsidP="00117159"/>
    <w:p w14:paraId="2B2F3ACA" w14:textId="77777777" w:rsidR="00117159" w:rsidRDefault="00117159" w:rsidP="00117159"/>
    <w:sectPr w:rsidR="00117159">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EFBF0" w14:textId="77777777" w:rsidR="00C21030" w:rsidRDefault="00C21030" w:rsidP="002B1C03">
      <w:pPr>
        <w:spacing w:after="0" w:line="240" w:lineRule="auto"/>
      </w:pPr>
      <w:r>
        <w:separator/>
      </w:r>
    </w:p>
  </w:endnote>
  <w:endnote w:type="continuationSeparator" w:id="0">
    <w:p w14:paraId="076405A6" w14:textId="77777777" w:rsidR="00C21030" w:rsidRDefault="00C21030" w:rsidP="002B1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063A5" w14:textId="77777777" w:rsidR="00C21030" w:rsidRDefault="00C21030" w:rsidP="002B1C03">
      <w:pPr>
        <w:spacing w:after="0" w:line="240" w:lineRule="auto"/>
      </w:pPr>
      <w:r>
        <w:separator/>
      </w:r>
    </w:p>
  </w:footnote>
  <w:footnote w:type="continuationSeparator" w:id="0">
    <w:p w14:paraId="262AE2E8" w14:textId="77777777" w:rsidR="00C21030" w:rsidRDefault="00C21030" w:rsidP="002B1C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DF1A1" w14:textId="65D9579D" w:rsidR="002B1C03" w:rsidRPr="002B1C03" w:rsidRDefault="002B1C03">
    <w:pPr>
      <w:pStyle w:val="Header"/>
      <w:rPr>
        <w:b/>
        <w:bCs/>
        <w:sz w:val="40"/>
        <w:szCs w:val="40"/>
      </w:rPr>
    </w:pPr>
    <w:r w:rsidRPr="002B1C03">
      <w:rPr>
        <w:b/>
        <w:bCs/>
        <w:sz w:val="40"/>
        <w:szCs w:val="40"/>
      </w:rPr>
      <w:t>CMPG 325 COMPUTER NETWORKS</w:t>
    </w:r>
  </w:p>
  <w:p w14:paraId="38485B37" w14:textId="1246DC70" w:rsidR="002B1C03" w:rsidRPr="002B1C03" w:rsidRDefault="002B1C03">
    <w:pPr>
      <w:pStyle w:val="Header"/>
      <w:rPr>
        <w:b/>
        <w:bCs/>
        <w:sz w:val="40"/>
        <w:szCs w:val="40"/>
      </w:rPr>
    </w:pPr>
    <w:r w:rsidRPr="002B1C03">
      <w:rPr>
        <w:b/>
        <w:bCs/>
        <w:sz w:val="40"/>
        <w:szCs w:val="40"/>
      </w:rPr>
      <w:t>MILESTONE 1 CLIENT DESIGN REVIEW</w:t>
    </w:r>
  </w:p>
  <w:p w14:paraId="22992C6F" w14:textId="64B52F97" w:rsidR="002B1C03" w:rsidRPr="002B1C03" w:rsidRDefault="002B1C03">
    <w:pPr>
      <w:pStyle w:val="Header"/>
      <w:rPr>
        <w:b/>
        <w:bCs/>
        <w:sz w:val="40"/>
        <w:szCs w:val="40"/>
      </w:rPr>
    </w:pPr>
    <w:r w:rsidRPr="002B1C03">
      <w:rPr>
        <w:b/>
        <w:bCs/>
        <w:sz w:val="40"/>
        <w:szCs w:val="40"/>
      </w:rPr>
      <w:t>28 AUGUST 2026</w:t>
    </w:r>
  </w:p>
  <w:p w14:paraId="11A0EE0E" w14:textId="77777777" w:rsidR="002B1C03" w:rsidRDefault="002B1C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41EAF"/>
    <w:multiLevelType w:val="multilevel"/>
    <w:tmpl w:val="190A02BE"/>
    <w:lvl w:ilvl="0">
      <w:start w:val="1"/>
      <w:numFmt w:val="decimal"/>
      <w:lvlText w:val="%1."/>
      <w:lvlJc w:val="left"/>
      <w:pPr>
        <w:ind w:left="720" w:hanging="360"/>
      </w:pPr>
      <w:rPr>
        <w:rFonts w:hint="default"/>
        <w:b/>
      </w:rPr>
    </w:lvl>
    <w:lvl w:ilvl="1">
      <w:start w:val="2"/>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EB021C7"/>
    <w:multiLevelType w:val="multilevel"/>
    <w:tmpl w:val="03AC3448"/>
    <w:lvl w:ilvl="0">
      <w:start w:val="1"/>
      <w:numFmt w:val="decimal"/>
      <w:lvlText w:val="%1"/>
      <w:lvlJc w:val="left"/>
      <w:pPr>
        <w:ind w:left="384" w:hanging="384"/>
      </w:pPr>
      <w:rPr>
        <w:rFonts w:hint="default"/>
      </w:rPr>
    </w:lvl>
    <w:lvl w:ilvl="1">
      <w:start w:val="1"/>
      <w:numFmt w:val="decimal"/>
      <w:lvlText w:val="%1.%2"/>
      <w:lvlJc w:val="left"/>
      <w:pPr>
        <w:ind w:left="528" w:hanging="384"/>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2952" w:hanging="1800"/>
      </w:pPr>
      <w:rPr>
        <w:rFonts w:hint="default"/>
      </w:rPr>
    </w:lvl>
  </w:abstractNum>
  <w:abstractNum w:abstractNumId="2" w15:restartNumberingAfterBreak="0">
    <w:nsid w:val="6FE749E7"/>
    <w:multiLevelType w:val="hybridMultilevel"/>
    <w:tmpl w:val="9FF86006"/>
    <w:lvl w:ilvl="0" w:tplc="1C09000F">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num w:numId="1" w16cid:durableId="710301486">
    <w:abstractNumId w:val="2"/>
  </w:num>
  <w:num w:numId="2" w16cid:durableId="1216432697">
    <w:abstractNumId w:val="0"/>
  </w:num>
  <w:num w:numId="3" w16cid:durableId="244460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C03"/>
    <w:rsid w:val="00117159"/>
    <w:rsid w:val="00181882"/>
    <w:rsid w:val="00236C19"/>
    <w:rsid w:val="002B1C03"/>
    <w:rsid w:val="00382059"/>
    <w:rsid w:val="00461E86"/>
    <w:rsid w:val="005A6B78"/>
    <w:rsid w:val="00802C52"/>
    <w:rsid w:val="00820B1F"/>
    <w:rsid w:val="00896DB3"/>
    <w:rsid w:val="009847CA"/>
    <w:rsid w:val="00C21030"/>
    <w:rsid w:val="00F742C1"/>
    <w:rsid w:val="00FA6B1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89436"/>
  <w15:chartTrackingRefBased/>
  <w15:docId w15:val="{BABA0DA2-C8D2-492E-90ED-2B2C6337D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C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C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C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C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C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C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C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C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C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C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C03"/>
    <w:rPr>
      <w:rFonts w:eastAsiaTheme="majorEastAsia" w:cstheme="majorBidi"/>
      <w:color w:val="272727" w:themeColor="text1" w:themeTint="D8"/>
    </w:rPr>
  </w:style>
  <w:style w:type="paragraph" w:styleId="Title">
    <w:name w:val="Title"/>
    <w:basedOn w:val="Normal"/>
    <w:next w:val="Normal"/>
    <w:link w:val="TitleChar"/>
    <w:uiPriority w:val="10"/>
    <w:qFormat/>
    <w:rsid w:val="002B1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C03"/>
    <w:pPr>
      <w:spacing w:before="160"/>
      <w:jc w:val="center"/>
    </w:pPr>
    <w:rPr>
      <w:i/>
      <w:iCs/>
      <w:color w:val="404040" w:themeColor="text1" w:themeTint="BF"/>
    </w:rPr>
  </w:style>
  <w:style w:type="character" w:customStyle="1" w:styleId="QuoteChar">
    <w:name w:val="Quote Char"/>
    <w:basedOn w:val="DefaultParagraphFont"/>
    <w:link w:val="Quote"/>
    <w:uiPriority w:val="29"/>
    <w:rsid w:val="002B1C03"/>
    <w:rPr>
      <w:i/>
      <w:iCs/>
      <w:color w:val="404040" w:themeColor="text1" w:themeTint="BF"/>
    </w:rPr>
  </w:style>
  <w:style w:type="paragraph" w:styleId="ListParagraph">
    <w:name w:val="List Paragraph"/>
    <w:basedOn w:val="Normal"/>
    <w:uiPriority w:val="34"/>
    <w:qFormat/>
    <w:rsid w:val="002B1C03"/>
    <w:pPr>
      <w:ind w:left="720"/>
      <w:contextualSpacing/>
    </w:pPr>
  </w:style>
  <w:style w:type="character" w:styleId="IntenseEmphasis">
    <w:name w:val="Intense Emphasis"/>
    <w:basedOn w:val="DefaultParagraphFont"/>
    <w:uiPriority w:val="21"/>
    <w:qFormat/>
    <w:rsid w:val="002B1C03"/>
    <w:rPr>
      <w:i/>
      <w:iCs/>
      <w:color w:val="0F4761" w:themeColor="accent1" w:themeShade="BF"/>
    </w:rPr>
  </w:style>
  <w:style w:type="paragraph" w:styleId="IntenseQuote">
    <w:name w:val="Intense Quote"/>
    <w:basedOn w:val="Normal"/>
    <w:next w:val="Normal"/>
    <w:link w:val="IntenseQuoteChar"/>
    <w:uiPriority w:val="30"/>
    <w:qFormat/>
    <w:rsid w:val="002B1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C03"/>
    <w:rPr>
      <w:i/>
      <w:iCs/>
      <w:color w:val="0F4761" w:themeColor="accent1" w:themeShade="BF"/>
    </w:rPr>
  </w:style>
  <w:style w:type="character" w:styleId="IntenseReference">
    <w:name w:val="Intense Reference"/>
    <w:basedOn w:val="DefaultParagraphFont"/>
    <w:uiPriority w:val="32"/>
    <w:qFormat/>
    <w:rsid w:val="002B1C03"/>
    <w:rPr>
      <w:b/>
      <w:bCs/>
      <w:smallCaps/>
      <w:color w:val="0F4761" w:themeColor="accent1" w:themeShade="BF"/>
      <w:spacing w:val="5"/>
    </w:rPr>
  </w:style>
  <w:style w:type="paragraph" w:styleId="Header">
    <w:name w:val="header"/>
    <w:basedOn w:val="Normal"/>
    <w:link w:val="HeaderChar"/>
    <w:uiPriority w:val="99"/>
    <w:unhideWhenUsed/>
    <w:rsid w:val="002B1C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1C03"/>
  </w:style>
  <w:style w:type="paragraph" w:styleId="Footer">
    <w:name w:val="footer"/>
    <w:basedOn w:val="Normal"/>
    <w:link w:val="FooterChar"/>
    <w:uiPriority w:val="99"/>
    <w:unhideWhenUsed/>
    <w:rsid w:val="002B1C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C03"/>
  </w:style>
  <w:style w:type="table" w:styleId="TableGrid">
    <w:name w:val="Table Grid"/>
    <w:basedOn w:val="TableNormal"/>
    <w:uiPriority w:val="39"/>
    <w:rsid w:val="002B1C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fact-docx-previewlistparagraph">
    <w:name w:val="artifact-docx-preview_listparagraph"/>
    <w:basedOn w:val="Normal"/>
    <w:rsid w:val="00236C19"/>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NormalWeb">
    <w:name w:val="Normal (Web)"/>
    <w:basedOn w:val="Normal"/>
    <w:uiPriority w:val="99"/>
    <w:semiHidden/>
    <w:unhideWhenUsed/>
    <w:rsid w:val="00382059"/>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9</Pages>
  <Words>1548</Words>
  <Characters>8827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KB Mashao</dc:creator>
  <cp:keywords/>
  <dc:description/>
  <cp:lastModifiedBy>Keabe Beyonce</cp:lastModifiedBy>
  <cp:revision>1</cp:revision>
  <dcterms:created xsi:type="dcterms:W3CDTF">2026-08-28T17:06:00Z</dcterms:created>
  <dcterms:modified xsi:type="dcterms:W3CDTF">2026-08-28T19:51:00Z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4c1265bd-56ff-437f-ac18-5d1250abeded</vt:lpwstr>
  </property>
</Properties>
</file>