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before="114" w:after="274"/>
        <w:ind w:firstLine="708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Перев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од №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Поскольку плотность газа не зависит от температуры, газовые трубки имеют преимущество перед ртутными.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2. Следует отметить, что при более тщательном наблюдении за спектром мы обнаружили, что он пересекается множеством тонких темных линий, насчитывающих многие тысячи.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Более тяжелые примеси не имеют дополнительных состояний, но влияют на плотность состояний в разрешенных зонах.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Во всяком случае, желательно учитывать резкое падение температуры окружающей среды.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Радарная система, которой мы воспользуемся, это та, которая излучает энергию короткими, интенсивными импульсами.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Если фазы двух волн были сдвинуты на одну и ту же величину, разность фаз в каждой точке не будет затронута, и в результате возникнет та же схема конструктивных и деструктивных помех. Именно симметрии такого рода, когда фазу квантового поля можно регулировать по желанию, называют калибровочными симметриями.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Хотя возмущение, вызванное внешним полем, кажется незначительным, сомнительно, можно ли воспользоваться этим методом.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Если бы наблюдения были строго правильными, а значения неизвестных величин, которые были окончательно определены, не были подвержены ошибкам, они были бы во много раз более точными, чем мы можем надеяться сделать их.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9. Следует избегать механических и оптических дефектов в оптическом стекле, чтобы обеспечить высокую точность линз.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LibreOffice/6.2.8.2$Linux_X86_64 LibreOffice_project/20$Build-2</Application>
  <Pages>1</Pages>
  <Words>194</Words>
  <Characters>1207</Characters>
  <CharactersWithSpaces>1390</CharactersWithSpaces>
  <Paragraphs>12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2019-11-28T04:42:00Z</dcterms:created>
  <dc:creator>Даниил Куликов</dc:creator>
  <dc:description/>
  <dc:language>ru-RU</dc:language>
  <cp:lastModifiedBy/>
  <dcterms:modified xsi:type="dcterms:W3CDTF">2019-12-01T20:19:40Z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