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Eng-Rus 8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Центрифуга требует только 100 киловатт-часов на единицу работы. Эта мощность тратиться как на  преодоление трения вращающихся частей так на электрические потери в следствие нагревания мотора.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Хотя опыт вычислений оказался весьма многообещающим тем не менее мы не смогли предоставить какой-либо его точный анализ.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Исследуемый элемент отличается от соответствующего распадом под действием кислоты.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Первоначально четностью числа было его свойство быть четным или нечетным. Позже применение этой концепции было расширено не только на числа, но и также на математические функции.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Юнг, за которым следовал Френель, открыл, что при определенных условиях свет демонстрирует феномен интерференции.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Это весьма малое линейное измерение звезды, на самом деле, это очень близко к диаметру, которое имело бы солнце, если бы оно сжалось до такой высокой плотности, что сформировало бы черную дыру.</w:t>
      </w:r>
    </w:p>
    <w:p>
      <w:pPr>
        <w:pStyle w:val="Style15"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7. Другой подход состоит в том, что вместо того, чтобы наблюдать кристалл, пока он растет, нужно наблюдать за поверхностью кристалла, на которой был замечен рост.</w:t>
      </w:r>
    </w:p>
    <w:p>
      <w:pPr>
        <w:pStyle w:val="Style15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8. К боковой стороне камеры прикреплен четырехдюймовый объектив для наведения, фокусное расстояние которого почти совпадает с фокусным расстоянием фотографического объектива.</w:t>
      </w:r>
    </w:p>
    <w:p>
      <w:pPr>
        <w:pStyle w:val="Style15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9. Проверить, действительно ли продукты реакции соответствуют ожидаемым теорией, оказалось значительной проблемой.</w:t>
      </w:r>
    </w:p>
    <w:p>
      <w:pPr>
        <w:pStyle w:val="Style15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10. Доля первичных космических лучей с энергией, превышающей 10^15 электрон-вольт настолько мала, что для захвата одной частицы в час необходимо собирающее устройство на расстоянии не менее 10 метров.</w:t>
      </w:r>
    </w:p>
    <w:p>
      <w:pPr>
        <w:pStyle w:val="Style15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11. Более ранние измерения в основном сводились к рассеянию в прямом направлении из-за того, что ученые столкнулись с огромными экспериментальными трудностями при измерении поперечного сечения под большими углами.</w:t>
      </w:r>
    </w:p>
    <w:p>
      <w:pPr>
        <w:pStyle w:val="Style15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12. На практике часто встречаются более плотные виды плазмы, чьи параметры Холла, отношение циклотронной частоты к частоте столкновений, велики для электронов, но малы для ионов.</w:t>
      </w:r>
    </w:p>
    <w:p>
      <w:pPr>
        <w:pStyle w:val="Normal"/>
        <w:spacing w:lineRule="auto" w:line="360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LibreOffice/6.2.8.2$Linux_X86_64 LibreOffice_project/20$Build-2</Application>
  <Pages>1</Pages>
  <Words>271</Words>
  <Characters>1709</Characters>
  <CharactersWithSpaces>1968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2019-11-17T23:56:08Z</dcterms:created>
  <dc:creator/>
  <dc:description/>
  <dc:language>ru-RU</dc:language>
  <cp:lastModifiedBy/>
  <dcterms:modified xsi:type="dcterms:W3CDTF">2019-12-01T21:36:36Z</dcterms:modified>
  <cp:revision>6</cp:revision>
  <dc:subject/>
  <dc:title/>
</cp:coreProperties>
</file>