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right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Ермолаева Мария М05-916в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Eng-Rus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9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>Перевод</w:t>
      </w:r>
      <w:r>
        <w:rPr>
          <w:rFonts w:cs="Times New Roman" w:ascii="Times New Roman" w:hAnsi="Times New Roman"/>
          <w:sz w:val="24"/>
          <w:szCs w:val="24"/>
        </w:rPr>
        <w:t xml:space="preserve"> №9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Обобщив сбои, нам удалось получить доступ к схемам надежности.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Если у какой-либо звезды действительно есть планетарная система, то с учетом чрезвычайного разрешения и точного наведения космического телескопа можно обнаружить периодические возмущения траектории звезды, вызванные гравитационным притяжением невидимого спутника.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Свет почти никогда не наблюдается непосредственно от его источника.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Здесь мы представляем форму, которую коэффициент связи принял бы при надлежащем обобщении.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Переменная длина записи особенно удобна при обработке десятичных чисел.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При наведении непосредственно на инфракрасный источник телескоп обнаружил, что компоненты спектра смещены как в сторону высоких, так и в сторону низких частот, что вряд ли можно было бы ожидать от газового облака, коллапсирующего под действием гравитации с образованием новой звезды.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Эти частицы слишком малы, чтобы их можно было увидеть с помощью самых мощных микроскопов, а их движение вряд ли можно наблюдать.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Однако некоторые из приведенных предположений оказываются совершенно не относящимися к вопросу роста электромагнитных волн, и если их опустить, остаются уравнения, которые могут быть легко разобраны.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В следующем отчете также подчеркивается важность процесса, препятствующего катализу.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Эта таблица показывает, что уравнения движения сплошной среды вряд ли можно рассматривать как достаточную основу для исследования условий внутри ударной волны.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Чтобы проиллюстрировать этот факт, ему пришлось упомянуть альтернативный подход, который используется в настоящее время.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right="0" w:hanging="0"/>
        <w:rPr/>
      </w:pPr>
      <w:r>
        <w:rPr>
          <w:rFonts w:cs="Times New Roman" w:ascii="Times New Roman" w:hAnsi="Times New Roman"/>
          <w:sz w:val="24"/>
          <w:szCs w:val="24"/>
        </w:rPr>
        <w:t>При проведении количественного анализа марсианской почвы на двух участках два космических аппарата «Викинг» обнаружили, что поверхность Марса довольно богата серой и хлором.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2b0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f21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Calibri" w:cs="Times New Roman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eastAsia="Calibri" w:cs="Times New Roman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Times New Roman" w:hAnsi="Times New Roman" w:eastAsia="Calibri" w:cs="Times New Roman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eb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f21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Application>LibreOffice/6.2.8.2$Linux_X86_64 LibreOffice_project/20$Build-2</Application>
  <Pages>1</Pages>
  <Words>239</Words>
  <Characters>1557</Characters>
  <CharactersWithSpaces>1769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2019-11-16T16:47:00Z</dcterms:created>
  <dc:creator>Home</dc:creator>
  <dc:description/>
  <dc:language>ru-RU</dc:language>
  <cp:lastModifiedBy/>
  <dcterms:modified xsi:type="dcterms:W3CDTF">2019-12-01T21:13:29Z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