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A651D" w14:textId="59F4E480" w:rsidR="00E57081" w:rsidRDefault="00E57081" w:rsidP="00E57081">
      <w:pPr>
        <w:pStyle w:val="Heading3"/>
        <w:keepNext w:val="0"/>
        <w:keepLines w:val="0"/>
        <w:spacing w:before="280"/>
        <w:ind w:right="1530"/>
        <w:rPr>
          <w:rFonts w:ascii="Merriweather Light" w:eastAsia="Merriweather Light" w:hAnsi="Merriweather Light" w:cs="Merriweather Light"/>
          <w:color w:val="000000"/>
          <w:sz w:val="26"/>
          <w:szCs w:val="26"/>
        </w:rPr>
      </w:pPr>
      <w:bookmarkStart w:id="0" w:name="_x6w9uwjhyxro" w:colFirst="0" w:colLast="0"/>
      <w:bookmarkStart w:id="1" w:name="_rktg9euwryrl" w:colFirst="0" w:colLast="0"/>
      <w:bookmarkEnd w:id="0"/>
      <w:bookmarkEnd w:id="1"/>
      <w:r>
        <w:rPr>
          <w:rFonts w:ascii="Merriweather" w:eastAsia="Merriweather" w:hAnsi="Merriweather" w:cs="Merriweather"/>
          <w:b/>
          <w:bCs/>
          <w:color w:val="000000"/>
          <w:sz w:val="26"/>
          <w:szCs w:val="26"/>
        </w:rPr>
        <w:t>Scene 1</w:t>
      </w:r>
      <w:r>
        <w:rPr>
          <w:rFonts w:ascii="Merriweather Light" w:eastAsia="Merriweather Light" w:hAnsi="Merriweather Light" w:cs="Merriweather Light"/>
          <w:color w:val="000000"/>
          <w:sz w:val="26"/>
          <w:szCs w:val="26"/>
        </w:rPr>
        <w:t xml:space="preserve"> | </w:t>
      </w:r>
      <w:r w:rsidR="00646DA6">
        <w:rPr>
          <w:rFonts w:ascii="Merriweather Light" w:eastAsia="Merriweather Light" w:hAnsi="Merriweather Light" w:cs="Merriweather Light"/>
          <w:color w:val="000000"/>
          <w:sz w:val="26"/>
          <w:szCs w:val="26"/>
        </w:rPr>
        <w:t>The</w:t>
      </w:r>
      <w:r>
        <w:rPr>
          <w:rFonts w:ascii="Merriweather Light" w:eastAsia="Merriweather Light" w:hAnsi="Merriweather Light" w:cs="Merriweather Light"/>
          <w:color w:val="000000"/>
          <w:sz w:val="26"/>
          <w:szCs w:val="26"/>
        </w:rPr>
        <w:t xml:space="preserve"> Strategic </w:t>
      </w:r>
      <w:r w:rsidR="00033331">
        <w:rPr>
          <w:rFonts w:ascii="Merriweather Light" w:eastAsia="Merriweather Light" w:hAnsi="Merriweather Light" w:cs="Merriweather Light"/>
          <w:color w:val="000000"/>
          <w:sz w:val="26"/>
          <w:szCs w:val="26"/>
        </w:rPr>
        <w:t>Advantage</w:t>
      </w:r>
      <w:r>
        <w:rPr>
          <w:rFonts w:ascii="Merriweather Light" w:eastAsia="Merriweather Light" w:hAnsi="Merriweather Light" w:cs="Merriweather Light"/>
          <w:color w:val="000000"/>
          <w:sz w:val="26"/>
          <w:szCs w:val="26"/>
        </w:rPr>
        <w:t xml:space="preserve"> </w:t>
      </w:r>
      <w:r w:rsidR="00646DA6">
        <w:rPr>
          <w:rFonts w:ascii="Merriweather Light" w:eastAsia="Merriweather Light" w:hAnsi="Merriweather Light" w:cs="Merriweather Light"/>
          <w:color w:val="000000"/>
          <w:sz w:val="26"/>
          <w:szCs w:val="26"/>
        </w:rPr>
        <w:t>of Alliance Mortgage Fund</w:t>
      </w:r>
    </w:p>
    <w:p w14:paraId="7A65F428" w14:textId="3EA6C04B" w:rsidR="00E57081" w:rsidRDefault="00E57081" w:rsidP="00E57081">
      <w:pPr>
        <w:spacing w:before="240" w:after="240"/>
        <w:ind w:left="720" w:right="1530"/>
        <w:rPr>
          <w:rFonts w:ascii="Merriweather Light" w:eastAsia="Merriweather Light" w:hAnsi="Merriweather Light" w:cs="Merriweather Light"/>
        </w:rPr>
      </w:pPr>
      <w:r>
        <w:rPr>
          <w:rFonts w:ascii="Merriweather" w:eastAsia="Merriweather" w:hAnsi="Merriweather" w:cs="Merriweather"/>
          <w:b/>
          <w:bCs/>
        </w:rPr>
        <w:t xml:space="preserve">Narration: </w:t>
      </w:r>
      <w:r>
        <w:rPr>
          <w:rFonts w:ascii="Merriweather Light" w:eastAsia="Merriweather Light" w:hAnsi="Merriweather Light" w:cs="Merriweather Light"/>
        </w:rPr>
        <w:t>Alliance Mortgage Fund offers a structured, professionally managed alternative to individual trust deed investing.</w:t>
      </w:r>
      <w:r w:rsidR="00646DA6">
        <w:rPr>
          <w:rFonts w:ascii="Merriweather Light" w:eastAsia="Merriweather Light" w:hAnsi="Merriweather Light" w:cs="Merriweather Light"/>
        </w:rPr>
        <w:t xml:space="preserve"> As a fully registered mortgage REIT, </w:t>
      </w:r>
      <w:r w:rsidR="00473AE4">
        <w:rPr>
          <w:rFonts w:ascii="Merriweather Light" w:eastAsia="Merriweather Light" w:hAnsi="Merriweather Light" w:cs="Merriweather Light"/>
        </w:rPr>
        <w:t xml:space="preserve">Alliance Mortgage Fund </w:t>
      </w:r>
      <w:r w:rsidR="00646DA6">
        <w:rPr>
          <w:rFonts w:ascii="Merriweather Light" w:eastAsia="Merriweather Light" w:hAnsi="Merriweather Light" w:cs="Merriweather Light"/>
        </w:rPr>
        <w:t>provides access to hassle free passive real estate debt investing.</w:t>
      </w:r>
    </w:p>
    <w:p w14:paraId="66A6D29B" w14:textId="6CCE3BB3" w:rsidR="0041618E" w:rsidRPr="0041618E" w:rsidRDefault="00473AE4" w:rsidP="0041618E">
      <w:pPr>
        <w:spacing w:before="240" w:after="240"/>
        <w:ind w:right="1530"/>
        <w:rPr>
          <w:rFonts w:ascii="Merriweather" w:eastAsia="Merriweather" w:hAnsi="Merriweather" w:cs="Merriweather"/>
          <w:b/>
          <w:bCs/>
          <w:sz w:val="28"/>
          <w:szCs w:val="28"/>
        </w:rPr>
      </w:pPr>
      <w:bookmarkStart w:id="2" w:name="_10egnlloa0i9" w:colFirst="0" w:colLast="0"/>
      <w:bookmarkEnd w:id="2"/>
      <w:r>
        <w:rPr>
          <w:rFonts w:ascii="Merriweather" w:eastAsia="Merriweather" w:hAnsi="Merriweather" w:cs="Merriweather"/>
          <w:b/>
          <w:bCs/>
          <w:sz w:val="28"/>
          <w:szCs w:val="28"/>
        </w:rPr>
        <w:t xml:space="preserve">Scene 2 </w:t>
      </w:r>
    </w:p>
    <w:p w14:paraId="64924CAA" w14:textId="0AF87746" w:rsidR="006949B4" w:rsidRDefault="00047F2B" w:rsidP="00C063AE">
      <w:pPr>
        <w:spacing w:before="240" w:after="240"/>
        <w:ind w:left="720" w:right="1530"/>
        <w:rPr>
          <w:rFonts w:ascii="Merriweather Light" w:eastAsia="Merriweather Light" w:hAnsi="Merriweather Light" w:cs="Merriweather Light"/>
        </w:rPr>
      </w:pPr>
      <w:bookmarkStart w:id="3" w:name="_d4pxwyw09wmo" w:colFirst="0" w:colLast="0"/>
      <w:bookmarkEnd w:id="3"/>
      <w:r>
        <w:rPr>
          <w:rFonts w:ascii="Merriweather" w:eastAsia="Merriweather" w:hAnsi="Merriweather" w:cs="Merriweather"/>
          <w:b/>
          <w:bCs/>
        </w:rPr>
        <w:t>Narration:</w:t>
      </w:r>
      <w:r>
        <w:rPr>
          <w:rFonts w:ascii="Merriweather Light" w:eastAsia="Merriweather Light" w:hAnsi="Merriweather Light" w:cs="Merriweather Light"/>
        </w:rPr>
        <w:t xml:space="preserve"> Instead of relying on one loan, investors gain diversification across a professionally managed portfolio. </w:t>
      </w:r>
      <w:r w:rsidR="0041618E">
        <w:rPr>
          <w:rFonts w:ascii="Merriweather Light" w:eastAsia="Merriweather Light" w:hAnsi="Merriweather Light" w:cs="Merriweather Light"/>
        </w:rPr>
        <w:t>This diversification helps mitigate risk and stabilize returns through changing market environments.</w:t>
      </w:r>
    </w:p>
    <w:p w14:paraId="7D17EF2F" w14:textId="69599BC0" w:rsidR="00DD5ECB" w:rsidRDefault="00DD5ECB" w:rsidP="00DD5ECB">
      <w:pPr>
        <w:pStyle w:val="Heading3"/>
        <w:keepNext w:val="0"/>
        <w:keepLines w:val="0"/>
        <w:spacing w:before="280"/>
        <w:ind w:right="1530"/>
        <w:rPr>
          <w:rFonts w:ascii="Merriweather Light" w:eastAsia="Merriweather Light" w:hAnsi="Merriweather Light" w:cs="Merriweather Light"/>
          <w:color w:val="000000"/>
          <w:sz w:val="26"/>
          <w:szCs w:val="26"/>
        </w:rPr>
      </w:pPr>
      <w:bookmarkStart w:id="4" w:name="_4qcca2w2y97s" w:colFirst="0" w:colLast="0"/>
      <w:bookmarkEnd w:id="4"/>
      <w:r>
        <w:rPr>
          <w:rFonts w:ascii="Merriweather" w:eastAsia="Merriweather" w:hAnsi="Merriweather" w:cs="Merriweather"/>
          <w:b/>
          <w:bCs/>
          <w:color w:val="000000"/>
          <w:sz w:val="26"/>
          <w:szCs w:val="26"/>
        </w:rPr>
        <w:t xml:space="preserve">Scene </w:t>
      </w:r>
      <w:r w:rsidR="00473AE4">
        <w:rPr>
          <w:rFonts w:ascii="Merriweather" w:eastAsia="Merriweather" w:hAnsi="Merriweather" w:cs="Merriweather"/>
          <w:b/>
          <w:bCs/>
          <w:color w:val="000000"/>
          <w:sz w:val="26"/>
          <w:szCs w:val="26"/>
        </w:rPr>
        <w:t>3</w:t>
      </w:r>
      <w:r>
        <w:rPr>
          <w:rFonts w:ascii="Merriweather Light" w:eastAsia="Merriweather Light" w:hAnsi="Merriweather Light" w:cs="Merriweather Light"/>
          <w:color w:val="000000"/>
          <w:sz w:val="26"/>
          <w:szCs w:val="26"/>
        </w:rPr>
        <w:t xml:space="preserve"> </w:t>
      </w:r>
    </w:p>
    <w:p w14:paraId="27401D76" w14:textId="2F71047A" w:rsidR="0041618E" w:rsidRPr="00033331" w:rsidRDefault="00DD5ECB" w:rsidP="00033331">
      <w:pPr>
        <w:spacing w:before="240" w:after="240"/>
        <w:ind w:left="720" w:right="1530"/>
        <w:rPr>
          <w:rFonts w:ascii="Merriweather Light" w:eastAsia="Merriweather Light" w:hAnsi="Merriweather Light" w:cs="Merriweather Light"/>
        </w:rPr>
      </w:pPr>
      <w:r>
        <w:rPr>
          <w:rFonts w:ascii="Merriweather" w:eastAsia="Merriweather" w:hAnsi="Merriweather" w:cs="Merriweather"/>
          <w:b/>
          <w:bCs/>
        </w:rPr>
        <w:t xml:space="preserve">Narration: </w:t>
      </w:r>
      <w:r>
        <w:rPr>
          <w:rFonts w:ascii="Merriweather Light" w:eastAsia="Merriweather Light" w:hAnsi="Merriweather Light" w:cs="Merriweather Light"/>
        </w:rPr>
        <w:t xml:space="preserve">Assets are hand-picked in </w:t>
      </w:r>
      <w:r w:rsidR="00033331">
        <w:rPr>
          <w:rFonts w:ascii="Merriweather Light" w:eastAsia="Merriweather Light" w:hAnsi="Merriweather Light" w:cs="Merriweather Light"/>
        </w:rPr>
        <w:t xml:space="preserve">the most </w:t>
      </w:r>
      <w:r>
        <w:rPr>
          <w:rFonts w:ascii="Merriweather Light" w:eastAsia="Merriweather Light" w:hAnsi="Merriweather Light" w:cs="Merriweather Light"/>
        </w:rPr>
        <w:t xml:space="preserve">desirable coastal California </w:t>
      </w:r>
      <w:r w:rsidR="00033331">
        <w:rPr>
          <w:rFonts w:ascii="Merriweather Light" w:eastAsia="Merriweather Light" w:hAnsi="Merriweather Light" w:cs="Merriweather Light"/>
        </w:rPr>
        <w:t xml:space="preserve">locations </w:t>
      </w:r>
      <w:r>
        <w:rPr>
          <w:rFonts w:ascii="Merriweather Light" w:eastAsia="Merriweather Light" w:hAnsi="Merriweather Light" w:cs="Merriweather Light"/>
        </w:rPr>
        <w:t>and managed by a team with decades of experience</w:t>
      </w:r>
      <w:r w:rsidR="0041618E">
        <w:rPr>
          <w:rFonts w:ascii="Merriweather Light" w:eastAsia="Merriweather Light" w:hAnsi="Merriweather Light" w:cs="Merriweather Light"/>
        </w:rPr>
        <w:t xml:space="preserve">. Annual audits and detailed reporting provide </w:t>
      </w:r>
      <w:proofErr w:type="gramStart"/>
      <w:r w:rsidR="0041618E">
        <w:rPr>
          <w:rFonts w:ascii="Merriweather Light" w:eastAsia="Merriweather Light" w:hAnsi="Merriweather Light" w:cs="Merriweather Light"/>
        </w:rPr>
        <w:t>investors</w:t>
      </w:r>
      <w:proofErr w:type="gramEnd"/>
      <w:r w:rsidR="0041618E">
        <w:rPr>
          <w:rFonts w:ascii="Merriweather Light" w:eastAsia="Merriweather Light" w:hAnsi="Merriweather Light" w:cs="Merriweather Light"/>
        </w:rPr>
        <w:t xml:space="preserve"> clarity, accountability, and confidence.</w:t>
      </w:r>
      <w:bookmarkStart w:id="5" w:name="_ipcmq1prjczx" w:colFirst="0" w:colLast="0"/>
      <w:bookmarkEnd w:id="5"/>
    </w:p>
    <w:p w14:paraId="55EB8C30" w14:textId="2DB90119" w:rsidR="00E57081" w:rsidRDefault="00E57081" w:rsidP="00E57081">
      <w:pPr>
        <w:pStyle w:val="Heading3"/>
        <w:keepNext w:val="0"/>
        <w:keepLines w:val="0"/>
        <w:spacing w:before="280"/>
        <w:ind w:right="1530"/>
        <w:rPr>
          <w:rFonts w:ascii="Merriweather Light" w:eastAsia="Merriweather Light" w:hAnsi="Merriweather Light" w:cs="Merriweather Light"/>
          <w:color w:val="000000"/>
          <w:sz w:val="26"/>
          <w:szCs w:val="26"/>
        </w:rPr>
      </w:pPr>
      <w:r>
        <w:rPr>
          <w:rFonts w:ascii="Merriweather" w:eastAsia="Merriweather" w:hAnsi="Merriweather" w:cs="Merriweather"/>
          <w:b/>
          <w:bCs/>
          <w:color w:val="000000"/>
          <w:sz w:val="26"/>
          <w:szCs w:val="26"/>
        </w:rPr>
        <w:t>Sce</w:t>
      </w:r>
      <w:r w:rsidR="00473AE4">
        <w:rPr>
          <w:rFonts w:ascii="Merriweather" w:eastAsia="Merriweather" w:hAnsi="Merriweather" w:cs="Merriweather"/>
          <w:b/>
          <w:bCs/>
          <w:color w:val="000000"/>
          <w:sz w:val="26"/>
          <w:szCs w:val="26"/>
        </w:rPr>
        <w:t>n</w:t>
      </w:r>
      <w:r>
        <w:rPr>
          <w:rFonts w:ascii="Merriweather" w:eastAsia="Merriweather" w:hAnsi="Merriweather" w:cs="Merriweather"/>
          <w:b/>
          <w:bCs/>
          <w:color w:val="000000"/>
          <w:sz w:val="26"/>
          <w:szCs w:val="26"/>
        </w:rPr>
        <w:t xml:space="preserve">e </w:t>
      </w:r>
      <w:r w:rsidR="00473AE4">
        <w:rPr>
          <w:rFonts w:ascii="Merriweather" w:eastAsia="Merriweather" w:hAnsi="Merriweather" w:cs="Merriweather"/>
          <w:b/>
          <w:bCs/>
          <w:color w:val="000000"/>
          <w:sz w:val="26"/>
          <w:szCs w:val="26"/>
        </w:rPr>
        <w:t>4</w:t>
      </w:r>
      <w:r>
        <w:rPr>
          <w:rFonts w:ascii="Merriweather Light" w:eastAsia="Merriweather Light" w:hAnsi="Merriweather Light" w:cs="Merriweather Light"/>
          <w:color w:val="000000"/>
          <w:sz w:val="26"/>
          <w:szCs w:val="26"/>
        </w:rPr>
        <w:t xml:space="preserve">  </w:t>
      </w:r>
    </w:p>
    <w:p w14:paraId="2831486F" w14:textId="05EF6CE2" w:rsidR="00146ACC" w:rsidRDefault="00E57081" w:rsidP="00E57081">
      <w:pPr>
        <w:spacing w:before="240" w:after="240"/>
        <w:ind w:left="720" w:right="1530"/>
        <w:rPr>
          <w:rFonts w:ascii="Merriweather Light" w:eastAsia="Merriweather Light" w:hAnsi="Merriweather Light" w:cs="Merriweather Light"/>
        </w:rPr>
      </w:pPr>
      <w:r>
        <w:rPr>
          <w:rFonts w:ascii="Merriweather" w:eastAsia="Merriweather" w:hAnsi="Merriweather" w:cs="Merriweather"/>
          <w:b/>
          <w:bCs/>
        </w:rPr>
        <w:t>Narration:</w:t>
      </w:r>
      <w:r>
        <w:rPr>
          <w:rFonts w:ascii="Merriweather Light" w:eastAsia="Merriweather Light" w:hAnsi="Merriweather Light" w:cs="Merriweather Light"/>
        </w:rPr>
        <w:t xml:space="preserve"> </w:t>
      </w:r>
      <w:r w:rsidR="00033331">
        <w:rPr>
          <w:rFonts w:ascii="Merriweather Light" w:eastAsia="Merriweather Light" w:hAnsi="Merriweather Light" w:cs="Merriweather Light"/>
        </w:rPr>
        <w:t>Alliance Mortgage Fund</w:t>
      </w:r>
      <w:r>
        <w:rPr>
          <w:rFonts w:ascii="Merriweather Light" w:eastAsia="Merriweather Light" w:hAnsi="Merriweather Light" w:cs="Merriweather Light"/>
        </w:rPr>
        <w:t xml:space="preserve"> </w:t>
      </w:r>
      <w:r w:rsidR="00146ACC">
        <w:rPr>
          <w:rFonts w:ascii="Merriweather Light" w:eastAsia="Merriweather Light" w:hAnsi="Merriweather Light" w:cs="Merriweather Light"/>
        </w:rPr>
        <w:t>provides investors</w:t>
      </w:r>
      <w:r>
        <w:rPr>
          <w:rFonts w:ascii="Merriweather Light" w:eastAsia="Merriweather Light" w:hAnsi="Merriweather Light" w:cs="Merriweather Light"/>
        </w:rPr>
        <w:t xml:space="preserve"> </w:t>
      </w:r>
      <w:r w:rsidR="00146ACC">
        <w:rPr>
          <w:rFonts w:ascii="Merriweather Light" w:eastAsia="Merriweather Light" w:hAnsi="Merriweather Light" w:cs="Merriweather Light"/>
        </w:rPr>
        <w:t>with the flexibility of receiving monthly cash distribution or</w:t>
      </w:r>
      <w:r w:rsidR="00146ACC" w:rsidRPr="00146ACC">
        <w:rPr>
          <w:rFonts w:ascii="Merriweather Light" w:eastAsia="Merriweather Light" w:hAnsi="Merriweather Light" w:cs="Merriweather Light"/>
        </w:rPr>
        <w:t xml:space="preserve"> reinvestment, </w:t>
      </w:r>
      <w:r w:rsidR="00146ACC">
        <w:rPr>
          <w:rFonts w:ascii="Merriweather Light" w:eastAsia="Merriweather Light" w:hAnsi="Merriweather Light" w:cs="Merriweather Light"/>
        </w:rPr>
        <w:t xml:space="preserve">all without individual expenses or downtime. It features a minimal </w:t>
      </w:r>
      <w:r w:rsidR="00D91A24">
        <w:rPr>
          <w:rFonts w:ascii="Merriweather Light" w:eastAsia="Merriweather Light" w:hAnsi="Merriweather Light" w:cs="Merriweather Light"/>
        </w:rPr>
        <w:t>one-year</w:t>
      </w:r>
      <w:r w:rsidR="00146ACC">
        <w:rPr>
          <w:rFonts w:ascii="Merriweather Light" w:eastAsia="Merriweather Light" w:hAnsi="Merriweather Light" w:cs="Merriweather Light"/>
        </w:rPr>
        <w:t xml:space="preserve"> lock-</w:t>
      </w:r>
      <w:r w:rsidR="006949B4">
        <w:rPr>
          <w:rFonts w:ascii="Merriweather Light" w:eastAsia="Merriweather Light" w:hAnsi="Merriweather Light" w:cs="Merriweather Light"/>
        </w:rPr>
        <w:t>in and</w:t>
      </w:r>
      <w:r w:rsidR="00146ACC">
        <w:rPr>
          <w:rFonts w:ascii="Merriweather Light" w:eastAsia="Merriweather Light" w:hAnsi="Merriweather Light" w:cs="Merriweather Light"/>
        </w:rPr>
        <w:t xml:space="preserve"> offers tax efficiency thanks to its REIT structure.</w:t>
      </w:r>
    </w:p>
    <w:p w14:paraId="53257B49" w14:textId="6F5B9C70" w:rsidR="00473AE4" w:rsidRDefault="00473AE4" w:rsidP="006949B4">
      <w:pPr>
        <w:spacing w:before="240" w:after="240"/>
        <w:ind w:right="1530"/>
        <w:rPr>
          <w:rFonts w:ascii="Merriweather" w:eastAsia="Merriweather" w:hAnsi="Merriweather" w:cs="Merriweather"/>
          <w:b/>
          <w:bCs/>
          <w:color w:val="000000"/>
          <w:sz w:val="26"/>
          <w:szCs w:val="26"/>
        </w:rPr>
      </w:pPr>
      <w:r>
        <w:rPr>
          <w:rFonts w:ascii="Merriweather" w:eastAsia="Merriweather" w:hAnsi="Merriweather" w:cs="Merriweather"/>
          <w:b/>
          <w:bCs/>
          <w:color w:val="000000"/>
          <w:sz w:val="26"/>
          <w:szCs w:val="26"/>
        </w:rPr>
        <w:t xml:space="preserve">Scene 5 </w:t>
      </w:r>
    </w:p>
    <w:p w14:paraId="56693DC4" w14:textId="1B2E48FD" w:rsidR="00203065" w:rsidRDefault="00203065" w:rsidP="00203065">
      <w:pPr>
        <w:spacing w:before="240" w:after="240"/>
        <w:ind w:left="720" w:right="1530"/>
        <w:rPr>
          <w:rFonts w:ascii="Merriweather Light" w:eastAsia="Merriweather Light" w:hAnsi="Merriweather Light" w:cs="Merriweather Light"/>
        </w:rPr>
      </w:pPr>
      <w:r>
        <w:rPr>
          <w:rFonts w:ascii="Merriweather Light" w:eastAsia="Merriweather Light" w:hAnsi="Merriweather Light" w:cs="Merriweather Light"/>
        </w:rPr>
        <w:t>Invest</w:t>
      </w:r>
      <w:r w:rsidR="00033331">
        <w:rPr>
          <w:rFonts w:ascii="Merriweather Light" w:eastAsia="Merriweather Light" w:hAnsi="Merriweather Light" w:cs="Merriweather Light"/>
        </w:rPr>
        <w:t>ment</w:t>
      </w:r>
      <w:r>
        <w:rPr>
          <w:rFonts w:ascii="Merriweather Light" w:eastAsia="Merriweather Light" w:hAnsi="Merriweather Light" w:cs="Merriweather Light"/>
        </w:rPr>
        <w:t xml:space="preserve"> </w:t>
      </w:r>
      <w:r w:rsidR="00E57081">
        <w:rPr>
          <w:rFonts w:ascii="Merriweather Light" w:eastAsia="Merriweather Light" w:hAnsi="Merriweather Light" w:cs="Merriweather Light"/>
        </w:rPr>
        <w:t xml:space="preserve">capital </w:t>
      </w:r>
      <w:r>
        <w:rPr>
          <w:rFonts w:ascii="Merriweather Light" w:eastAsia="Merriweather Light" w:hAnsi="Merriweather Light" w:cs="Merriweather Light"/>
        </w:rPr>
        <w:t xml:space="preserve">is </w:t>
      </w:r>
      <w:r w:rsidR="00E57081">
        <w:rPr>
          <w:rFonts w:ascii="Merriweather Light" w:eastAsia="Merriweather Light" w:hAnsi="Merriweather Light" w:cs="Merriweather Light"/>
        </w:rPr>
        <w:t>back</w:t>
      </w:r>
      <w:r>
        <w:rPr>
          <w:rFonts w:ascii="Merriweather Light" w:eastAsia="Merriweather Light" w:hAnsi="Merriweather Light" w:cs="Merriweather Light"/>
        </w:rPr>
        <w:t>ed by</w:t>
      </w:r>
      <w:r w:rsidR="00E57081">
        <w:rPr>
          <w:rFonts w:ascii="Merriweather Light" w:eastAsia="Merriweather Light" w:hAnsi="Merriweather Light" w:cs="Merriweather Light"/>
        </w:rPr>
        <w:t xml:space="preserve"> a diversified portfolio focused on Orange </w:t>
      </w:r>
      <w:r>
        <w:rPr>
          <w:rFonts w:ascii="Merriweather Light" w:eastAsia="Merriweather Light" w:hAnsi="Merriweather Light" w:cs="Merriweather Light"/>
        </w:rPr>
        <w:t xml:space="preserve">County, </w:t>
      </w:r>
      <w:r w:rsidR="00E57081">
        <w:rPr>
          <w:rFonts w:ascii="Merriweather Light" w:eastAsia="Merriweather Light" w:hAnsi="Merriweather Light" w:cs="Merriweather Light"/>
        </w:rPr>
        <w:t>LA</w:t>
      </w:r>
      <w:r w:rsidR="00033331">
        <w:rPr>
          <w:rFonts w:ascii="Merriweather Light" w:eastAsia="Merriweather Light" w:hAnsi="Merriweather Light" w:cs="Merriweather Light"/>
        </w:rPr>
        <w:t xml:space="preserve">, </w:t>
      </w:r>
      <w:r>
        <w:rPr>
          <w:rFonts w:ascii="Merriweather Light" w:eastAsia="Merriweather Light" w:hAnsi="Merriweather Light" w:cs="Merriweather Light"/>
        </w:rPr>
        <w:t>San Diego counties and Bay Area real estate</w:t>
      </w:r>
      <w:r w:rsidR="00E57081">
        <w:rPr>
          <w:rFonts w:ascii="Merriweather Light" w:eastAsia="Merriweather Light" w:hAnsi="Merriweather Light" w:cs="Merriweather Light"/>
        </w:rPr>
        <w:t xml:space="preserve">. This strategy delivers </w:t>
      </w:r>
      <w:r>
        <w:rPr>
          <w:rFonts w:ascii="Merriweather Light" w:eastAsia="Merriweather Light" w:hAnsi="Merriweather Light" w:cs="Merriweather Light"/>
        </w:rPr>
        <w:t>best in class assets, low-risk exposure and a favorable yield, providing investors a secure, audited, and leverage-free path to real estate income.</w:t>
      </w:r>
    </w:p>
    <w:p w14:paraId="5EBE1970" w14:textId="77777777" w:rsidR="000904B7" w:rsidRDefault="000904B7" w:rsidP="00203065">
      <w:pPr>
        <w:spacing w:before="240" w:after="240"/>
        <w:ind w:left="720" w:right="1530"/>
        <w:rPr>
          <w:rFonts w:ascii="Merriweather Light" w:eastAsia="Merriweather Light" w:hAnsi="Merriweather Light" w:cs="Merriweather Light"/>
        </w:rPr>
      </w:pPr>
    </w:p>
    <w:p w14:paraId="120BDAAD" w14:textId="37EB6292" w:rsidR="00E57081" w:rsidRDefault="00E57081" w:rsidP="00E57081">
      <w:pPr>
        <w:pStyle w:val="Heading3"/>
        <w:keepNext w:val="0"/>
        <w:keepLines w:val="0"/>
        <w:spacing w:before="280"/>
        <w:ind w:right="1530"/>
        <w:rPr>
          <w:rFonts w:ascii="Merriweather Light" w:eastAsia="Merriweather Light" w:hAnsi="Merriweather Light" w:cs="Merriweather Light"/>
          <w:color w:val="000000"/>
          <w:sz w:val="26"/>
          <w:szCs w:val="26"/>
        </w:rPr>
      </w:pPr>
      <w:bookmarkStart w:id="6" w:name="_cxdj1rfbwha8" w:colFirst="0" w:colLast="0"/>
      <w:bookmarkStart w:id="7" w:name="_cm5m4ij1ocu9" w:colFirst="0" w:colLast="0"/>
      <w:bookmarkEnd w:id="6"/>
      <w:bookmarkEnd w:id="7"/>
      <w:r>
        <w:rPr>
          <w:rFonts w:ascii="Merriweather" w:eastAsia="Merriweather" w:hAnsi="Merriweather" w:cs="Merriweather"/>
          <w:b/>
          <w:bCs/>
          <w:color w:val="000000"/>
          <w:sz w:val="26"/>
          <w:szCs w:val="26"/>
        </w:rPr>
        <w:lastRenderedPageBreak/>
        <w:t xml:space="preserve">Scene </w:t>
      </w:r>
      <w:r w:rsidR="00473AE4">
        <w:rPr>
          <w:rFonts w:ascii="Merriweather" w:eastAsia="Merriweather" w:hAnsi="Merriweather" w:cs="Merriweather"/>
          <w:b/>
          <w:bCs/>
          <w:color w:val="000000"/>
          <w:sz w:val="26"/>
          <w:szCs w:val="26"/>
        </w:rPr>
        <w:t>6</w:t>
      </w:r>
      <w:r>
        <w:rPr>
          <w:rFonts w:ascii="Merriweather Light" w:eastAsia="Merriweather Light" w:hAnsi="Merriweather Light" w:cs="Merriweather Light"/>
          <w:color w:val="000000"/>
          <w:sz w:val="26"/>
          <w:szCs w:val="26"/>
        </w:rPr>
        <w:t xml:space="preserve"> | The Alliance Edge</w:t>
      </w:r>
    </w:p>
    <w:p w14:paraId="69949073" w14:textId="24CEDFEB" w:rsidR="00473AE4" w:rsidRDefault="00DD5ECB" w:rsidP="00473AE4">
      <w:pPr>
        <w:spacing w:before="240" w:after="240"/>
        <w:ind w:left="720" w:right="1530"/>
        <w:rPr>
          <w:rFonts w:ascii="Merriweather Light" w:eastAsia="Merriweather Light" w:hAnsi="Merriweather Light" w:cs="Merriweather Light"/>
        </w:rPr>
      </w:pPr>
      <w:bookmarkStart w:id="8" w:name="_mkd4lr1yna3c" w:colFirst="0" w:colLast="0"/>
      <w:bookmarkEnd w:id="8"/>
      <w:r>
        <w:rPr>
          <w:rFonts w:ascii="Merriweather" w:eastAsia="Merriweather" w:hAnsi="Merriweather" w:cs="Merriweather"/>
          <w:b/>
          <w:bCs/>
        </w:rPr>
        <w:t xml:space="preserve">Narration: </w:t>
      </w:r>
      <w:r>
        <w:rPr>
          <w:rFonts w:ascii="Merriweather Light" w:eastAsia="Merriweather Light" w:hAnsi="Merriweather Light" w:cs="Merriweather Light"/>
        </w:rPr>
        <w:t xml:space="preserve">Discover a </w:t>
      </w:r>
      <w:r w:rsidR="00203065">
        <w:rPr>
          <w:rFonts w:ascii="Merriweather Light" w:eastAsia="Merriweather Light" w:hAnsi="Merriweather Light" w:cs="Merriweather Light"/>
        </w:rPr>
        <w:t xml:space="preserve">smarter alternative </w:t>
      </w:r>
      <w:r>
        <w:rPr>
          <w:rFonts w:ascii="Merriweather Light" w:eastAsia="Merriweather Light" w:hAnsi="Merriweather Light" w:cs="Merriweather Light"/>
        </w:rPr>
        <w:t xml:space="preserve">way to invest in real estate </w:t>
      </w:r>
      <w:r w:rsidR="00473AE4">
        <w:rPr>
          <w:rFonts w:ascii="Merriweather Light" w:eastAsia="Merriweather Light" w:hAnsi="Merriweather Light" w:cs="Merriweather Light"/>
        </w:rPr>
        <w:t>debt</w:t>
      </w:r>
      <w:r>
        <w:rPr>
          <w:rFonts w:ascii="Merriweather Light" w:eastAsia="Merriweather Light" w:hAnsi="Merriweather Light" w:cs="Merriweather Light"/>
        </w:rPr>
        <w:t>.</w:t>
      </w:r>
      <w:r w:rsidR="00203065">
        <w:rPr>
          <w:rFonts w:ascii="Merriweather Light" w:eastAsia="Merriweather Light" w:hAnsi="Merriweather Light" w:cs="Merriweather Light"/>
        </w:rPr>
        <w:t xml:space="preserve"> </w:t>
      </w:r>
      <w:r>
        <w:rPr>
          <w:rFonts w:ascii="Merriweather Light" w:eastAsia="Merriweather Light" w:hAnsi="Merriweather Light" w:cs="Merriweather Light"/>
        </w:rPr>
        <w:t xml:space="preserve"> </w:t>
      </w:r>
      <w:r w:rsidR="00473AE4">
        <w:rPr>
          <w:rFonts w:ascii="Merriweather Light" w:eastAsia="Merriweather Light" w:hAnsi="Merriweather Light" w:cs="Merriweather Light"/>
        </w:rPr>
        <w:t>Reach out today! Scan the QR code or call Alliance Mortgage Fund to capitalize on the opportunity.</w:t>
      </w:r>
    </w:p>
    <w:p w14:paraId="02CE5939" w14:textId="037675BB" w:rsidR="00DD5ECB" w:rsidRDefault="00DD5ECB" w:rsidP="00473AE4">
      <w:pPr>
        <w:spacing w:before="240" w:after="240"/>
        <w:ind w:left="720" w:right="1530"/>
        <w:rPr>
          <w:rFonts w:ascii="Merriweather" w:eastAsia="Merriweather" w:hAnsi="Merriweather" w:cs="Merriweather"/>
          <w:b/>
          <w:bCs/>
          <w:color w:val="FFFFFF"/>
          <w:shd w:val="clear" w:color="auto" w:fill="073763"/>
        </w:rPr>
      </w:pPr>
    </w:p>
    <w:p w14:paraId="46CA6D34" w14:textId="77777777" w:rsidR="00E57081" w:rsidRDefault="00E57081" w:rsidP="00E57081">
      <w:pPr>
        <w:pStyle w:val="Heading3"/>
        <w:keepNext w:val="0"/>
        <w:keepLines w:val="0"/>
        <w:spacing w:before="280"/>
        <w:ind w:right="1530"/>
        <w:rPr>
          <w:rFonts w:ascii="Merriweather Light" w:eastAsia="Merriweather Light" w:hAnsi="Merriweather Light" w:cs="Merriweather Light"/>
          <w:color w:val="000000"/>
          <w:sz w:val="26"/>
          <w:szCs w:val="26"/>
        </w:rPr>
      </w:pPr>
    </w:p>
    <w:p w14:paraId="4F7D2146" w14:textId="77777777" w:rsidR="004B1555" w:rsidRDefault="004B1555">
      <w:bookmarkStart w:id="9" w:name="_wcgz7rz1gaqk" w:colFirst="0" w:colLast="0"/>
      <w:bookmarkEnd w:id="9"/>
    </w:p>
    <w:sectPr w:rsidR="004B1555" w:rsidSect="00E57081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DD6A0" w14:textId="77777777" w:rsidR="00237A8A" w:rsidRDefault="00237A8A">
      <w:pPr>
        <w:spacing w:after="0" w:line="240" w:lineRule="auto"/>
      </w:pPr>
      <w:r>
        <w:separator/>
      </w:r>
    </w:p>
  </w:endnote>
  <w:endnote w:type="continuationSeparator" w:id="0">
    <w:p w14:paraId="409D5F4D" w14:textId="77777777" w:rsidR="00237A8A" w:rsidRDefault="00237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erriweather Light">
    <w:charset w:val="00"/>
    <w:family w:val="auto"/>
    <w:pitch w:val="variable"/>
    <w:sig w:usb0="20000207" w:usb1="00000002" w:usb2="00000000" w:usb3="00000000" w:csb0="00000197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37755" w14:textId="77777777" w:rsidR="00237A8A" w:rsidRDefault="00237A8A">
      <w:pPr>
        <w:spacing w:after="0" w:line="240" w:lineRule="auto"/>
      </w:pPr>
      <w:r>
        <w:separator/>
      </w:r>
    </w:p>
  </w:footnote>
  <w:footnote w:type="continuationSeparator" w:id="0">
    <w:p w14:paraId="6A6DCFF6" w14:textId="77777777" w:rsidR="00237A8A" w:rsidRDefault="00237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3A786" w14:textId="77777777" w:rsidR="00E57081" w:rsidRDefault="00E57081">
    <w:r>
      <w:rPr>
        <w:noProof/>
      </w:rPr>
      <w:drawing>
        <wp:inline distT="114300" distB="114300" distL="114300" distR="114300" wp14:anchorId="74C3D55F" wp14:editId="17DDA655">
          <wp:extent cx="2252663" cy="614363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52663" cy="6143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BEE7733" w14:textId="77777777" w:rsidR="00E57081" w:rsidRDefault="00E5708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081"/>
    <w:rsid w:val="00033331"/>
    <w:rsid w:val="00047F2B"/>
    <w:rsid w:val="000904B7"/>
    <w:rsid w:val="00146ACC"/>
    <w:rsid w:val="00203065"/>
    <w:rsid w:val="00237A8A"/>
    <w:rsid w:val="0041618E"/>
    <w:rsid w:val="00473AE4"/>
    <w:rsid w:val="004B1555"/>
    <w:rsid w:val="005129E9"/>
    <w:rsid w:val="00646DA6"/>
    <w:rsid w:val="006949B4"/>
    <w:rsid w:val="0086538C"/>
    <w:rsid w:val="008C5C31"/>
    <w:rsid w:val="009B13E4"/>
    <w:rsid w:val="00C063AE"/>
    <w:rsid w:val="00D91A24"/>
    <w:rsid w:val="00DA6919"/>
    <w:rsid w:val="00DD5ECB"/>
    <w:rsid w:val="00E5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5E2E7"/>
  <w15:chartTrackingRefBased/>
  <w15:docId w15:val="{D45F97FD-4DE2-4116-8DE3-96906FACB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A24"/>
  </w:style>
  <w:style w:type="paragraph" w:styleId="Heading1">
    <w:name w:val="heading 1"/>
    <w:basedOn w:val="Normal"/>
    <w:next w:val="Normal"/>
    <w:link w:val="Heading1Char"/>
    <w:uiPriority w:val="9"/>
    <w:qFormat/>
    <w:rsid w:val="00D91A2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A2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1A2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A2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A2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A2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A2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A2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A2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A24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1A24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A24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A24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A24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A24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A24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A24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D91A2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91A24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A2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A24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A24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91A24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E57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A24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A2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A24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D91A24"/>
    <w:rPr>
      <w:b/>
      <w:bCs/>
      <w:smallCaps/>
      <w:color w:val="0E2841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91A24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D91A24"/>
    <w:rPr>
      <w:b/>
      <w:bCs/>
    </w:rPr>
  </w:style>
  <w:style w:type="character" w:styleId="Emphasis">
    <w:name w:val="Emphasis"/>
    <w:basedOn w:val="DefaultParagraphFont"/>
    <w:uiPriority w:val="20"/>
    <w:qFormat/>
    <w:rsid w:val="00D91A24"/>
    <w:rPr>
      <w:i/>
      <w:iCs/>
    </w:rPr>
  </w:style>
  <w:style w:type="paragraph" w:styleId="NoSpacing">
    <w:name w:val="No Spacing"/>
    <w:uiPriority w:val="1"/>
    <w:qFormat/>
    <w:rsid w:val="00D91A2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91A24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D91A2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D91A2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91A24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0904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4B7"/>
  </w:style>
  <w:style w:type="paragraph" w:styleId="Footer">
    <w:name w:val="footer"/>
    <w:basedOn w:val="Normal"/>
    <w:link w:val="FooterChar"/>
    <w:uiPriority w:val="99"/>
    <w:unhideWhenUsed/>
    <w:rsid w:val="000904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04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1A3B9D-FD69-4BD4-A68D-29E36B017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228</Words>
  <Characters>1342</Characters>
  <Application>Microsoft Office Word</Application>
  <DocSecurity>0</DocSecurity>
  <Lines>35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Alliance Portfolio</dc:creator>
  <cp:keywords/>
  <dc:description/>
  <cp:lastModifiedBy>Rudy Prajitno</cp:lastModifiedBy>
  <cp:revision>6</cp:revision>
  <cp:lastPrinted>2026-02-13T17:33:00Z</cp:lastPrinted>
  <dcterms:created xsi:type="dcterms:W3CDTF">2025-12-17T19:23:00Z</dcterms:created>
  <dcterms:modified xsi:type="dcterms:W3CDTF">2026-02-13T17:33:00Z</dcterms:modified>
</cp:coreProperties>
</file>