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0"/>
      </w:pPr>
      <w:r>
        <w:t xml:space="preserve"/>
      </w:r>
    </w:p>
    <w:p>
      <w:pPr>
        <w:spacing w:after="0" w:before="800"/>
      </w:pPr>
      <w:r>
        <w:t xml:space="preserve"/>
      </w:r>
    </w:p>
    <w:p>
      <w:pPr>
        <w:spacing w:after="400"/>
        <w:jc w:val="center"/>
      </w:pPr>
      <w:r>
        <w:rPr>
          <w:rFonts w:ascii="Microsoft YaHei" w:cs="Microsoft YaHei" w:eastAsia="Microsoft YaHei" w:hAnsi="Microsoft YaHei"/>
          <w:color w:val="3B82F6"/>
          <w:sz w:val="20"/>
          <w:szCs w:val="20"/>
        </w:rPr>
        <w:t xml:space="preserve">────────────────────────────────────────</w:t>
      </w:r>
    </w:p>
    <w:p>
      <w:pPr>
        <w:spacing w:after="100"/>
        <w:jc w:val="center"/>
      </w:pPr>
      <w:r>
        <w:rPr>
          <w:rFonts w:ascii="SimHei" w:cs="SimHei" w:eastAsia="SimHei" w:hAnsi="SimHei"/>
          <w:b/>
          <w:bCs/>
          <w:color w:val="94A3B8"/>
          <w:spacing w:val="200"/>
          <w:sz w:val="28"/>
          <w:szCs w:val="28"/>
        </w:rPr>
        <w:t xml:space="preserve">PRODUCT REQUIREMENTS DOCUMENT</w:t>
      </w:r>
    </w:p>
    <w:p>
      <w:pPr>
        <w:spacing w:after="0" w:before="200"/>
      </w:pPr>
      <w:r>
        <w:t xml:space="preserve"/>
      </w:r>
    </w:p>
    <w:p>
      <w:pPr>
        <w:spacing w:after="120"/>
        <w:jc w:val="center"/>
      </w:pPr>
      <w:r>
        <w:rPr>
          <w:rFonts w:ascii="SimHei" w:cs="SimHei" w:eastAsia="SimHei" w:hAnsi="SimHei"/>
          <w:b/>
          <w:bCs/>
          <w:color w:val="020617"/>
          <w:sz w:val="56"/>
          <w:szCs w:val="56"/>
        </w:rPr>
        <w:t xml:space="preserve">PRD: Coretax XML Converter</w:t>
      </w:r>
    </w:p>
    <w:p>
      <w:pPr>
        <w:spacing w:after="100"/>
        <w:jc w:val="center"/>
      </w:pPr>
      <w:r>
        <w:rPr>
          <w:rFonts w:ascii="SimHei" w:cs="SimHei" w:eastAsia="SimHei" w:hAnsi="SimHei"/>
          <w:color w:val="3B82F6"/>
          <w:sz w:val="44"/>
          <w:szCs w:val="44"/>
        </w:rPr>
        <w:t xml:space="preserve">All-in-One</w:t>
      </w:r>
    </w:p>
    <w:p>
      <w:pPr>
        <w:spacing w:after="0" w:before="200"/>
      </w:pPr>
      <w:r>
        <w:t xml:space="preserve"/>
      </w:r>
    </w:p>
    <w:p>
      <w:pPr>
        <w:spacing w:after="400"/>
        <w:jc w:val="center"/>
      </w:pPr>
      <w:r>
        <w:rPr>
          <w:rFonts w:ascii="Microsoft YaHei" w:cs="Microsoft YaHei" w:eastAsia="Microsoft YaHei" w:hAnsi="Microsoft YaHei"/>
          <w:color w:val="3B82F6"/>
          <w:sz w:val="20"/>
          <w:szCs w:val="20"/>
        </w:rPr>
        <w:t xml:space="preserve">────────────────────────────────────────</w:t>
      </w:r>
    </w:p>
    <w:p>
      <w:pPr>
        <w:spacing w:after="0" w:before="300"/>
      </w:pPr>
      <w:r>
        <w:t xml:space="preserve"/>
      </w:r>
    </w:p>
    <w:p>
      <w:pPr>
        <w:spacing w:after="80"/>
        <w:jc w:val="center"/>
      </w:pPr>
      <w:r>
        <w:rPr>
          <w:rFonts w:ascii="Microsoft YaHei" w:cs="Microsoft YaHei" w:eastAsia="Microsoft YaHei" w:hAnsi="Microsoft YaHei"/>
          <w:color w:val="64748B"/>
          <w:sz w:val="24"/>
          <w:szCs w:val="24"/>
        </w:rPr>
        <w:t xml:space="preserve">Solusi Konverter XML Client-Side untuk Sistem Coretax DJP</w:t>
      </w:r>
    </w:p>
    <w:p>
      <w:pPr>
        <w:spacing w:after="80"/>
        <w:jc w:val="center"/>
      </w:pPr>
      <w:r>
        <w:rPr>
          <w:rFonts w:ascii="Microsoft YaHei" w:cs="Microsoft YaHei" w:eastAsia="Microsoft YaHei" w:hAnsi="Microsoft YaHei"/>
          <w:color w:val="94A3B8"/>
          <w:sz w:val="20"/>
          <w:szCs w:val="20"/>
        </w:rPr>
        <w:t xml:space="preserve">Privacy-First | 100% Client-Side | Zero Server Data Transmission</w:t>
      </w:r>
    </w:p>
    <w:p>
      <w:pPr>
        <w:spacing w:after="0" w:before="1800"/>
      </w:pPr>
      <w:r>
        <w:t xml:space="preserve"/>
      </w:r>
    </w:p>
    <w:p>
      <w:pPr>
        <w:spacing w:after="60"/>
        <w:jc w:val="center"/>
      </w:pPr>
      <w:r>
        <w:rPr>
          <w:rFonts w:ascii="Microsoft YaHei" w:cs="Microsoft YaHei" w:eastAsia="Microsoft YaHei" w:hAnsi="Microsoft YaHei"/>
          <w:color w:val="64748B"/>
          <w:sz w:val="20"/>
          <w:szCs w:val="20"/>
        </w:rPr>
        <w:t xml:space="preserve">Versi 1.0 | Juni 2025</w:t>
      </w:r>
    </w:p>
    <w:p>
      <w:pPr>
        <w:spacing w:after="60"/>
        <w:jc w:val="center"/>
      </w:pPr>
      <w:r>
        <w:rPr>
          <w:rFonts w:ascii="Microsoft YaHei" w:cs="Microsoft YaHei" w:eastAsia="Microsoft YaHei" w:hAnsi="Microsoft YaHei"/>
          <w:color w:val="94A3B8"/>
          <w:sz w:val="18"/>
          <w:szCs w:val="18"/>
        </w:rPr>
        <w:t xml:space="preserve">Dokumen Rahasia — Untuk Keperluan Pengembangan Internal</w:t>
      </w:r>
    </w:p>
    <w:p>
      <w:pPr>
        <w:sectPr>
          <w:pgSz w:w="11906" w:h="16838" w:orient="portrait"/>
          <w:pgMar w:top="0" w:right="0" w:bottom="0" w:left="0" w:header="708" w:footer="708" w:gutter="0"/>
          <w:pgNumType/>
          <w:titlePg/>
          <w:docGrid w:linePitch="360"/>
        </w:sectPr>
      </w:pPr>
    </w:p>
    <w:p>
      <w:pPr>
        <w:spacing w:after="400" w:before="200" w:line="250"/>
      </w:pPr>
      <w:r>
        <w:rPr>
          <w:rFonts w:ascii="SimHei" w:cs="SimHei" w:eastAsia="SimHei" w:hAnsi="SimHei"/>
          <w:b/>
          <w:bCs/>
          <w:color w:val="020617"/>
          <w:sz w:val="36"/>
          <w:szCs w:val="36"/>
        </w:rPr>
        <w:t xml:space="preserve">Daftar Isi</w:t>
      </w:r>
    </w:p>
    <w:sdt>
      <w:sdtPr>
        <w:alias w:val="Daftar Isi"/>
      </w:sdtPr>
      <w:sdtContent>
        <w:p>
          <w:r>
            <w:fldChar w:fldCharType="begin" w:dirty="true"/>
            <w:instrText xml:space="preserve">TOC \h \o "1-3"</w:instrText>
            <w:fldChar w:fldCharType="separate"/>
          </w:r>
        </w:p>
        <w:p>
          <w:pPr>
            <w:pStyle w:val="9"/>
            <w:tabs>
              <w:tab w:val="right" w:leader="dot" w:pos="9026"/>
            </w:tabs>
          </w:pPr>
          <w:r>
            <w:t>1. Executive Summary</w:t>
          </w:r>
          <w:r>
            <w:tab/>
          </w:r>
          <w:r>
            <w:t>1</w:t>
          </w:r>
        </w:p>
        <w:p>
          <w:pPr>
            <w:pStyle w:val="11"/>
            <w:ind w:left="360"/>
            <w:tabs>
              <w:tab w:val="right" w:leader="dot" w:pos="9026"/>
            </w:tabs>
          </w:pPr>
          <w:r>
            <w:t>1.1 Visi Produk</w:t>
          </w:r>
          <w:r>
            <w:tab/>
          </w:r>
          <w:r>
            <w:t>1</w:t>
          </w:r>
        </w:p>
        <w:p>
          <w:pPr>
            <w:pStyle w:val="11"/>
            <w:ind w:left="360"/>
            <w:tabs>
              <w:tab w:val="right" w:leader="dot" w:pos="9026"/>
            </w:tabs>
          </w:pPr>
          <w:r>
            <w:t>1.2 Target Pengguna</w:t>
          </w:r>
          <w:r>
            <w:tab/>
          </w:r>
          <w:r>
            <w:t>1</w:t>
          </w:r>
        </w:p>
        <w:p>
          <w:pPr>
            <w:pStyle w:val="11"/>
            <w:ind w:left="360"/>
            <w:tabs>
              <w:tab w:val="right" w:leader="dot" w:pos="9026"/>
            </w:tabs>
          </w:pPr>
          <w:r>
            <w:t>1.3 Nilai Inti</w:t>
          </w:r>
          <w:r>
            <w:tab/>
          </w:r>
          <w:r>
            <w:t>2</w:t>
          </w:r>
        </w:p>
        <w:p>
          <w:pPr>
            <w:pStyle w:val="9"/>
            <w:tabs>
              <w:tab w:val="right" w:leader="dot" w:pos="9026"/>
            </w:tabs>
          </w:pPr>
          <w:r>
            <w:t>2. Problem Statement &amp; Latar Belakang</w:t>
          </w:r>
          <w:r>
            <w:tab/>
          </w:r>
          <w:r>
            <w:t>2</w:t>
          </w:r>
        </w:p>
        <w:p>
          <w:pPr>
            <w:pStyle w:val="11"/>
            <w:ind w:left="360"/>
            <w:tabs>
              <w:tab w:val="right" w:leader="dot" w:pos="9026"/>
            </w:tabs>
          </w:pPr>
          <w:r>
            <w:t>2.1 Transformasi Digital Perpajakan Indonesia</w:t>
          </w:r>
          <w:r>
            <w:tab/>
          </w:r>
          <w:r>
            <w:t>2</w:t>
          </w:r>
        </w:p>
        <w:p>
          <w:pPr>
            <w:pStyle w:val="11"/>
            <w:ind w:left="360"/>
            <w:tabs>
              <w:tab w:val="right" w:leader="dot" w:pos="9026"/>
            </w:tabs>
          </w:pPr>
          <w:r>
            <w:t>2.2 Masalah Saat Ini</w:t>
          </w:r>
          <w:r>
            <w:tab/>
          </w:r>
          <w:r>
            <w:t>3</w:t>
          </w:r>
        </w:p>
        <w:p>
          <w:pPr>
            <w:pStyle w:val="12"/>
            <w:ind w:left="720"/>
            <w:tabs>
              <w:tab w:val="right" w:leader="dot" w:pos="9026"/>
            </w:tabs>
          </w:pPr>
          <w:r>
            <w:t>2.2.1 Pencarian Converter yang Tersebar</w:t>
          </w:r>
          <w:r>
            <w:tab/>
          </w:r>
          <w:r>
            <w:t>3</w:t>
          </w:r>
        </w:p>
        <w:p>
          <w:pPr>
            <w:pStyle w:val="12"/>
            <w:ind w:left="720"/>
            <w:tabs>
              <w:tab w:val="right" w:leader="dot" w:pos="9026"/>
            </w:tabs>
          </w:pPr>
          <w:r>
            <w:t>2.2.2 Kekhawatiran Privasi Data</w:t>
          </w:r>
          <w:r>
            <w:tab/>
          </w:r>
          <w:r>
            <w:t>3</w:t>
          </w:r>
        </w:p>
        <w:p>
          <w:pPr>
            <w:pStyle w:val="12"/>
            <w:ind w:left="720"/>
            <w:tabs>
              <w:tab w:val="right" w:leader="dot" w:pos="9026"/>
            </w:tabs>
          </w:pPr>
          <w:r>
            <w:t>2.2.3 Pengalaman Pengguna yang Buruk</w:t>
          </w:r>
          <w:r>
            <w:tab/>
          </w:r>
          <w:r>
            <w:t>4</w:t>
          </w:r>
        </w:p>
        <w:p>
          <w:pPr>
            <w:pStyle w:val="11"/>
            <w:ind w:left="360"/>
            <w:tabs>
              <w:tab w:val="right" w:leader="dot" w:pos="9026"/>
            </w:tabs>
          </w:pPr>
          <w:r>
            <w:t>2.3 Referensi Resmi</w:t>
          </w:r>
          <w:r>
            <w:tab/>
          </w:r>
          <w:r>
            <w:t>4</w:t>
          </w:r>
        </w:p>
        <w:p>
          <w:pPr>
            <w:pStyle w:val="9"/>
            <w:tabs>
              <w:tab w:val="right" w:leader="dot" w:pos="9026"/>
            </w:tabs>
          </w:pPr>
          <w:r>
            <w:t>3. Target Audience &amp; User Personas</w:t>
          </w:r>
          <w:r>
            <w:tab/>
          </w:r>
          <w:r>
            <w:t>4</w:t>
          </w:r>
        </w:p>
        <w:p>
          <w:pPr>
            <w:pStyle w:val="11"/>
            <w:ind w:left="360"/>
            <w:tabs>
              <w:tab w:val="right" w:leader="dot" w:pos="9026"/>
            </w:tabs>
          </w:pPr>
          <w:r>
            <w:t>3.1 Persona 1: Konsultan Pajak</w:t>
          </w:r>
          <w:r>
            <w:tab/>
          </w:r>
          <w:r>
            <w:t>5</w:t>
          </w:r>
        </w:p>
        <w:p>
          <w:pPr>
            <w:pStyle w:val="11"/>
            <w:ind w:left="360"/>
            <w:tabs>
              <w:tab w:val="right" w:leader="dot" w:pos="9026"/>
            </w:tabs>
          </w:pPr>
          <w:r>
            <w:t>3.2 Persona 2: Tax Staff Korporat</w:t>
          </w:r>
          <w:r>
            <w:tab/>
          </w:r>
          <w:r>
            <w:t>5</w:t>
          </w:r>
        </w:p>
        <w:p>
          <w:pPr>
            <w:pStyle w:val="11"/>
            <w:ind w:left="360"/>
            <w:tabs>
              <w:tab w:val="right" w:leader="dot" w:pos="9026"/>
            </w:tabs>
          </w:pPr>
          <w:r>
            <w:t>3.3 Persona 3: WP Orang Pribadi</w:t>
          </w:r>
          <w:r>
            <w:tab/>
          </w:r>
          <w:r>
            <w:t>6</w:t>
          </w:r>
        </w:p>
        <w:p>
          <w:pPr>
            <w:pStyle w:val="9"/>
            <w:tabs>
              <w:tab w:val="right" w:leader="dot" w:pos="9026"/>
            </w:tabs>
          </w:pPr>
          <w:r>
            <w:t>4. Inventaris Lengkap Template XML DJP Coretax</w:t>
          </w:r>
          <w:r>
            <w:tab/>
          </w:r>
          <w:r>
            <w:t>6</w:t>
          </w:r>
        </w:p>
        <w:p>
          <w:pPr>
            <w:pStyle w:val="11"/>
            <w:ind w:left="360"/>
            <w:tabs>
              <w:tab w:val="right" w:leader="dot" w:pos="9026"/>
            </w:tabs>
          </w:pPr>
          <w:r>
            <w:t>4.1 Kategori 1: Bukti Pemotongan (Bupot) PPh</w:t>
          </w:r>
          <w:r>
            <w:tab/>
          </w:r>
          <w:r>
            <w:t>7</w:t>
          </w:r>
        </w:p>
        <w:p>
          <w:pPr>
            <w:pStyle w:val="11"/>
            <w:ind w:left="360"/>
            <w:tabs>
              <w:tab w:val="right" w:leader="dot" w:pos="9026"/>
            </w:tabs>
          </w:pPr>
          <w:r>
            <w:t>4.2 Kategori 2: Faktur Pajak (e-Faktur)</w:t>
          </w:r>
          <w:r>
            <w:tab/>
          </w:r>
          <w:r>
            <w:t>8</w:t>
          </w:r>
        </w:p>
        <w:p>
          <w:pPr>
            <w:pStyle w:val="11"/>
            <w:ind w:left="360"/>
            <w:tabs>
              <w:tab w:val="right" w:leader="dot" w:pos="9026"/>
            </w:tabs>
          </w:pPr>
          <w:r>
            <w:t>4.3 Kategori 3: SPT Tahunan Badan</w:t>
          </w:r>
          <w:r>
            <w:tab/>
          </w:r>
          <w:r>
            <w:t>9</w:t>
          </w:r>
        </w:p>
        <w:p>
          <w:pPr>
            <w:pStyle w:val="11"/>
            <w:ind w:left="360"/>
            <w:tabs>
              <w:tab w:val="right" w:leader="dot" w:pos="9026"/>
            </w:tabs>
          </w:pPr>
          <w:r>
            <w:t>4.4 Kategori 4: SPT Tahunan Orang Pribadi</w:t>
          </w:r>
          <w:r>
            <w:tab/>
          </w:r>
          <w:r>
            <w:t>10</w:t>
          </w:r>
        </w:p>
        <w:p>
          <w:pPr>
            <w:pStyle w:val="11"/>
            <w:ind w:left="360"/>
            <w:tabs>
              <w:tab w:val="right" w:leader="dot" w:pos="9026"/>
            </w:tabs>
          </w:pPr>
          <w:r>
            <w:t>4.5 Kategori 5: SPT Masa PPN</w:t>
          </w:r>
          <w:r>
            <w:tab/>
          </w:r>
          <w:r>
            <w:t>10</w:t>
          </w:r>
        </w:p>
        <w:p>
          <w:pPr>
            <w:pStyle w:val="11"/>
            <w:ind w:left="360"/>
            <w:tabs>
              <w:tab w:val="right" w:leader="dot" w:pos="9026"/>
            </w:tabs>
          </w:pPr>
          <w:r>
            <w:t>4.6 Kategori 6: SPT Bea Meterai</w:t>
          </w:r>
          <w:r>
            <w:tab/>
          </w:r>
          <w:r>
            <w:t>11</w:t>
          </w:r>
        </w:p>
        <w:p>
          <w:pPr>
            <w:pStyle w:val="11"/>
            <w:ind w:left="360"/>
            <w:tabs>
              <w:tab w:val="right" w:leader="dot" w:pos="9026"/>
            </w:tabs>
          </w:pPr>
          <w:r>
            <w:t>4.7 Kategori 7: SPT Tahunan OP — Daftar Harta</w:t>
          </w:r>
          <w:r>
            <w:tab/>
          </w:r>
          <w:r>
            <w:t>11</w:t>
          </w:r>
        </w:p>
        <w:p>
          <w:pPr>
            <w:pStyle w:val="11"/>
            <w:ind w:left="360"/>
            <w:tabs>
              <w:tab w:val="right" w:leader="dot" w:pos="9026"/>
            </w:tabs>
          </w:pPr>
          <w:r>
            <w:t>4.8 Ringkasan Inventaris</w:t>
          </w:r>
          <w:r>
            <w:tab/>
          </w:r>
          <w:r>
            <w:t>12</w:t>
          </w:r>
        </w:p>
        <w:p>
          <w:pPr>
            <w:pStyle w:val="9"/>
            <w:tabs>
              <w:tab w:val="right" w:leader="dot" w:pos="9026"/>
            </w:tabs>
          </w:pPr>
          <w:r>
            <w:t>5. Arsitektur Teknis</w:t>
          </w:r>
          <w:r>
            <w:tab/>
          </w:r>
          <w:r>
            <w:t>12</w:t>
          </w:r>
        </w:p>
        <w:p>
          <w:pPr>
            <w:pStyle w:val="11"/>
            <w:ind w:left="360"/>
            <w:tabs>
              <w:tab w:val="right" w:leader="dot" w:pos="9026"/>
            </w:tabs>
          </w:pPr>
          <w:r>
            <w:t>5.1 Arsitektur Privacy-First</w:t>
          </w:r>
          <w:r>
            <w:tab/>
          </w:r>
          <w:r>
            <w:t>12</w:t>
          </w:r>
        </w:p>
        <w:p>
          <w:pPr>
            <w:pStyle w:val="12"/>
            <w:ind w:left="720"/>
            <w:tabs>
              <w:tab w:val="right" w:leader="dot" w:pos="9026"/>
            </w:tabs>
          </w:pPr>
          <w:r>
            <w:t>5.1.1 Prinsip Desain</w:t>
          </w:r>
          <w:r>
            <w:tab/>
          </w:r>
          <w:r>
            <w:t>13</w:t>
          </w:r>
        </w:p>
        <w:p>
          <w:pPr>
            <w:pStyle w:val="12"/>
            <w:ind w:left="720"/>
            <w:tabs>
              <w:tab w:val="right" w:leader="dot" w:pos="9026"/>
            </w:tabs>
          </w:pPr>
          <w:r>
            <w:t>5.1.2 Diagram Arsitektur</w:t>
          </w:r>
          <w:r>
            <w:tab/>
          </w:r>
          <w:r>
            <w:t>13</w:t>
          </w:r>
        </w:p>
        <w:p>
          <w:pPr>
            <w:pStyle w:val="11"/>
            <w:ind w:left="360"/>
            <w:tabs>
              <w:tab w:val="right" w:leader="dot" w:pos="9026"/>
            </w:tabs>
          </w:pPr>
          <w:r>
            <w:t>5.2 Tech Stack</w:t>
          </w:r>
          <w:r>
            <w:tab/>
          </w:r>
          <w:r>
            <w:t>14</w:t>
          </w:r>
        </w:p>
        <w:p>
          <w:pPr>
            <w:pStyle w:val="11"/>
            <w:ind w:left="360"/>
            <w:tabs>
              <w:tab w:val="right" w:leader="dot" w:pos="9026"/>
            </w:tabs>
          </w:pPr>
          <w:r>
            <w:t>5.3 Alur Data (Data Flow)</w:t>
          </w:r>
          <w:r>
            <w:tab/>
          </w:r>
          <w:r>
            <w:t>14</w:t>
          </w:r>
        </w:p>
        <w:p>
          <w:pPr>
            <w:pStyle w:val="9"/>
            <w:tabs>
              <w:tab w:val="right" w:leader="dot" w:pos="9026"/>
            </w:tabs>
          </w:pPr>
          <w:r>
            <w:t>6. Spesifikasi Fitur</w:t>
          </w:r>
          <w:r>
            <w:tab/>
          </w:r>
          <w:r>
            <w:t>15</w:t>
          </w:r>
        </w:p>
        <w:p>
          <w:pPr>
            <w:pStyle w:val="11"/>
            <w:ind w:left="360"/>
            <w:tabs>
              <w:tab w:val="right" w:leader="dot" w:pos="9026"/>
            </w:tabs>
          </w:pPr>
          <w:r>
            <w:t>6.1 Halaman Pemilihan Template</w:t>
          </w:r>
          <w:r>
            <w:tab/>
          </w:r>
          <w:r>
            <w:t>15</w:t>
          </w:r>
        </w:p>
        <w:p>
          <w:pPr>
            <w:pStyle w:val="11"/>
            <w:ind w:left="360"/>
            <w:tabs>
              <w:tab w:val="right" w:leader="dot" w:pos="9026"/>
            </w:tabs>
          </w:pPr>
          <w:r>
            <w:t>6.2 Import Data (3 Metode)</w:t>
          </w:r>
          <w:r>
            <w:tab/>
          </w:r>
          <w:r>
            <w:t>16</w:t>
          </w:r>
        </w:p>
        <w:p>
          <w:pPr>
            <w:pStyle w:val="11"/>
            <w:ind w:left="360"/>
            <w:tabs>
              <w:tab w:val="right" w:leader="dot" w:pos="9026"/>
            </w:tabs>
          </w:pPr>
          <w:r>
            <w:t>6.3 Data Editor</w:t>
          </w:r>
          <w:r>
            <w:tab/>
          </w:r>
          <w:r>
            <w:t>17</w:t>
          </w:r>
        </w:p>
        <w:p>
          <w:pPr>
            <w:pStyle w:val="11"/>
            <w:ind w:left="360"/>
            <w:tabs>
              <w:tab w:val="right" w:leader="dot" w:pos="9026"/>
            </w:tabs>
          </w:pPr>
          <w:r>
            <w:t>6.4 XML Preview</w:t>
          </w:r>
          <w:r>
            <w:tab/>
          </w:r>
          <w:r>
            <w:t>17</w:t>
          </w:r>
        </w:p>
        <w:p>
          <w:pPr>
            <w:pStyle w:val="11"/>
            <w:ind w:left="360"/>
            <w:tabs>
              <w:tab w:val="right" w:leader="dot" w:pos="9026"/>
            </w:tabs>
          </w:pPr>
          <w:r>
            <w:t>6.5 Download &amp; Export</w:t>
          </w:r>
          <w:r>
            <w:tab/>
          </w:r>
          <w:r>
            <w:t>18</w:t>
          </w:r>
        </w:p>
        <w:p>
          <w:pPr>
            <w:pStyle w:val="9"/>
            <w:tabs>
              <w:tab w:val="right" w:leader="dot" w:pos="9026"/>
            </w:tabs>
          </w:pPr>
          <w:r>
            <w:t>7. Analisis Skema XML per Template</w:t>
          </w:r>
          <w:r>
            <w:tab/>
          </w:r>
          <w:r>
            <w:t>18</w:t>
          </w:r>
        </w:p>
        <w:p>
          <w:pPr>
            <w:pStyle w:val="11"/>
            <w:ind w:left="360"/>
            <w:tabs>
              <w:tab w:val="right" w:leader="dot" w:pos="9026"/>
            </w:tabs>
          </w:pPr>
          <w:r>
            <w:t>7.1 BPMP (Bukti Pemotongan PPh 21/26)</w:t>
          </w:r>
          <w:r>
            <w:tab/>
          </w:r>
          <w:r>
            <w:t>19</w:t>
          </w:r>
        </w:p>
        <w:p>
          <w:pPr>
            <w:pStyle w:val="11"/>
            <w:ind w:left="360"/>
            <w:tabs>
              <w:tab w:val="right" w:leader="dot" w:pos="9026"/>
            </w:tabs>
          </w:pPr>
          <w:r>
            <w:t>7.2 Faktur Pajak Keluaran (Faktur PK)</w:t>
          </w:r>
          <w:r>
            <w:tab/>
          </w:r>
          <w:r>
            <w:t>20</w:t>
          </w:r>
        </w:p>
        <w:p>
          <w:pPr>
            <w:pStyle w:val="11"/>
            <w:ind w:left="360"/>
            <w:tabs>
              <w:tab w:val="right" w:leader="dot" w:pos="9026"/>
            </w:tabs>
          </w:pPr>
          <w:r>
            <w:t>7.3 Lampiran C SPT Masa PPN</w:t>
          </w:r>
          <w:r>
            <w:tab/>
          </w:r>
          <w:r>
            <w:t>21</w:t>
          </w:r>
        </w:p>
        <w:p>
          <w:pPr>
            <w:pStyle w:val="9"/>
            <w:tabs>
              <w:tab w:val="right" w:leader="dot" w:pos="9026"/>
            </w:tabs>
          </w:pPr>
          <w:r>
            <w:t>8. Deskripsi Wireframe UI/UX</w:t>
          </w:r>
          <w:r>
            <w:tab/>
          </w:r>
          <w:r>
            <w:t>22</w:t>
          </w:r>
        </w:p>
        <w:p>
          <w:pPr>
            <w:pStyle w:val="11"/>
            <w:ind w:left="360"/>
            <w:tabs>
              <w:tab w:val="right" w:leader="dot" w:pos="9026"/>
            </w:tabs>
          </w:pPr>
          <w:r>
            <w:t>8.1 Landing Page</w:t>
          </w:r>
          <w:r>
            <w:tab/>
          </w:r>
          <w:r>
            <w:t>22</w:t>
          </w:r>
        </w:p>
        <w:p>
          <w:pPr>
            <w:pStyle w:val="11"/>
            <w:ind w:left="360"/>
            <w:tabs>
              <w:tab w:val="right" w:leader="dot" w:pos="9026"/>
            </w:tabs>
          </w:pPr>
          <w:r>
            <w:t>8.2 Template Selection Page</w:t>
          </w:r>
          <w:r>
            <w:tab/>
          </w:r>
          <w:r>
            <w:t>22</w:t>
          </w:r>
        </w:p>
        <w:p>
          <w:pPr>
            <w:pStyle w:val="11"/>
            <w:ind w:left="360"/>
            <w:tabs>
              <w:tab w:val="right" w:leader="dot" w:pos="9026"/>
            </w:tabs>
          </w:pPr>
          <w:r>
            <w:t>8.3 Import Page</w:t>
          </w:r>
          <w:r>
            <w:tab/>
          </w:r>
          <w:r>
            <w:t>23</w:t>
          </w:r>
        </w:p>
        <w:p>
          <w:pPr>
            <w:pStyle w:val="11"/>
            <w:ind w:left="360"/>
            <w:tabs>
              <w:tab w:val="right" w:leader="dot" w:pos="9026"/>
            </w:tabs>
          </w:pPr>
          <w:r>
            <w:t>8.4 Data Editor Page</w:t>
          </w:r>
          <w:r>
            <w:tab/>
          </w:r>
          <w:r>
            <w:t>23</w:t>
          </w:r>
        </w:p>
        <w:p>
          <w:pPr>
            <w:pStyle w:val="11"/>
            <w:ind w:left="360"/>
            <w:tabs>
              <w:tab w:val="right" w:leader="dot" w:pos="9026"/>
            </w:tabs>
          </w:pPr>
          <w:r>
            <w:t>8.5 Preview Page</w:t>
          </w:r>
          <w:r>
            <w:tab/>
          </w:r>
          <w:r>
            <w:t>24</w:t>
          </w:r>
        </w:p>
        <w:p>
          <w:pPr>
            <w:pStyle w:val="11"/>
            <w:ind w:left="360"/>
            <w:tabs>
              <w:tab w:val="right" w:leader="dot" w:pos="9026"/>
            </w:tabs>
          </w:pPr>
          <w:r>
            <w:t>8.6 Download Page</w:t>
          </w:r>
          <w:r>
            <w:tab/>
          </w:r>
          <w:r>
            <w:t>24</w:t>
          </w:r>
        </w:p>
        <w:p>
          <w:pPr>
            <w:pStyle w:val="9"/>
            <w:tabs>
              <w:tab w:val="right" w:leader="dot" w:pos="9026"/>
            </w:tabs>
          </w:pPr>
          <w:r>
            <w:t>9. Aturan Validasi</w:t>
          </w:r>
          <w:r>
            <w:tab/>
          </w:r>
          <w:r>
            <w:t>25</w:t>
          </w:r>
        </w:p>
        <w:p>
          <w:pPr>
            <w:pStyle w:val="11"/>
            <w:ind w:left="360"/>
            <w:tabs>
              <w:tab w:val="right" w:leader="dot" w:pos="9026"/>
            </w:tabs>
          </w:pPr>
          <w:r>
            <w:t>9.1 Validasi NPWP</w:t>
          </w:r>
          <w:r>
            <w:tab/>
          </w:r>
          <w:r>
            <w:t>25</w:t>
          </w:r>
        </w:p>
        <w:p>
          <w:pPr>
            <w:pStyle w:val="11"/>
            <w:ind w:left="360"/>
            <w:tabs>
              <w:tab w:val="right" w:leader="dot" w:pos="9026"/>
            </w:tabs>
          </w:pPr>
          <w:r>
            <w:t>9.2 Validasi Angka dan Mata Uang</w:t>
          </w:r>
          <w:r>
            <w:tab/>
          </w:r>
          <w:r>
            <w:t>25</w:t>
          </w:r>
        </w:p>
        <w:p>
          <w:pPr>
            <w:pStyle w:val="11"/>
            <w:ind w:left="360"/>
            <w:tabs>
              <w:tab w:val="right" w:leader="dot" w:pos="9026"/>
            </w:tabs>
          </w:pPr>
          <w:r>
            <w:t>9.3 Validasi Tanggal</w:t>
          </w:r>
          <w:r>
            <w:tab/>
          </w:r>
          <w:r>
            <w:t>26</w:t>
          </w:r>
        </w:p>
        <w:p>
          <w:pPr>
            <w:pStyle w:val="11"/>
            <w:ind w:left="360"/>
            <w:tabs>
              <w:tab w:val="right" w:leader="dot" w:pos="9026"/>
            </w:tabs>
          </w:pPr>
          <w:r>
            <w:t>9.4 Validasi XML</w:t>
          </w:r>
          <w:r>
            <w:tab/>
          </w:r>
          <w:r>
            <w:t>26</w:t>
          </w:r>
        </w:p>
        <w:p>
          <w:pPr>
            <w:pStyle w:val="9"/>
            <w:tabs>
              <w:tab w:val="right" w:leader="dot" w:pos="9026"/>
            </w:tabs>
          </w:pPr>
          <w:r>
            <w:t>10. Keamanan &amp; Privasi</w:t>
          </w:r>
          <w:r>
            <w:tab/>
          </w:r>
          <w:r>
            <w:t>27</w:t>
          </w:r>
        </w:p>
        <w:p>
          <w:pPr>
            <w:pStyle w:val="11"/>
            <w:ind w:left="360"/>
            <w:tabs>
              <w:tab w:val="right" w:leader="dot" w:pos="9026"/>
            </w:tabs>
          </w:pPr>
          <w:r>
            <w:t>10.1 Zero Server-Side Data Storage</w:t>
          </w:r>
          <w:r>
            <w:tab/>
          </w:r>
          <w:r>
            <w:t>27</w:t>
          </w:r>
        </w:p>
        <w:p>
          <w:pPr>
            <w:pStyle w:val="11"/>
            <w:ind w:left="360"/>
            <w:tabs>
              <w:tab w:val="right" w:leader="dot" w:pos="9026"/>
            </w:tabs>
          </w:pPr>
          <w:r>
            <w:t>10.2 No Cookies / LocalStorage</w:t>
          </w:r>
          <w:r>
            <w:tab/>
          </w:r>
          <w:r>
            <w:t>27</w:t>
          </w:r>
        </w:p>
        <w:p>
          <w:pPr>
            <w:pStyle w:val="11"/>
            <w:ind w:left="360"/>
            <w:tabs>
              <w:tab w:val="right" w:leader="dot" w:pos="9026"/>
            </w:tabs>
          </w:pPr>
          <w:r>
            <w:t>10.3 Content Security Policy (CSP)</w:t>
          </w:r>
          <w:r>
            <w:tab/>
          </w:r>
          <w:r>
            <w:t>27</w:t>
          </w:r>
        </w:p>
        <w:p>
          <w:pPr>
            <w:pStyle w:val="11"/>
            <w:ind w:left="360"/>
            <w:tabs>
              <w:tab w:val="right" w:leader="dot" w:pos="9026"/>
            </w:tabs>
          </w:pPr>
          <w:r>
            <w:t>10.4 Web Worker untuk Non-Blocking Processing</w:t>
          </w:r>
          <w:r>
            <w:tab/>
          </w:r>
          <w:r>
            <w:t>28</w:t>
          </w:r>
        </w:p>
        <w:p>
          <w:pPr>
            <w:pStyle w:val="11"/>
            <w:ind w:left="360"/>
            <w:tabs>
              <w:tab w:val="right" w:leader="dot" w:pos="9026"/>
            </w:tabs>
          </w:pPr>
          <w:r>
            <w:t>10.5 Open Source untuk Community Audit</w:t>
          </w:r>
          <w:r>
            <w:tab/>
          </w:r>
          <w:r>
            <w:t>28</w:t>
          </w:r>
        </w:p>
        <w:p>
          <w:pPr>
            <w:pStyle w:val="9"/>
            <w:tabs>
              <w:tab w:val="right" w:leader="dot" w:pos="9026"/>
            </w:tabs>
          </w:pPr>
          <w:r>
            <w:t>11. Roadmap Implementasi</w:t>
          </w:r>
          <w:r>
            <w:tab/>
          </w:r>
          <w:r>
            <w:t>28</w:t>
          </w:r>
        </w:p>
        <w:p>
          <w:pPr>
            <w:pStyle w:val="11"/>
            <w:ind w:left="360"/>
            <w:tabs>
              <w:tab w:val="right" w:leader="dot" w:pos="9026"/>
            </w:tabs>
          </w:pPr>
          <w:r>
            <w:t>11.1 Fase 1: MVP (Minggu 1–4)</w:t>
          </w:r>
          <w:r>
            <w:tab/>
          </w:r>
          <w:r>
            <w:t>29</w:t>
          </w:r>
        </w:p>
        <w:p>
          <w:pPr>
            <w:pStyle w:val="11"/>
            <w:ind w:left="360"/>
            <w:tabs>
              <w:tab w:val="right" w:leader="dot" w:pos="9026"/>
            </w:tabs>
          </w:pPr>
          <w:r>
            <w:t>11.2 Fase 2: Template Expansion (Minggu 5–8)</w:t>
          </w:r>
          <w:r>
            <w:tab/>
          </w:r>
          <w:r>
            <w:t>29</w:t>
          </w:r>
        </w:p>
        <w:p>
          <w:pPr>
            <w:pStyle w:val="11"/>
            <w:ind w:left="360"/>
            <w:tabs>
              <w:tab w:val="right" w:leader="dot" w:pos="9026"/>
            </w:tabs>
          </w:pPr>
          <w:r>
            <w:t>11.3 Fase 3: Advanced Features (Minggu 9–12)</w:t>
          </w:r>
          <w:r>
            <w:tab/>
          </w:r>
          <w:r>
            <w:t>30</w:t>
          </w:r>
        </w:p>
        <w:p>
          <w:pPr>
            <w:pStyle w:val="11"/>
            <w:ind w:left="360"/>
            <w:tabs>
              <w:tab w:val="right" w:leader="dot" w:pos="9026"/>
            </w:tabs>
          </w:pPr>
          <w:r>
            <w:t>11.4 Fase 4: Polish &amp; Deploy (Minggu 13–14)</w:t>
          </w:r>
          <w:r>
            <w:tab/>
          </w:r>
          <w:r>
            <w:t>30</w:t>
          </w:r>
        </w:p>
        <w:p>
          <w:pPr>
            <w:pStyle w:val="9"/>
            <w:tabs>
              <w:tab w:val="right" w:leader="dot" w:pos="9026"/>
            </w:tabs>
          </w:pPr>
          <w:r>
            <w:t>12. Tautan Referensi</w:t>
          </w:r>
          <w:r>
            <w:tab/>
          </w:r>
          <w:r>
            <w:t>31</w:t>
          </w:r>
        </w:p>
        <w:p>
          <w:pPr>
            <w:pStyle w:val="11"/>
            <w:ind w:left="360"/>
            <w:tabs>
              <w:tab w:val="right" w:leader="dot" w:pos="9026"/>
            </w:tabs>
          </w:pPr>
          <w:r>
            <w:t>12.1 Referensi Resmi DJP</w:t>
          </w:r>
          <w:r>
            <w:tab/>
          </w:r>
          <w:r>
            <w:t>31</w:t>
          </w:r>
        </w:p>
        <w:p>
          <w:pPr>
            <w:pStyle w:val="11"/>
            <w:ind w:left="360"/>
            <w:tabs>
              <w:tab w:val="right" w:leader="dot" w:pos="9026"/>
            </w:tabs>
          </w:pPr>
          <w:r>
            <w:t>12.2 Teknologi &amp; Library</w:t>
          </w:r>
          <w:r>
            <w:tab/>
          </w:r>
          <w:r>
            <w:t>31</w:t>
          </w:r>
        </w:p>
        <w:p>
          <w:pPr>
            <w:pStyle w:val="11"/>
            <w:ind w:left="360"/>
            <w:tabs>
              <w:tab w:val="right" w:leader="dot" w:pos="9026"/>
            </w:tabs>
          </w:pPr>
          <w:r>
            <w:t>12.3 Sumber Belajar Perpajakan</w:t>
          </w:r>
          <w:r>
            <w:tab/>
          </w:r>
          <w:r>
            <w:t>32</w:t>
          </w:r>
        </w:p>
        <w:p>
          <w:pPr>
            <w:pStyle w:val="9"/>
            <w:tabs>
              <w:tab w:val="right" w:leader="dot" w:pos="9026"/>
            </w:tabs>
          </w:pPr>
          <w:r>
            <w:t>13. Lampiran: Contoh Skema XML Lengkap</w:t>
          </w:r>
          <w:r>
            <w:tab/>
          </w:r>
          <w:r>
            <w:t>32</w:t>
          </w:r>
        </w:p>
        <w:p>
          <w:pPr>
            <w:pStyle w:val="11"/>
            <w:ind w:left="360"/>
            <w:tabs>
              <w:tab w:val="right" w:leader="dot" w:pos="9026"/>
            </w:tabs>
          </w:pPr>
          <w:r>
            <w:t>13.1 BPMP — Struktur XML Lengkap</w:t>
          </w:r>
          <w:r>
            <w:tab/>
          </w:r>
          <w:r>
            <w:t>32</w:t>
          </w:r>
        </w:p>
        <w:p>
          <w:pPr>
            <w:pStyle w:val="11"/>
            <w:ind w:left="360"/>
            <w:tabs>
              <w:tab w:val="right" w:leader="dot" w:pos="9026"/>
            </w:tabs>
          </w:pPr>
          <w:r>
            <w:t>13.2 Faktur Pajak Keluaran — Struktur XML Lengkap</w:t>
          </w:r>
          <w:r>
            <w:tab/>
          </w:r>
          <w:r>
            <w:t>33</w:t>
          </w:r>
        </w:p>
        <w:p>
          <w:pPr>
            <w:pStyle w:val="11"/>
            <w:ind w:left="360"/>
            <w:tabs>
              <w:tab w:val="right" w:leader="dot" w:pos="9026"/>
            </w:tabs>
          </w:pPr>
          <w:r>
            <w:t>13.3 Lampiran C SPT Masa PPN — Struktur XML Lengkap</w:t>
          </w:r>
          <w:r>
            <w:tab/>
          </w:r>
          <w:r>
            <w:t>34</w:t>
          </w:r>
        </w:p>
        <w:p>
          <w:pPr>
            <w:pStyle w:val="11"/>
            <w:ind w:left="360"/>
            <w:tabs>
              <w:tab w:val="right" w:leader="dot" w:pos="9026"/>
            </w:tabs>
          </w:pPr>
          <w:r>
            <w:t>13.4 Mapping Data Excel ke XML</w:t>
          </w:r>
          <w:r>
            <w:tab/>
          </w:r>
          <w:r>
            <w:t>35</w:t>
          </w:r>
        </w:p>
        <w:p>
          <w:r>
            <w:fldChar w:fldCharType="end"/>
          </w:r>
        </w:p>
      </w:sdtContent>
    </w:sdt>
    <w:p>
      <w:pPr>
        <w:spacing w:after="200" w:before="200"/>
        <w:jc w:val="center"/>
      </w:pPr>
      <w:r>
        <w:rPr>
          <w:rFonts w:ascii="Microsoft YaHei" w:cs="Microsoft YaHei" w:eastAsia="Microsoft YaHei" w:hAnsi="Microsoft YaHei"/>
          <w:color w:val="999999"/>
          <w:sz w:val="18"/>
          <w:szCs w:val="18"/>
        </w:rPr>
        <w:t xml:space="preserve">Catatan: Daftar Isi ini dibuat menggunakan field codes. Untuk memastikan nomor halaman akurat, silakan klik kanan pada Daftar Isi dan pilih “Update Field”.</w:t>
      </w:r>
    </w:p>
    <w:p>
      <w:r>
        <w:br w:type="page"/>
      </w:r>
    </w:p>
    <w:p>
      <w:pPr>
        <w:sectPr>
          <w:headerReference w:type="default" r:id="rId7"/>
          <w:footerReference w:type="default" r:id="rId8"/>
          <w:pgSz w:w="11906" w:h="16838" w:orient="portrait"/>
          <w:pgMar w:top="1800" w:right="1440" w:bottom="1440" w:left="1440" w:header="708" w:footer="708" w:gutter="0"/>
          <w:pgNumType/>
          <w:titlePg/>
          <w:docGrid w:linePitch="360"/>
        </w:sectPr>
      </w:pPr>
    </w:p>
    <w:p>
      <w:pPr>
        <w:pStyle w:val="Heading1"/>
        <w:spacing w:after="300" w:before="600" w:line="250"/>
      </w:pPr>
      <w:r>
        <w:rPr>
          <w:rFonts w:ascii="SimHei" w:cs="SimHei" w:eastAsia="SimHei" w:hAnsi="SimHei"/>
          <w:b/>
          <w:bCs/>
          <w:color w:val="020617"/>
          <w:sz w:val="32"/>
          <w:szCs w:val="32"/>
        </w:rPr>
        <w:t xml:space="preserve">1. Executive Summary</w:t>
      </w:r>
    </w:p>
    <w:p>
      <w:pPr>
        <w:spacing w:after="120" w:line="250"/>
        <w:ind w:firstLine="420"/>
        <w:jc w:val="both"/>
      </w:pPr>
      <w:r>
        <w:rPr>
          <w:rFonts w:ascii="Microsoft YaHei" w:cs="Microsoft YaHei" w:eastAsia="Microsoft YaHei" w:hAnsi="Microsoft YaHei"/>
          <w:color w:val="1E293B"/>
          <w:sz w:val="21"/>
          <w:szCs w:val="21"/>
        </w:rPr>
        <w:t xml:space="preserve">Dokumen Product Requirements Document (PRD) ini mendefinisikan spesifikasi lengkap untuk pengembangan Coretax XML Converter — sebuah aplikasi web All-in-One yang dirancang khusus untuk profesional perpajakan Indonesia (anak pajak) dalam menghadapi era digitalisasi perpajakan melalui sistem Coretax Administrasi Core System DJP.</w:t>
      </w:r>
    </w:p>
    <w:p>
      <w:pPr>
        <w:spacing w:after="120" w:line="250"/>
        <w:ind w:firstLine="420"/>
        <w:jc w:val="both"/>
      </w:pPr>
      <w:r>
        <w:rPr>
          <w:rFonts w:ascii="Microsoft YaHei" w:cs="Microsoft YaHei" w:eastAsia="Microsoft YaHei" w:hAnsi="Microsoft YaHei"/>
          <w:color w:val="1E293B"/>
          <w:sz w:val="21"/>
          <w:szCs w:val="21"/>
        </w:rPr>
        <w:t xml:space="preserve">Sistem Coretax DJP mengharuskan seluruh data perpajakan dikirimkan dalam format XML, menggantikan format CSV dan Excel yang selama ini digunakan. DJP telah menyediakan file-file konverter Excel-ke-XML, namun solusi tersebut tersebar dalam puluhan file terpisah yang harus diunduh satu per satu dari website pajak.go.id. Kondisi ini menciptakan pain point yang signifikan bagi pengguna.</w:t>
      </w:r>
    </w:p>
    <w:p>
      <w:pPr>
        <w:pStyle w:val="Heading2"/>
        <w:spacing w:after="200" w:before="400" w:line="250"/>
      </w:pPr>
      <w:r>
        <w:rPr>
          <w:rFonts w:ascii="SimHei" w:cs="SimHei" w:eastAsia="SimHei" w:hAnsi="SimHei"/>
          <w:b/>
          <w:bCs/>
          <w:color w:val="020617"/>
          <w:sz w:val="28"/>
          <w:szCs w:val="28"/>
        </w:rPr>
        <w:t xml:space="preserve">1.1 Visi Produk</w:t>
      </w:r>
    </w:p>
    <w:p>
      <w:pPr>
        <w:spacing w:after="120" w:line="250"/>
        <w:ind w:firstLine="420"/>
        <w:jc w:val="both"/>
      </w:pPr>
      <w:r>
        <w:rPr>
          <w:rFonts w:ascii="Microsoft YaHei" w:cs="Microsoft YaHei" w:eastAsia="Microsoft YaHei" w:hAnsi="Microsoft YaHei"/>
          <w:color w:val="1E293B"/>
          <w:sz w:val="21"/>
          <w:szCs w:val="21"/>
        </w:rPr>
        <w:t xml:space="preserve">Membangun satu platform terpadu yang mampu mengonversi data Excel/CSV ke format XML yang sesuai dengan spesifikasi DJP Coretax, dengan prinsip privacy-first dimana seluruh proses konversi terjadi di sisi klien (client-side) tanpa transmisi data ke server manapun. Pengguna cukup mengimpor data, memilih template, dan mengunduh file XML yang siap diunggah ke Coretax.</w:t>
      </w:r>
    </w:p>
    <w:p>
      <w:pPr>
        <w:pStyle w:val="Heading2"/>
        <w:spacing w:after="200" w:before="400" w:line="250"/>
      </w:pPr>
      <w:r>
        <w:rPr>
          <w:rFonts w:ascii="SimHei" w:cs="SimHei" w:eastAsia="SimHei" w:hAnsi="SimHei"/>
          <w:b/>
          <w:bCs/>
          <w:color w:val="020617"/>
          <w:sz w:val="28"/>
          <w:szCs w:val="28"/>
        </w:rPr>
        <w:t xml:space="preserve">1.2 Target Pengguna</w:t>
      </w:r>
    </w:p>
    <w:p>
      <w:pPr>
        <w:spacing w:after="120" w:line="250"/>
        <w:ind w:firstLine="420"/>
        <w:jc w:val="both"/>
      </w:pPr>
      <w:r>
        <w:rPr>
          <w:rFonts w:ascii="Microsoft YaHei" w:cs="Microsoft YaHei" w:eastAsia="Microsoft YaHei" w:hAnsi="Microsoft YaHei"/>
          <w:color w:val="1E293B"/>
          <w:sz w:val="21"/>
          <w:szCs w:val="21"/>
        </w:rPr>
        <w:t xml:space="preserve">Produk ini menargetkan tiga segmen utama pengguna perpajakan Indonesia:</w:t>
      </w:r>
    </w:p>
    <w:p>
      <w:pPr>
        <w:pStyle w:val="ListParagraph"/>
        <w:numPr>
          <w:ilvl w:val="0"/>
          <w:numId w:val="2"/>
        </w:numPr>
        <w:spacing w:after="60" w:line="250"/>
        <w:jc w:val="left"/>
      </w:pPr>
      <w:r>
        <w:rPr>
          <w:rFonts w:ascii="Microsoft YaHei" w:cs="Microsoft YaHei" w:eastAsia="Microsoft YaHei" w:hAnsi="Microsoft YaHei"/>
          <w:b/>
          <w:bCs/>
          <w:color w:val="1E293B"/>
          <w:sz w:val="21"/>
          <w:szCs w:val="21"/>
        </w:rPr>
        <w:t xml:space="preserve">Konsultan Pajak</w:t>
      </w:r>
      <w:r>
        <w:rPr>
          <w:rFonts w:ascii="Microsoft YaHei" w:cs="Microsoft YaHei" w:eastAsia="Microsoft YaHei" w:hAnsi="Microsoft YaHei"/>
          <w:color w:val="1E293B"/>
          <w:sz w:val="21"/>
          <w:szCs w:val="21"/>
        </w:rPr>
        <w:t xml:space="preserve"> — Profesional yang menangani 20+ klien, memerlukan pemrosesan batch dan efisiensi tinggi dalam mengelola berbagai jenis dokumen perpajakan secara bersamaan.</w:t>
      </w:r>
    </w:p>
    <w:p>
      <w:pPr>
        <w:pStyle w:val="ListParagraph"/>
        <w:numPr>
          <w:ilvl w:val="0"/>
          <w:numId w:val="3"/>
        </w:numPr>
        <w:spacing w:after="60" w:line="250"/>
        <w:jc w:val="left"/>
      </w:pPr>
      <w:r>
        <w:rPr>
          <w:rFonts w:ascii="Microsoft YaHei" w:cs="Microsoft YaHei" w:eastAsia="Microsoft YaHei" w:hAnsi="Microsoft YaHei"/>
          <w:b/>
          <w:bCs/>
          <w:color w:val="1E293B"/>
          <w:sz w:val="21"/>
          <w:szCs w:val="21"/>
        </w:rPr>
        <w:t xml:space="preserve">Staf Perpajakan Korporat</w:t>
      </w:r>
      <w:r>
        <w:rPr>
          <w:rFonts w:ascii="Microsoft YaHei" w:cs="Microsoft YaHei" w:eastAsia="Microsoft YaHei" w:hAnsi="Microsoft YaHei"/>
          <w:color w:val="1E293B"/>
          <w:sz w:val="21"/>
          <w:szCs w:val="21"/>
        </w:rPr>
        <w:t xml:space="preserve"> — Tim pajak internal perusahaan yang melakukan pelaporan bulanan dan tahunan, membutuhkan akurasi tinggi dan validasi data yang ketat.</w:t>
      </w:r>
    </w:p>
    <w:p>
      <w:pPr>
        <w:pStyle w:val="ListParagraph"/>
        <w:numPr>
          <w:ilvl w:val="0"/>
          <w:numId w:val="4"/>
        </w:numPr>
        <w:spacing w:after="60" w:line="250"/>
        <w:jc w:val="left"/>
      </w:pPr>
      <w:r>
        <w:rPr>
          <w:rFonts w:ascii="Microsoft YaHei" w:cs="Microsoft YaHei" w:eastAsia="Microsoft YaHei" w:hAnsi="Microsoft YaHei"/>
          <w:b/>
          <w:bCs/>
          <w:color w:val="1E293B"/>
          <w:sz w:val="21"/>
          <w:szCs w:val="21"/>
        </w:rPr>
        <w:t xml:space="preserve">Wajib Pajak Orang Pribadi (WP OP)</w:t>
      </w:r>
      <w:r>
        <w:rPr>
          <w:rFonts w:ascii="Microsoft YaHei" w:cs="Microsoft YaHei" w:eastAsia="Microsoft YaHei" w:hAnsi="Microsoft YaHei"/>
          <w:color w:val="1E293B"/>
          <w:sz w:val="21"/>
          <w:szCs w:val="21"/>
        </w:rPr>
        <w:t xml:space="preserve"> — Individu yang hanya mengisi SPT Tahunan sekali setahun, membutuhkan antarmuka yang sederhana dan panduan yang mudah dipahami.</w:t>
      </w:r>
    </w:p>
    <w:p>
      <w:pPr>
        <w:pStyle w:val="Heading2"/>
        <w:spacing w:after="200" w:before="400" w:line="250"/>
      </w:pPr>
      <w:r>
        <w:rPr>
          <w:rFonts w:ascii="SimHei" w:cs="SimHei" w:eastAsia="SimHei" w:hAnsi="SimHei"/>
          <w:b/>
          <w:bCs/>
          <w:color w:val="020617"/>
          <w:sz w:val="28"/>
          <w:szCs w:val="28"/>
        </w:rPr>
        <w:t xml:space="preserve">1.3 Nilai Inti</w:t>
      </w:r>
    </w:p>
    <w:p>
      <w:pPr>
        <w:pStyle w:val="ListParagraph"/>
        <w:numPr>
          <w:ilvl w:val="0"/>
          <w:numId w:val="5"/>
        </w:numPr>
        <w:spacing w:after="60" w:line="250"/>
        <w:jc w:val="left"/>
      </w:pPr>
      <w:r>
        <w:rPr>
          <w:rFonts w:ascii="Microsoft YaHei" w:cs="Microsoft YaHei" w:eastAsia="Microsoft YaHei" w:hAnsi="Microsoft YaHei"/>
          <w:b/>
          <w:bCs/>
          <w:color w:val="1E293B"/>
          <w:sz w:val="21"/>
          <w:szCs w:val="21"/>
        </w:rPr>
        <w:t xml:space="preserve">Privacy-First:</w:t>
      </w:r>
      <w:r>
        <w:rPr>
          <w:rFonts w:ascii="Microsoft YaHei" w:cs="Microsoft YaHei" w:eastAsia="Microsoft YaHei" w:hAnsi="Microsoft YaHei"/>
          <w:color w:val="1E293B"/>
          <w:sz w:val="21"/>
          <w:szCs w:val="21"/>
        </w:rPr>
        <w:t xml:space="preserve"> 100% pemrosesan di sisi klien (browser). Tidak ada data yang dikirim ke server, tidak ada cookies pelacakan, tidak ada penyimpanan data sensitif.</w:t>
      </w:r>
    </w:p>
    <w:p>
      <w:pPr>
        <w:pStyle w:val="ListParagraph"/>
        <w:numPr>
          <w:ilvl w:val="0"/>
          <w:numId w:val="6"/>
        </w:numPr>
        <w:spacing w:after="60" w:line="250"/>
        <w:jc w:val="left"/>
      </w:pPr>
      <w:r>
        <w:rPr>
          <w:rFonts w:ascii="Microsoft YaHei" w:cs="Microsoft YaHei" w:eastAsia="Microsoft YaHei" w:hAnsi="Microsoft YaHei"/>
          <w:b/>
          <w:bCs/>
          <w:color w:val="1E293B"/>
          <w:sz w:val="21"/>
          <w:szCs w:val="21"/>
        </w:rPr>
        <w:t xml:space="preserve">All-in-One:</w:t>
      </w:r>
      <w:r>
        <w:rPr>
          <w:rFonts w:ascii="Microsoft YaHei" w:cs="Microsoft YaHei" w:eastAsia="Microsoft YaHei" w:hAnsi="Microsoft YaHei"/>
          <w:color w:val="1E293B"/>
          <w:sz w:val="21"/>
          <w:szCs w:val="21"/>
        </w:rPr>
        <w:t xml:space="preserve"> Mendukung seluruh 35 tipe template XML DJP Coretax dalam satu platform terpadu, menggantikan puluhan file konverter terpisah.</w:t>
      </w:r>
    </w:p>
    <w:p>
      <w:pPr>
        <w:pStyle w:val="ListParagraph"/>
        <w:numPr>
          <w:ilvl w:val="0"/>
          <w:numId w:val="7"/>
        </w:numPr>
        <w:spacing w:after="60" w:line="250"/>
        <w:jc w:val="left"/>
      </w:pPr>
      <w:r>
        <w:rPr>
          <w:rFonts w:ascii="Microsoft YaHei" w:cs="Microsoft YaHei" w:eastAsia="Microsoft YaHei" w:hAnsi="Microsoft YaHei"/>
          <w:b/>
          <w:bCs/>
          <w:color w:val="1E293B"/>
          <w:sz w:val="21"/>
          <w:szCs w:val="21"/>
        </w:rPr>
        <w:t xml:space="preserve">Simple Workflow:</w:t>
      </w:r>
      <w:r>
        <w:rPr>
          <w:rFonts w:ascii="Microsoft YaHei" w:cs="Microsoft YaHei" w:eastAsia="Microsoft YaHei" w:hAnsi="Microsoft YaHei"/>
          <w:color w:val="1E293B"/>
          <w:sz w:val="21"/>
          <w:szCs w:val="21"/>
        </w:rPr>
        <w:t xml:space="preserve"> Alur kerja yang intuitif: Import Data → Pilih Template → Konversi → Preview → Download. Tiga metode input didukung: upload file, paste dari clipboard, atau input manual.</w:t>
      </w:r>
    </w:p>
    <w:p>
      <w:pPr>
        <w:pStyle w:val="ListParagraph"/>
        <w:numPr>
          <w:ilvl w:val="0"/>
          <w:numId w:val="8"/>
        </w:numPr>
        <w:spacing w:after="60" w:line="250"/>
        <w:jc w:val="left"/>
      </w:pPr>
      <w:r>
        <w:rPr>
          <w:rFonts w:ascii="Microsoft YaHei" w:cs="Microsoft YaHei" w:eastAsia="Microsoft YaHei" w:hAnsi="Microsoft YaHei"/>
          <w:b/>
          <w:bCs/>
          <w:color w:val="1E293B"/>
          <w:sz w:val="21"/>
          <w:szCs w:val="21"/>
        </w:rPr>
        <w:t xml:space="preserve">Gratis dan Open Source:</w:t>
      </w:r>
      <w:r>
        <w:rPr>
          <w:rFonts w:ascii="Microsoft YaHei" w:cs="Microsoft YaHei" w:eastAsia="Microsoft YaHei" w:hAnsi="Microsoft YaHei"/>
          <w:color w:val="1E293B"/>
          <w:sz w:val="21"/>
          <w:szCs w:val="21"/>
        </w:rPr>
        <w:t xml:space="preserve"> Akses gratis untuk seluruh anak pajak Indonesia, dengan kode sumber terbuka untuk audit keamanan oleh komunitas.</w:t>
      </w:r>
    </w:p>
    <w:p>
      <w:pPr>
        <w:pStyle w:val="Heading1"/>
        <w:spacing w:after="300" w:before="600" w:line="250"/>
      </w:pPr>
      <w:r>
        <w:rPr>
          <w:rFonts w:ascii="SimHei" w:cs="SimHei" w:eastAsia="SimHei" w:hAnsi="SimHei"/>
          <w:b/>
          <w:bCs/>
          <w:color w:val="020617"/>
          <w:sz w:val="32"/>
          <w:szCs w:val="32"/>
        </w:rPr>
        <w:t xml:space="preserve">2. Problem Statement &amp; Latar Belakang</w:t>
      </w:r>
    </w:p>
    <w:p>
      <w:pPr>
        <w:pStyle w:val="Heading2"/>
        <w:spacing w:after="200" w:before="400" w:line="250"/>
      </w:pPr>
      <w:r>
        <w:rPr>
          <w:rFonts w:ascii="SimHei" w:cs="SimHei" w:eastAsia="SimHei" w:hAnsi="SimHei"/>
          <w:b/>
          <w:bCs/>
          <w:color w:val="020617"/>
          <w:sz w:val="28"/>
          <w:szCs w:val="28"/>
        </w:rPr>
        <w:t xml:space="preserve">2.1 Transformasi Digital Perpajakan Indonesia</w:t>
      </w:r>
    </w:p>
    <w:p>
      <w:pPr>
        <w:spacing w:after="120" w:line="250"/>
        <w:ind w:firstLine="420"/>
        <w:jc w:val="both"/>
      </w:pPr>
      <w:r>
        <w:rPr>
          <w:rFonts w:ascii="Microsoft YaHei" w:cs="Microsoft YaHei" w:eastAsia="Microsoft YaHei" w:hAnsi="Microsoft YaHei"/>
          <w:color w:val="1E293B"/>
          <w:sz w:val="21"/>
          <w:szCs w:val="21"/>
        </w:rPr>
        <w:t xml:space="preserve">Direktorat Jenderal Pajak (DJP) sedang menjalankan transformasi digital besar-besaran melalui proyek Coretax Administration Core System. Salah satu perubahan fundamental adalah peralihan format pengiriman data dari CSV/Excel ke XML untuk seluruh jenis dokumen perpajakan, termasuk Bukti Potong (Bupot) PPh, Faktur Pajak (e-Faktur), SPT Tahunan, SPT Masa PPN, dan SPT Bea Meterai.</w:t>
      </w:r>
    </w:p>
    <w:p>
      <w:pPr>
        <w:spacing w:after="120" w:line="250"/>
        <w:ind w:firstLine="420"/>
        <w:jc w:val="both"/>
      </w:pPr>
      <w:r>
        <w:rPr>
          <w:rFonts w:ascii="Microsoft YaHei" w:cs="Microsoft YaHei" w:eastAsia="Microsoft YaHei" w:hAnsi="Microsoft YaHei"/>
          <w:color w:val="1E293B"/>
          <w:sz w:val="21"/>
          <w:szCs w:val="21"/>
        </w:rPr>
        <w:t xml:space="preserve">Perubahan ini berlaku efektif berdasarkan PER-11/PJ/2025 tentang Format SPT, Bukti Pemotongan, dan Faktur Pajak era Coretax. Seluruh wajib pajak dan konsultan pajak harus beradaptasi dengan format baru ini dalam pelaporan perpajakan mereka.</w:t>
      </w:r>
    </w:p>
    <w:p>
      <w:pPr>
        <w:pStyle w:val="Heading2"/>
        <w:spacing w:after="200" w:before="400" w:line="250"/>
      </w:pPr>
      <w:r>
        <w:rPr>
          <w:rFonts w:ascii="SimHei" w:cs="SimHei" w:eastAsia="SimHei" w:hAnsi="SimHei"/>
          <w:b/>
          <w:bCs/>
          <w:color w:val="020617"/>
          <w:sz w:val="28"/>
          <w:szCs w:val="28"/>
        </w:rPr>
        <w:t xml:space="preserve">2.2 Masalah Saat Ini</w:t>
      </w:r>
    </w:p>
    <w:p>
      <w:pPr>
        <w:spacing w:after="120" w:line="250"/>
        <w:ind w:firstLine="420"/>
        <w:jc w:val="both"/>
      </w:pPr>
      <w:r>
        <w:rPr>
          <w:rFonts w:ascii="Microsoft YaHei" w:cs="Microsoft YaHei" w:eastAsia="Microsoft YaHei" w:hAnsi="Microsoft YaHei"/>
          <w:color w:val="1E293B"/>
          <w:sz w:val="21"/>
          <w:szCs w:val="21"/>
        </w:rPr>
        <w:t xml:space="preserve">DJP telah menyediakan solusi melalui file-file converter Excel-ke-XML yang dapat diunduh dari halaman resmi pajak.go.id. Namun, solusi ini memiliki beberapa permasalahan kritis:</w:t>
      </w:r>
    </w:p>
    <w:p>
      <w:pPr>
        <w:pStyle w:val="Heading3"/>
        <w:spacing w:after="150" w:before="300" w:line="250"/>
      </w:pPr>
      <w:r>
        <w:rPr>
          <w:rFonts w:ascii="SimHei" w:cs="SimHei" w:eastAsia="SimHei" w:hAnsi="SimHei"/>
          <w:b/>
          <w:bCs/>
          <w:color w:val="1E293B"/>
          <w:sz w:val="24"/>
          <w:szCs w:val="24"/>
        </w:rPr>
        <w:t xml:space="preserve">2.2.1 Pencarian Converter yang Tersebar</w:t>
      </w:r>
    </w:p>
    <w:p>
      <w:pPr>
        <w:pStyle w:val="ListParagraph"/>
        <w:numPr>
          <w:ilvl w:val="0"/>
          <w:numId w:val="9"/>
        </w:numPr>
        <w:spacing w:after="60" w:line="250"/>
        <w:jc w:val="left"/>
      </w:pPr>
      <w:r>
        <w:rPr>
          <w:rFonts w:ascii="Microsoft YaHei" w:cs="Microsoft YaHei" w:eastAsia="Microsoft YaHei" w:hAnsi="Microsoft YaHei"/>
          <w:color w:val="1E293B"/>
          <w:sz w:val="21"/>
          <w:szCs w:val="21"/>
        </w:rPr>
        <w:t xml:space="preserve">Converter disediakan PER-TIPE dokumen, total ada 35 tipe template yang masing-masing memiliki file converter terpisah.</w:t>
      </w:r>
    </w:p>
    <w:p>
      <w:pPr>
        <w:pStyle w:val="ListParagraph"/>
        <w:numPr>
          <w:ilvl w:val="0"/>
          <w:numId w:val="10"/>
        </w:numPr>
        <w:spacing w:after="60" w:line="250"/>
        <w:jc w:val="left"/>
      </w:pPr>
      <w:r>
        <w:rPr>
          <w:rFonts w:ascii="Microsoft YaHei" w:cs="Microsoft YaHei" w:eastAsia="Microsoft YaHei" w:hAnsi="Microsoft YaHei"/>
          <w:color w:val="1E293B"/>
          <w:sz w:val="21"/>
          <w:szCs w:val="21"/>
        </w:rPr>
        <w:t xml:space="preserve">File-file tersebut tersebar di satu halaman web tanpa organisasi yang intuitif.</w:t>
      </w:r>
    </w:p>
    <w:p>
      <w:pPr>
        <w:pStyle w:val="ListParagraph"/>
        <w:numPr>
          <w:ilvl w:val="0"/>
          <w:numId w:val="11"/>
        </w:numPr>
        <w:spacing w:after="60" w:line="250"/>
        <w:jc w:val="left"/>
      </w:pPr>
      <w:r>
        <w:rPr>
          <w:rFonts w:ascii="Microsoft YaHei" w:cs="Microsoft YaHei" w:eastAsia="Microsoft YaHei" w:hAnsi="Microsoft YaHei"/>
          <w:color w:val="1E293B"/>
          <w:sz w:val="21"/>
          <w:szCs w:val="21"/>
        </w:rPr>
        <w:t xml:space="preserve">Pengguna harus mengunduh puluhan file berbeda, menginstal masing-masing, dan mengingat fungsi setiap file.</w:t>
      </w:r>
    </w:p>
    <w:p>
      <w:pPr>
        <w:pStyle w:val="ListParagraph"/>
        <w:numPr>
          <w:ilvl w:val="0"/>
          <w:numId w:val="12"/>
        </w:numPr>
        <w:spacing w:after="60" w:line="250"/>
        <w:jc w:val="left"/>
      </w:pPr>
      <w:r>
        <w:rPr>
          <w:rFonts w:ascii="Microsoft YaHei" w:cs="Microsoft YaHei" w:eastAsia="Microsoft YaHei" w:hAnsi="Microsoft YaHei"/>
          <w:color w:val="1E293B"/>
          <w:sz w:val="21"/>
          <w:szCs w:val="21"/>
        </w:rPr>
        <w:t xml:space="preserve">Setiap file converter memiliki versi dan tanggal update yang berbeda-beda, menyulitkan pengelolaan.</w:t>
      </w:r>
    </w:p>
    <w:p>
      <w:pPr>
        <w:pStyle w:val="Heading3"/>
        <w:spacing w:after="150" w:before="300" w:line="250"/>
      </w:pPr>
      <w:r>
        <w:rPr>
          <w:rFonts w:ascii="SimHei" w:cs="SimHei" w:eastAsia="SimHei" w:hAnsi="SimHei"/>
          <w:b/>
          <w:bCs/>
          <w:color w:val="1E293B"/>
          <w:sz w:val="24"/>
          <w:szCs w:val="24"/>
        </w:rPr>
        <w:t xml:space="preserve">2.2.2 Kekhawatiran Privasi Data</w:t>
      </w:r>
    </w:p>
    <w:p>
      <w:pPr>
        <w:pStyle w:val="ListParagraph"/>
        <w:numPr>
          <w:ilvl w:val="0"/>
          <w:numId w:val="13"/>
        </w:numPr>
        <w:spacing w:after="60" w:line="250"/>
        <w:jc w:val="left"/>
      </w:pPr>
      <w:r>
        <w:rPr>
          <w:rFonts w:ascii="Microsoft YaHei" w:cs="Microsoft YaHei" w:eastAsia="Microsoft YaHei" w:hAnsi="Microsoft YaHei"/>
          <w:color w:val="1E293B"/>
          <w:sz w:val="21"/>
          <w:szCs w:val="21"/>
        </w:rPr>
        <w:t xml:space="preserve">Beberapa file converter DJP menggunakan makro VBA yang berpotensi mengirim data secara eksternal.</w:t>
      </w:r>
    </w:p>
    <w:p>
      <w:pPr>
        <w:pStyle w:val="ListParagraph"/>
        <w:numPr>
          <w:ilvl w:val="0"/>
          <w:numId w:val="14"/>
        </w:numPr>
        <w:spacing w:after="60" w:line="250"/>
        <w:jc w:val="left"/>
      </w:pPr>
      <w:r>
        <w:rPr>
          <w:rFonts w:ascii="Microsoft YaHei" w:cs="Microsoft YaHei" w:eastAsia="Microsoft YaHei" w:hAnsi="Microsoft YaHei"/>
          <w:color w:val="1E293B"/>
          <w:sz w:val="21"/>
          <w:szCs w:val="21"/>
        </w:rPr>
        <w:t xml:space="preserve">Tidak ada transparansi mengenai ke mana data yang diproses oleh converter tersebut dikirim.</w:t>
      </w:r>
    </w:p>
    <w:p>
      <w:pPr>
        <w:pStyle w:val="ListParagraph"/>
        <w:numPr>
          <w:ilvl w:val="0"/>
          <w:numId w:val="15"/>
        </w:numPr>
        <w:spacing w:after="60" w:line="250"/>
        <w:jc w:val="left"/>
      </w:pPr>
      <w:r>
        <w:rPr>
          <w:rFonts w:ascii="Microsoft YaHei" w:cs="Microsoft YaHei" w:eastAsia="Microsoft YaHei" w:hAnsi="Microsoft YaHei"/>
          <w:color w:val="1E293B"/>
          <w:sz w:val="21"/>
          <w:szCs w:val="21"/>
        </w:rPr>
        <w:t xml:space="preserve">Data perpajakan bersifat sangat sensitif (NPWP, penghasilan, transaksi keuangan) dan dilindungi undang-undang kerahasiaan perbankan.</w:t>
      </w:r>
    </w:p>
    <w:p>
      <w:pPr>
        <w:pStyle w:val="ListParagraph"/>
        <w:numPr>
          <w:ilvl w:val="0"/>
          <w:numId w:val="16"/>
        </w:numPr>
        <w:spacing w:after="60" w:line="250"/>
        <w:jc w:val="left"/>
      </w:pPr>
      <w:r>
        <w:rPr>
          <w:rFonts w:ascii="Microsoft YaHei" w:cs="Microsoft YaHei" w:eastAsia="Microsoft YaHei" w:hAnsi="Microsoft YaHei"/>
          <w:color w:val="1E293B"/>
          <w:sz w:val="21"/>
          <w:szCs w:val="21"/>
        </w:rPr>
        <w:t xml:space="preserve">Konsultan pajak memiliki kewajiban etis dan hukum untuk menjaga kerahasiaan data klien mereka.</w:t>
      </w:r>
    </w:p>
    <w:p>
      <w:pPr>
        <w:pStyle w:val="Heading3"/>
        <w:spacing w:after="150" w:before="300" w:line="250"/>
      </w:pPr>
      <w:r>
        <w:rPr>
          <w:rFonts w:ascii="SimHei" w:cs="SimHei" w:eastAsia="SimHei" w:hAnsi="SimHei"/>
          <w:b/>
          <w:bCs/>
          <w:color w:val="1E293B"/>
          <w:sz w:val="24"/>
          <w:szCs w:val="24"/>
        </w:rPr>
        <w:t xml:space="preserve">2.2.3 Pengalaman Pengguna yang Buruk</w:t>
      </w:r>
    </w:p>
    <w:p>
      <w:pPr>
        <w:pStyle w:val="ListParagraph"/>
        <w:numPr>
          <w:ilvl w:val="0"/>
          <w:numId w:val="17"/>
        </w:numPr>
        <w:spacing w:after="60" w:line="250"/>
        <w:jc w:val="left"/>
      </w:pPr>
      <w:r>
        <w:rPr>
          <w:rFonts w:ascii="Microsoft YaHei" w:cs="Microsoft YaHei" w:eastAsia="Microsoft YaHei" w:hAnsi="Microsoft YaHei"/>
          <w:color w:val="1E293B"/>
          <w:sz w:val="21"/>
          <w:szCs w:val="21"/>
        </w:rPr>
        <w:t xml:space="preserve">Antarmuka file converter berbasis Excel tidak konsisten antar tipe dokumen.</w:t>
      </w:r>
    </w:p>
    <w:p>
      <w:pPr>
        <w:pStyle w:val="ListParagraph"/>
        <w:numPr>
          <w:ilvl w:val="0"/>
          <w:numId w:val="18"/>
        </w:numPr>
        <w:spacing w:after="60" w:line="250"/>
        <w:jc w:val="left"/>
      </w:pPr>
      <w:r>
        <w:rPr>
          <w:rFonts w:ascii="Microsoft YaHei" w:cs="Microsoft YaHei" w:eastAsia="Microsoft YaHei" w:hAnsi="Microsoft YaHei"/>
          <w:color w:val="1E293B"/>
          <w:sz w:val="21"/>
          <w:szCs w:val="21"/>
        </w:rPr>
        <w:t xml:space="preserve">Tidak ada validasi real-time terhadap format data yang diinput.</w:t>
      </w:r>
    </w:p>
    <w:p>
      <w:pPr>
        <w:pStyle w:val="ListParagraph"/>
        <w:numPr>
          <w:ilvl w:val="0"/>
          <w:numId w:val="19"/>
        </w:numPr>
        <w:spacing w:after="60" w:line="250"/>
        <w:jc w:val="left"/>
      </w:pPr>
      <w:r>
        <w:rPr>
          <w:rFonts w:ascii="Microsoft YaHei" w:cs="Microsoft YaHei" w:eastAsia="Microsoft YaHei" w:hAnsi="Microsoft YaHei"/>
          <w:color w:val="1E293B"/>
          <w:sz w:val="21"/>
          <w:szCs w:val="21"/>
        </w:rPr>
        <w:t xml:space="preserve">Tidak ada fitur preview XML sebelum generate, sehingga kesalahan baru terdeteksi setelah upload ke Coretax.</w:t>
      </w:r>
    </w:p>
    <w:p>
      <w:pPr>
        <w:pStyle w:val="ListParagraph"/>
        <w:numPr>
          <w:ilvl w:val="0"/>
          <w:numId w:val="20"/>
        </w:numPr>
        <w:spacing w:after="60" w:line="250"/>
        <w:jc w:val="left"/>
      </w:pPr>
      <w:r>
        <w:rPr>
          <w:rFonts w:ascii="Microsoft YaHei" w:cs="Microsoft YaHei" w:eastAsia="Microsoft YaHei" w:hAnsi="Microsoft YaHei"/>
          <w:color w:val="1E293B"/>
          <w:sz w:val="21"/>
          <w:szCs w:val="21"/>
        </w:rPr>
        <w:t xml:space="preserve">Proses trial-and-error yang memakan waktu ketika format XML tidak sesuai.</w:t>
      </w:r>
    </w:p>
    <w:p>
      <w:pPr>
        <w:pStyle w:val="Heading2"/>
        <w:spacing w:after="200" w:before="400" w:line="250"/>
      </w:pPr>
      <w:r>
        <w:rPr>
          <w:rFonts w:ascii="SimHei" w:cs="SimHei" w:eastAsia="SimHei" w:hAnsi="SimHei"/>
          <w:b/>
          <w:bCs/>
          <w:color w:val="020617"/>
          <w:sz w:val="28"/>
          <w:szCs w:val="28"/>
        </w:rPr>
        <w:t xml:space="preserve">2.3 Referensi Resmi</w:t>
      </w:r>
    </w:p>
    <w:p>
      <w:pPr>
        <w:spacing w:after="120" w:line="250"/>
        <w:ind w:firstLine="420"/>
        <w:jc w:val="both"/>
      </w:pPr>
      <w:r>
        <w:rPr>
          <w:rFonts w:ascii="Microsoft YaHei" w:cs="Microsoft YaHei" w:eastAsia="Microsoft YaHei" w:hAnsi="Microsoft YaHei"/>
          <w:color w:val="1E293B"/>
          <w:sz w:val="21"/>
          <w:szCs w:val="21"/>
        </w:rPr>
        <w:t xml:space="preserve">Sumber referensi utama untuk template dan converter resmi DJP Coretax:</w:t>
      </w:r>
    </w:p>
    <w:p>
      <w:pPr>
        <w:spacing w:after="80" w:line="250"/>
        <w:ind w:left="720"/>
      </w:pPr>
      <w:hyperlink w:history="1" r:id="rIde3_1bpom3szsnntj1rwms">
        <w:r>
          <w:rPr>
            <w:rStyle w:val="Hyperlink"/>
            <w:rFonts w:ascii="Microsoft YaHei" w:cs="Microsoft YaHei" w:eastAsia="Microsoft YaHei" w:hAnsi="Microsoft YaHei"/>
            <w:sz w:val="21"/>
            <w:szCs w:val="21"/>
          </w:rPr>
          <w:t xml:space="preserve">https://www.pajak.go.id/id/reformdjp/coretax/template-xml-dan-converter-excel-ke-xml</w:t>
        </w:r>
      </w:hyperlink>
    </w:p>
    <w:p>
      <w:pPr>
        <w:pStyle w:val="Heading1"/>
        <w:spacing w:after="300" w:before="600" w:line="250"/>
      </w:pPr>
      <w:r>
        <w:rPr>
          <w:rFonts w:ascii="SimHei" w:cs="SimHei" w:eastAsia="SimHei" w:hAnsi="SimHei"/>
          <w:b/>
          <w:bCs/>
          <w:color w:val="020617"/>
          <w:sz w:val="32"/>
          <w:szCs w:val="32"/>
        </w:rPr>
        <w:t xml:space="preserve">3. Target Audience &amp; User Personas</w:t>
      </w:r>
    </w:p>
    <w:p>
      <w:pPr>
        <w:spacing w:after="120" w:line="250"/>
        <w:ind w:firstLine="420"/>
        <w:jc w:val="both"/>
      </w:pPr>
      <w:r>
        <w:rPr>
          <w:rFonts w:ascii="Microsoft YaHei" w:cs="Microsoft YaHei" w:eastAsia="Microsoft YaHei" w:hAnsi="Microsoft YaHei"/>
          <w:color w:val="1E293B"/>
          <w:sz w:val="21"/>
          <w:szCs w:val="21"/>
        </w:rPr>
        <w:t xml:space="preserve">Berdasarkan analisis terhadap ekosistem perpajakan Indonesia, kami mengidentifikasi tiga persona utama yang menjadi target pengguna produk ini. Setiap persona memiliki kebutuhan, pain point, dan ekspektasi yang berbeda terhadap solusi konverter XML.</w:t>
      </w:r>
    </w:p>
    <w:p>
      <w:pPr>
        <w:pStyle w:val="Heading2"/>
        <w:spacing w:after="200" w:before="400" w:line="250"/>
      </w:pPr>
      <w:r>
        <w:rPr>
          <w:rFonts w:ascii="SimHei" w:cs="SimHei" w:eastAsia="SimHei" w:hAnsi="SimHei"/>
          <w:b/>
          <w:bCs/>
          <w:color w:val="020617"/>
          <w:sz w:val="28"/>
          <w:szCs w:val="28"/>
        </w:rPr>
        <w:t xml:space="preserve">3.1 Persona 1: Konsultan Pajak</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Atribut</w:t>
            </w:r>
          </w:p>
        </w:tc>
        <w:tc>
          <w:tcPr>
            <w:tcW w:type="dxa" w:w="636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Detail</w:t>
            </w:r>
          </w:p>
        </w:tc>
      </w:tr>
      <w:tr>
        <w:tc>
          <w:tcPr>
            <w:tcW w:type="dxa" w:w="3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Nama</w:t>
            </w:r>
          </w:p>
        </w:tc>
        <w:tc>
          <w:tcPr>
            <w:tcW w:type="dxa" w:w="63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Budi Santoso (Konsultan Pajak Senior)</w:t>
            </w:r>
          </w:p>
        </w:tc>
      </w:tr>
      <w:tr>
        <w:tc>
          <w:tcPr>
            <w:tcW w:type="dxa" w:w="3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Usia</w:t>
            </w:r>
          </w:p>
        </w:tc>
        <w:tc>
          <w:tcPr>
            <w:tcW w:type="dxa" w:w="63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35–45 tahun</w:t>
            </w:r>
          </w:p>
        </w:tc>
      </w:tr>
      <w:tr>
        <w:tc>
          <w:tcPr>
            <w:tcW w:type="dxa" w:w="3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Lokasi</w:t>
            </w:r>
          </w:p>
        </w:tc>
        <w:tc>
          <w:tcPr>
            <w:tcW w:type="dxa" w:w="63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Jakarta, kantor KAP (Kantor Akuntan Publik)</w:t>
            </w:r>
          </w:p>
        </w:tc>
      </w:tr>
      <w:tr>
        <w:tc>
          <w:tcPr>
            <w:tcW w:type="dxa" w:w="3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Klien</w:t>
            </w:r>
          </w:p>
        </w:tc>
        <w:tc>
          <w:tcPr>
            <w:tcW w:type="dxa" w:w="63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20–50 klien per tahun (WP Badan &amp; OP)</w:t>
            </w:r>
          </w:p>
        </w:tc>
      </w:tr>
      <w:tr>
        <w:tc>
          <w:tcPr>
            <w:tcW w:type="dxa" w:w="3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Frekuensi</w:t>
            </w:r>
          </w:p>
        </w:tc>
        <w:tc>
          <w:tcPr>
            <w:tcW w:type="dxa" w:w="63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Harian di musim SPT, mingguan di luar musim SPT</w:t>
            </w:r>
          </w:p>
        </w:tc>
      </w:tr>
      <w:tr>
        <w:tc>
          <w:tcPr>
            <w:tcW w:type="dxa" w:w="3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Keahlian IT</w:t>
            </w:r>
          </w:p>
        </w:tc>
        <w:tc>
          <w:tcPr>
            <w:tcW w:type="dxa" w:w="63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Menengah — mahir Excel, familiar dengan software pajak</w:t>
            </w:r>
          </w:p>
        </w:tc>
      </w:tr>
      <w:tr>
        <w:tc>
          <w:tcPr>
            <w:tcW w:type="dxa" w:w="3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Pain Point</w:t>
            </w:r>
          </w:p>
        </w:tc>
        <w:tc>
          <w:tcPr>
            <w:tcW w:type="dxa" w:w="63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Mengelola banyak file converter, risiko kirim data klien ke pihak ketiga</w:t>
            </w:r>
          </w:p>
        </w:tc>
      </w:tr>
      <w:tr>
        <w:tc>
          <w:tcPr>
            <w:tcW w:type="dxa" w:w="3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Kebutuhan Utama</w:t>
            </w:r>
          </w:p>
        </w:tc>
        <w:tc>
          <w:tcPr>
            <w:tcW w:type="dxa" w:w="63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Batch processing, validasi otomatis, privasi data klien, efisiensi waktu</w:t>
            </w:r>
          </w:p>
        </w:tc>
      </w:tr>
      <w:tr>
        <w:tc>
          <w:tcPr>
            <w:tcW w:type="dxa" w:w="3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Budget</w:t>
            </w:r>
          </w:p>
        </w:tc>
        <w:tc>
          <w:tcPr>
            <w:tcW w:type="dxa" w:w="63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Bersedia membayar langganan bulanan jika value jelas</w:t>
            </w:r>
          </w:p>
        </w:tc>
      </w:tr>
    </w:tbl>
    <w:p>
      <w:pPr>
        <w:spacing w:after="200" w:before="80" w:line="250"/>
        <w:jc w:val="center"/>
      </w:pPr>
      <w:r>
        <w:rPr>
          <w:rFonts w:ascii="Microsoft YaHei" w:cs="Microsoft YaHei" w:eastAsia="Microsoft YaHei" w:hAnsi="Microsoft YaHei"/>
          <w:i/>
          <w:iCs/>
          <w:color w:val="64748B"/>
          <w:sz w:val="18"/>
          <w:szCs w:val="18"/>
        </w:rPr>
        <w:t xml:space="preserve">Tabel 3.1 — Persona Konsultan Pajak</w:t>
      </w:r>
    </w:p>
    <w:p>
      <w:pPr>
        <w:pStyle w:val="Heading2"/>
        <w:spacing w:after="200" w:before="400" w:line="250"/>
      </w:pPr>
      <w:r>
        <w:rPr>
          <w:rFonts w:ascii="SimHei" w:cs="SimHei" w:eastAsia="SimHei" w:hAnsi="SimHei"/>
          <w:b/>
          <w:bCs/>
          <w:color w:val="020617"/>
          <w:sz w:val="28"/>
          <w:szCs w:val="28"/>
        </w:rPr>
        <w:t xml:space="preserve">3.2 Persona 2: Tax Staff Korporat</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Atribut</w:t>
            </w:r>
          </w:p>
        </w:tc>
        <w:tc>
          <w:tcPr>
            <w:tcW w:type="dxa" w:w="636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Detail</w:t>
            </w:r>
          </w:p>
        </w:tc>
      </w:tr>
      <w:tr>
        <w:tc>
          <w:tcPr>
            <w:tcW w:type="dxa" w:w="3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Nama</w:t>
            </w:r>
          </w:p>
        </w:tc>
        <w:tc>
          <w:tcPr>
            <w:tcW w:type="dxa" w:w="63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Sari Dewi (Staf Perpajakan)</w:t>
            </w:r>
          </w:p>
        </w:tc>
      </w:tr>
      <w:tr>
        <w:tc>
          <w:tcPr>
            <w:tcW w:type="dxa" w:w="3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Usia</w:t>
            </w:r>
          </w:p>
        </w:tc>
        <w:tc>
          <w:tcPr>
            <w:tcW w:type="dxa" w:w="63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25–35 tahun</w:t>
            </w:r>
          </w:p>
        </w:tc>
      </w:tr>
      <w:tr>
        <w:tc>
          <w:tcPr>
            <w:tcW w:type="dxa" w:w="3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Lokasi</w:t>
            </w:r>
          </w:p>
        </w:tc>
        <w:tc>
          <w:tcPr>
            <w:tcW w:type="dxa" w:w="63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Kantor pusat perusahaan swasta nasional</w:t>
            </w:r>
          </w:p>
        </w:tc>
      </w:tr>
      <w:tr>
        <w:tc>
          <w:tcPr>
            <w:tcW w:type="dxa" w:w="3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Tanggung Jawab</w:t>
            </w:r>
          </w:p>
        </w:tc>
        <w:tc>
          <w:tcPr>
            <w:tcW w:type="dxa" w:w="63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Pelaporan PPh, PPN, dan SPT Tahunan perusahaan</w:t>
            </w:r>
          </w:p>
        </w:tc>
      </w:tr>
      <w:tr>
        <w:tc>
          <w:tcPr>
            <w:tcW w:type="dxa" w:w="3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Frekuensi</w:t>
            </w:r>
          </w:p>
        </w:tc>
        <w:tc>
          <w:tcPr>
            <w:tcW w:type="dxa" w:w="63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Bulanan (SPT Masa), tahunan (SPT Tahunan)</w:t>
            </w:r>
          </w:p>
        </w:tc>
      </w:tr>
      <w:tr>
        <w:tc>
          <w:tcPr>
            <w:tcW w:type="dxa" w:w="3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Keahlian IT</w:t>
            </w:r>
          </w:p>
        </w:tc>
        <w:tc>
          <w:tcPr>
            <w:tcW w:type="dxa" w:w="63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Menengah — pengguna Excel daily, paham format data</w:t>
            </w:r>
          </w:p>
        </w:tc>
      </w:tr>
      <w:tr>
        <w:tc>
          <w:tcPr>
            <w:tcW w:type="dxa" w:w="3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Pain Point</w:t>
            </w:r>
          </w:p>
        </w:tc>
        <w:tc>
          <w:tcPr>
            <w:tcW w:type="dxa" w:w="63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Tekanan akurasi, deadline ketat, banyaknya jenis laporan</w:t>
            </w:r>
          </w:p>
        </w:tc>
      </w:tr>
      <w:tr>
        <w:tc>
          <w:tcPr>
            <w:tcW w:type="dxa" w:w="3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Kebutuhan Utama</w:t>
            </w:r>
          </w:p>
        </w:tc>
        <w:tc>
          <w:tcPr>
            <w:tcW w:type="dxa" w:w="63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Akurasi tinggi, validasi format, preview sebelum submit</w:t>
            </w:r>
          </w:p>
        </w:tc>
      </w:tr>
      <w:tr>
        <w:tc>
          <w:tcPr>
            <w:tcW w:type="dxa" w:w="3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Budget</w:t>
            </w:r>
          </w:p>
        </w:tc>
        <w:tc>
          <w:tcPr>
            <w:tcW w:type="dxa" w:w="63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Akan meminta approval dari manajemen, preferensi gratis/freemium</w:t>
            </w:r>
          </w:p>
        </w:tc>
      </w:tr>
    </w:tbl>
    <w:p>
      <w:pPr>
        <w:spacing w:after="200" w:before="80" w:line="250"/>
        <w:jc w:val="center"/>
      </w:pPr>
      <w:r>
        <w:rPr>
          <w:rFonts w:ascii="Microsoft YaHei" w:cs="Microsoft YaHei" w:eastAsia="Microsoft YaHei" w:hAnsi="Microsoft YaHei"/>
          <w:i/>
          <w:iCs/>
          <w:color w:val="64748B"/>
          <w:sz w:val="18"/>
          <w:szCs w:val="18"/>
        </w:rPr>
        <w:t xml:space="preserve">Tabel 3.2 — Persona Tax Staff Korporat</w:t>
      </w:r>
    </w:p>
    <w:p>
      <w:pPr>
        <w:pStyle w:val="Heading2"/>
        <w:spacing w:after="200" w:before="400" w:line="250"/>
      </w:pPr>
      <w:r>
        <w:rPr>
          <w:rFonts w:ascii="SimHei" w:cs="SimHei" w:eastAsia="SimHei" w:hAnsi="SimHei"/>
          <w:b/>
          <w:bCs/>
          <w:color w:val="020617"/>
          <w:sz w:val="28"/>
          <w:szCs w:val="28"/>
        </w:rPr>
        <w:t xml:space="preserve">3.3 Persona 3: WP Orang Pribadi</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Atribut</w:t>
            </w:r>
          </w:p>
        </w:tc>
        <w:tc>
          <w:tcPr>
            <w:tcW w:type="dxa" w:w="636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Detail</w:t>
            </w:r>
          </w:p>
        </w:tc>
      </w:tr>
      <w:tr>
        <w:tc>
          <w:tcPr>
            <w:tcW w:type="dxa" w:w="3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Nama</w:t>
            </w:r>
          </w:p>
        </w:tc>
        <w:tc>
          <w:tcPr>
            <w:tcW w:type="dxa" w:w="63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Andi Wijaya (WP OP)</w:t>
            </w:r>
          </w:p>
        </w:tc>
      </w:tr>
      <w:tr>
        <w:tc>
          <w:tcPr>
            <w:tcW w:type="dxa" w:w="3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Usia</w:t>
            </w:r>
          </w:p>
        </w:tc>
        <w:tc>
          <w:tcPr>
            <w:tcW w:type="dxa" w:w="63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30–50 tahun</w:t>
            </w:r>
          </w:p>
        </w:tc>
      </w:tr>
      <w:tr>
        <w:tc>
          <w:tcPr>
            <w:tcW w:type="dxa" w:w="3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Lokasi</w:t>
            </w:r>
          </w:p>
        </w:tc>
        <w:tc>
          <w:tcPr>
            <w:tcW w:type="dxa" w:w="63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Kota-kota besar di Indonesia</w:t>
            </w:r>
          </w:p>
        </w:tc>
      </w:tr>
      <w:tr>
        <w:tc>
          <w:tcPr>
            <w:tcW w:type="dxa" w:w="3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Pekerjaan</w:t>
            </w:r>
          </w:p>
        </w:tc>
        <w:tc>
          <w:tcPr>
            <w:tcW w:type="dxa" w:w="63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Karyawan swasta / freelancer</w:t>
            </w:r>
          </w:p>
        </w:tc>
      </w:tr>
      <w:tr>
        <w:tc>
          <w:tcPr>
            <w:tcW w:type="dxa" w:w="3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Frekuensi</w:t>
            </w:r>
          </w:p>
        </w:tc>
        <w:tc>
          <w:tcPr>
            <w:tcW w:type="dxa" w:w="63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Sekali setahun (SPT Tahunan Maret–Maret)</w:t>
            </w:r>
          </w:p>
        </w:tc>
      </w:tr>
      <w:tr>
        <w:tc>
          <w:tcPr>
            <w:tcW w:type="dxa" w:w="3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Keahlian IT</w:t>
            </w:r>
          </w:p>
        </w:tc>
        <w:tc>
          <w:tcPr>
            <w:tcW w:type="dxa" w:w="63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Dasar — bisa mengisi formulir online, kurang familiar dengan XML</w:t>
            </w:r>
          </w:p>
        </w:tc>
      </w:tr>
      <w:tr>
        <w:tc>
          <w:tcPr>
            <w:tcW w:type="dxa" w:w="3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Pain Point</w:t>
            </w:r>
          </w:p>
        </w:tc>
        <w:tc>
          <w:tcPr>
            <w:tcW w:type="dxa" w:w="63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Format XML membingungkan, tidak paham teknis, takut salah</w:t>
            </w:r>
          </w:p>
        </w:tc>
      </w:tr>
      <w:tr>
        <w:tc>
          <w:tcPr>
            <w:tcW w:type="dxa" w:w="3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Kebutuhan Utama</w:t>
            </w:r>
          </w:p>
        </w:tc>
        <w:tc>
          <w:tcPr>
            <w:tcW w:type="dxa" w:w="63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Simplicity, panduan langkah-demi-langkah, hasil yang langsung benar</w:t>
            </w:r>
          </w:p>
        </w:tc>
      </w:tr>
      <w:tr>
        <w:tc>
          <w:tcPr>
            <w:tcW w:type="dxa" w:w="3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Budget</w:t>
            </w:r>
          </w:p>
        </w:tc>
        <w:tc>
          <w:tcPr>
            <w:tcW w:type="dxa" w:w="63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Gratis — tidak akan membayar untuk sekali pakai setahun</w:t>
            </w:r>
          </w:p>
        </w:tc>
      </w:tr>
    </w:tbl>
    <w:p>
      <w:pPr>
        <w:spacing w:after="200" w:before="80" w:line="250"/>
        <w:jc w:val="center"/>
      </w:pPr>
      <w:r>
        <w:rPr>
          <w:rFonts w:ascii="Microsoft YaHei" w:cs="Microsoft YaHei" w:eastAsia="Microsoft YaHei" w:hAnsi="Microsoft YaHei"/>
          <w:i/>
          <w:iCs/>
          <w:color w:val="64748B"/>
          <w:sz w:val="18"/>
          <w:szCs w:val="18"/>
        </w:rPr>
        <w:t xml:space="preserve">Tabel 3.3 — Persona WP Orang Pribadi</w:t>
      </w:r>
    </w:p>
    <w:p>
      <w:pPr>
        <w:pStyle w:val="Heading1"/>
        <w:spacing w:after="300" w:before="600" w:line="250"/>
      </w:pPr>
      <w:r>
        <w:rPr>
          <w:rFonts w:ascii="SimHei" w:cs="SimHei" w:eastAsia="SimHei" w:hAnsi="SimHei"/>
          <w:b/>
          <w:bCs/>
          <w:color w:val="020617"/>
          <w:sz w:val="32"/>
          <w:szCs w:val="32"/>
        </w:rPr>
        <w:t xml:space="preserve">4. Inventaris Lengkap Template XML DJP Coretax</w:t>
      </w:r>
    </w:p>
    <w:p>
      <w:pPr>
        <w:spacing w:after="120" w:line="250"/>
        <w:ind w:firstLine="420"/>
        <w:jc w:val="both"/>
      </w:pPr>
      <w:r>
        <w:rPr>
          <w:rFonts w:ascii="Microsoft YaHei" w:cs="Microsoft YaHei" w:eastAsia="Microsoft YaHei" w:hAnsi="Microsoft YaHei"/>
          <w:color w:val="1E293B"/>
          <w:sz w:val="21"/>
          <w:szCs w:val="21"/>
        </w:rPr>
        <w:t xml:space="preserve">Berikut adalah daftar lengkap seluruh 35 tipe template XML yang digunakan dalam sistem Coretax DJP, diorganisir berdasarkan 7 kategori dokumen. Data ini bersumber dari halaman resmi DJP di pajak.go.id. Setiap template memiliki file converter dan/atau file template XML yang dapat diunduh.</w:t>
      </w:r>
    </w:p>
    <w:p>
      <w:pPr>
        <w:pStyle w:val="Heading2"/>
        <w:spacing w:after="200" w:before="400" w:line="250"/>
      </w:pPr>
      <w:r>
        <w:rPr>
          <w:rFonts w:ascii="SimHei" w:cs="SimHei" w:eastAsia="SimHei" w:hAnsi="SimHei"/>
          <w:b/>
          <w:bCs/>
          <w:color w:val="020617"/>
          <w:sz w:val="28"/>
          <w:szCs w:val="28"/>
        </w:rPr>
        <w:t xml:space="preserve">4.1 Kategori 1: Bukti Pemotongan (Bupot) PPh</w:t>
      </w:r>
    </w:p>
    <w:p>
      <w:pPr>
        <w:spacing w:after="120" w:line="250"/>
        <w:ind w:firstLine="420"/>
        <w:jc w:val="both"/>
      </w:pPr>
      <w:r>
        <w:rPr>
          <w:rFonts w:ascii="Microsoft YaHei" w:cs="Microsoft YaHei" w:eastAsia="Microsoft YaHei" w:hAnsi="Microsoft YaHei"/>
          <w:color w:val="1E293B"/>
          <w:sz w:val="21"/>
          <w:szCs w:val="21"/>
        </w:rPr>
        <w:t xml:space="preserve">Kategori ini mencakup seluruh jenis Bukti Pemotongan Pajak Penghasilan yang wajib dilaporkan oleh pemotong pajak. Terdapat 10 tipe dokumen dalam kategori ini, menjadikannya kategori terbesar.</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500"/>
        <w:gridCol w:w="2400"/>
        <w:gridCol w:w="2100"/>
        <w:gridCol w:w="2100"/>
        <w:gridCol w:w="1160"/>
        <w:gridCol w:w="1100"/>
      </w:tblGrid>
      <w:tr>
        <w:trPr>
          <w:tblHeader/>
        </w:trPr>
        <w:tc>
          <w:tcPr>
            <w:tcW w:type="dxa" w:w="5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No</w:t>
            </w:r>
          </w:p>
        </w:tc>
        <w:tc>
          <w:tcPr>
            <w:tcW w:type="dxa" w:w="24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Jenis Dokumen</w:t>
            </w:r>
          </w:p>
        </w:tc>
        <w:tc>
          <w:tcPr>
            <w:tcW w:type="dxa" w:w="21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File Converter</w:t>
            </w:r>
          </w:p>
        </w:tc>
        <w:tc>
          <w:tcPr>
            <w:tcW w:type="dxa" w:w="21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File Template XML</w:t>
            </w:r>
          </w:p>
        </w:tc>
        <w:tc>
          <w:tcPr>
            <w:tcW w:type="dxa" w:w="116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Update Conv.</w:t>
            </w:r>
          </w:p>
        </w:tc>
        <w:tc>
          <w:tcPr>
            <w:tcW w:type="dxa" w:w="11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Update Template</w:t>
            </w:r>
          </w:p>
        </w:tc>
      </w:tr>
      <w:tr>
        <w:tc>
          <w:tcPr>
            <w:tcW w:type="dxa" w:w="5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1</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BPMP (Bupot PPh 21/26 Pegawai Tetap)</w:t>
            </w:r>
          </w:p>
        </w:tc>
        <w:tc>
          <w:tcPr>
            <w:tcW w:type="dxa" w:w="21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BPMP Excel to XML v.3.xlsx</w:t>
            </w:r>
          </w:p>
        </w:tc>
        <w:tc>
          <w:tcPr>
            <w:tcW w:type="dxa" w:w="21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bpmp.zip</w:t>
            </w:r>
          </w:p>
        </w:tc>
        <w:tc>
          <w:tcPr>
            <w:tcW w:type="dxa" w:w="11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17/04/2025</w:t>
            </w:r>
          </w:p>
        </w:tc>
        <w:tc>
          <w:tcPr>
            <w:tcW w:type="dxa" w:w="11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7/11/2024</w:t>
            </w:r>
          </w:p>
        </w:tc>
      </w:tr>
      <w:tr>
        <w:tc>
          <w:tcPr>
            <w:tcW w:type="dxa" w:w="5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2</w:t>
            </w:r>
          </w:p>
        </w:tc>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BP21 (Bupot PPh Final/Tdk Final Selain PT)</w:t>
            </w:r>
          </w:p>
        </w:tc>
        <w:tc>
          <w:tcPr>
            <w:tcW w:type="dxa" w:w="21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BP21 Excel to XML v.4.xlsx</w:t>
            </w:r>
          </w:p>
        </w:tc>
        <w:tc>
          <w:tcPr>
            <w:tcW w:type="dxa" w:w="21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bp21.zip</w:t>
            </w:r>
          </w:p>
        </w:tc>
        <w:tc>
          <w:tcPr>
            <w:tcW w:type="dxa" w:w="11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17/04/2025</w:t>
            </w:r>
          </w:p>
        </w:tc>
        <w:tc>
          <w:tcPr>
            <w:tcW w:type="dxa" w:w="11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7/11/2024</w:t>
            </w:r>
          </w:p>
        </w:tc>
      </w:tr>
      <w:tr>
        <w:tc>
          <w:tcPr>
            <w:tcW w:type="dxa" w:w="5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3</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BPA1 (Bupot PPh Pasal 4(2)/15)</w:t>
            </w:r>
          </w:p>
        </w:tc>
        <w:tc>
          <w:tcPr>
            <w:tcW w:type="dxa" w:w="21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BPA1 Excel to XML.xlsx</w:t>
            </w:r>
          </w:p>
        </w:tc>
        <w:tc>
          <w:tcPr>
            <w:tcW w:type="dxa" w:w="21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bpa1.zip</w:t>
            </w:r>
          </w:p>
        </w:tc>
        <w:tc>
          <w:tcPr>
            <w:tcW w:type="dxa" w:w="11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7/11/2024</w:t>
            </w:r>
          </w:p>
        </w:tc>
        <w:tc>
          <w:tcPr>
            <w:tcW w:type="dxa" w:w="11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7/11/2024</w:t>
            </w:r>
          </w:p>
        </w:tc>
      </w:tr>
      <w:tr>
        <w:tc>
          <w:tcPr>
            <w:tcW w:type="dxa" w:w="5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4</w:t>
            </w:r>
          </w:p>
        </w:tc>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BPA2 (Bupot PPh 4(2) Bukan WP)</w:t>
            </w:r>
          </w:p>
        </w:tc>
        <w:tc>
          <w:tcPr>
            <w:tcW w:type="dxa" w:w="21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BPA2 Excel to XML.xlsx</w:t>
            </w:r>
          </w:p>
        </w:tc>
        <w:tc>
          <w:tcPr>
            <w:tcW w:type="dxa" w:w="21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bpa2.zip</w:t>
            </w:r>
          </w:p>
        </w:tc>
        <w:tc>
          <w:tcPr>
            <w:tcW w:type="dxa" w:w="11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27/01/2026</w:t>
            </w:r>
          </w:p>
        </w:tc>
        <w:tc>
          <w:tcPr>
            <w:tcW w:type="dxa" w:w="11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7/11/2024</w:t>
            </w:r>
          </w:p>
        </w:tc>
      </w:tr>
      <w:tr>
        <w:tc>
          <w:tcPr>
            <w:tcW w:type="dxa" w:w="5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5</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BP26 (Bupot PPh Pasal 26)</w:t>
            </w:r>
          </w:p>
        </w:tc>
        <w:tc>
          <w:tcPr>
            <w:tcW w:type="dxa" w:w="21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BP26 Excel to XML.xlsx</w:t>
            </w:r>
          </w:p>
        </w:tc>
        <w:tc>
          <w:tcPr>
            <w:tcW w:type="dxa" w:w="21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bp26.zip</w:t>
            </w:r>
          </w:p>
        </w:tc>
        <w:tc>
          <w:tcPr>
            <w:tcW w:type="dxa" w:w="11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7/11/2024</w:t>
            </w:r>
          </w:p>
        </w:tc>
        <w:tc>
          <w:tcPr>
            <w:tcW w:type="dxa" w:w="11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7/11/2024</w:t>
            </w:r>
          </w:p>
        </w:tc>
      </w:tr>
      <w:tr>
        <w:tc>
          <w:tcPr>
            <w:tcW w:type="dxa" w:w="5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6</w:t>
            </w:r>
          </w:p>
        </w:tc>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BPNR (Bupot PPh Final WP Non-Residen)</w:t>
            </w:r>
          </w:p>
        </w:tc>
        <w:tc>
          <w:tcPr>
            <w:tcW w:type="dxa" w:w="21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BPNR Excel to XML v.2.xlsx</w:t>
            </w:r>
          </w:p>
        </w:tc>
        <w:tc>
          <w:tcPr>
            <w:tcW w:type="dxa" w:w="21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bpnr.zip</w:t>
            </w:r>
          </w:p>
        </w:tc>
        <w:tc>
          <w:tcPr>
            <w:tcW w:type="dxa" w:w="11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22/01/2025</w:t>
            </w:r>
          </w:p>
        </w:tc>
        <w:tc>
          <w:tcPr>
            <w:tcW w:type="dxa" w:w="11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7/11/2024</w:t>
            </w:r>
          </w:p>
        </w:tc>
      </w:tr>
      <w:tr>
        <w:tc>
          <w:tcPr>
            <w:tcW w:type="dxa" w:w="5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7</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BPCY (Bupot PPh Cryptocurrency)</w:t>
            </w:r>
          </w:p>
        </w:tc>
        <w:tc>
          <w:tcPr>
            <w:tcW w:type="dxa" w:w="21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BPCY Excel to XML v.3.xlsx</w:t>
            </w:r>
          </w:p>
        </w:tc>
        <w:tc>
          <w:tcPr>
            <w:tcW w:type="dxa" w:w="21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bpcy.zip</w:t>
            </w:r>
          </w:p>
        </w:tc>
        <w:tc>
          <w:tcPr>
            <w:tcW w:type="dxa" w:w="11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30/09/2025</w:t>
            </w:r>
          </w:p>
        </w:tc>
        <w:tc>
          <w:tcPr>
            <w:tcW w:type="dxa" w:w="11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7/11/2024</w:t>
            </w:r>
          </w:p>
        </w:tc>
      </w:tr>
      <w:tr>
        <w:tc>
          <w:tcPr>
            <w:tcW w:type="dxa" w:w="5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8</w:t>
            </w:r>
          </w:p>
        </w:tc>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BPPU (Bupot PP 23/26 WP Patuh)</w:t>
            </w:r>
          </w:p>
        </w:tc>
        <w:tc>
          <w:tcPr>
            <w:tcW w:type="dxa" w:w="21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BPPU Excel to XML v.3.xlsx</w:t>
            </w:r>
          </w:p>
        </w:tc>
        <w:tc>
          <w:tcPr>
            <w:tcW w:type="dxa" w:w="21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bppu.zip</w:t>
            </w:r>
          </w:p>
        </w:tc>
        <w:tc>
          <w:tcPr>
            <w:tcW w:type="dxa" w:w="11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30/09/2025</w:t>
            </w:r>
          </w:p>
        </w:tc>
        <w:tc>
          <w:tcPr>
            <w:tcW w:type="dxa" w:w="11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7/11/2024</w:t>
            </w:r>
          </w:p>
        </w:tc>
      </w:tr>
      <w:tr>
        <w:tc>
          <w:tcPr>
            <w:tcW w:type="dxa" w:w="5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9</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BPSP (Bupot PP 23/26 Bukan WP Patuh)</w:t>
            </w:r>
          </w:p>
        </w:tc>
        <w:tc>
          <w:tcPr>
            <w:tcW w:type="dxa" w:w="21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BPSP Excel to XML v.3.xlsx</w:t>
            </w:r>
          </w:p>
        </w:tc>
        <w:tc>
          <w:tcPr>
            <w:tcW w:type="dxa" w:w="21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bpsp.zip</w:t>
            </w:r>
          </w:p>
        </w:tc>
        <w:tc>
          <w:tcPr>
            <w:tcW w:type="dxa" w:w="11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30/09/2025</w:t>
            </w:r>
          </w:p>
        </w:tc>
        <w:tc>
          <w:tcPr>
            <w:tcW w:type="dxa" w:w="11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7/11/2024</w:t>
            </w:r>
          </w:p>
        </w:tc>
      </w:tr>
      <w:tr>
        <w:tc>
          <w:tcPr>
            <w:tcW w:type="dxa" w:w="5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10</w:t>
            </w:r>
          </w:p>
        </w:tc>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DDBU (Bukti Potong Dividen)</w:t>
            </w:r>
          </w:p>
        </w:tc>
        <w:tc>
          <w:tcPr>
            <w:tcW w:type="dxa" w:w="21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DDBU Excel to XML v.2.xlsx</w:t>
            </w:r>
          </w:p>
        </w:tc>
        <w:tc>
          <w:tcPr>
            <w:tcW w:type="dxa" w:w="21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ddbu.zip</w:t>
            </w:r>
          </w:p>
        </w:tc>
        <w:tc>
          <w:tcPr>
            <w:tcW w:type="dxa" w:w="11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17/09/2025</w:t>
            </w:r>
          </w:p>
        </w:tc>
        <w:tc>
          <w:tcPr>
            <w:tcW w:type="dxa" w:w="11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7/11/2024</w:t>
            </w:r>
          </w:p>
        </w:tc>
      </w:tr>
    </w:tbl>
    <w:p>
      <w:pPr>
        <w:spacing w:after="200" w:before="80" w:line="250"/>
        <w:jc w:val="center"/>
      </w:pPr>
      <w:r>
        <w:rPr>
          <w:rFonts w:ascii="Microsoft YaHei" w:cs="Microsoft YaHei" w:eastAsia="Microsoft YaHei" w:hAnsi="Microsoft YaHei"/>
          <w:i/>
          <w:iCs/>
          <w:color w:val="64748B"/>
          <w:sz w:val="18"/>
          <w:szCs w:val="18"/>
        </w:rPr>
        <w:t xml:space="preserve">Tabel 4.1 — Kategori 1: Bukti Pemotongan (Bupot) PPh (10 Template)</w:t>
      </w:r>
    </w:p>
    <w:p>
      <w:pPr>
        <w:pStyle w:val="Heading2"/>
        <w:spacing w:after="200" w:before="400" w:line="250"/>
      </w:pPr>
      <w:r>
        <w:rPr>
          <w:rFonts w:ascii="SimHei" w:cs="SimHei" w:eastAsia="SimHei" w:hAnsi="SimHei"/>
          <w:b/>
          <w:bCs/>
          <w:color w:val="020617"/>
          <w:sz w:val="28"/>
          <w:szCs w:val="28"/>
        </w:rPr>
        <w:t xml:space="preserve">4.2 Kategori 2: Faktur Pajak (e-Faktur)</w:t>
      </w:r>
    </w:p>
    <w:p>
      <w:pPr>
        <w:spacing w:after="120" w:line="250"/>
        <w:ind w:firstLine="420"/>
        <w:jc w:val="both"/>
      </w:pPr>
      <w:r>
        <w:rPr>
          <w:rFonts w:ascii="Microsoft YaHei" w:cs="Microsoft YaHei" w:eastAsia="Microsoft YaHei" w:hAnsi="Microsoft YaHei"/>
          <w:color w:val="1E293B"/>
          <w:sz w:val="21"/>
          <w:szCs w:val="21"/>
        </w:rPr>
        <w:t xml:space="preserve">Kategori ini mencakup seluruh dokumen terkait Faktur Pajak elektronik, termasuk Faktur Keluaran, Faktur Masukan, Retur, dan Dokumen Lain. Terdapat 8 tipe dokumen dalam kategori ini.</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500"/>
        <w:gridCol w:w="2400"/>
        <w:gridCol w:w="2600"/>
        <w:gridCol w:w="2000"/>
        <w:gridCol w:w="1860"/>
      </w:tblGrid>
      <w:tr>
        <w:trPr>
          <w:tblHeader/>
        </w:trPr>
        <w:tc>
          <w:tcPr>
            <w:tcW w:type="dxa" w:w="5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No</w:t>
            </w:r>
          </w:p>
        </w:tc>
        <w:tc>
          <w:tcPr>
            <w:tcW w:type="dxa" w:w="24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Jenis Dokumen</w:t>
            </w:r>
          </w:p>
        </w:tc>
        <w:tc>
          <w:tcPr>
            <w:tcW w:type="dxa" w:w="26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File Converter / Template</w:t>
            </w:r>
          </w:p>
        </w:tc>
        <w:tc>
          <w:tcPr>
            <w:tcW w:type="dxa" w:w="20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File Template XML</w:t>
            </w:r>
          </w:p>
        </w:tc>
        <w:tc>
          <w:tcPr>
            <w:tcW w:type="dxa" w:w="186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Last Update</w:t>
            </w:r>
          </w:p>
        </w:tc>
      </w:tr>
      <w:tr>
        <w:tc>
          <w:tcPr>
            <w:tcW w:type="dxa" w:w="5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11</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Faktur Keluaran</w:t>
            </w:r>
          </w:p>
        </w:tc>
        <w:tc>
          <w:tcPr>
            <w:tcW w:type="dxa" w:w="26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Faktur PK Template v.1.4.xml.zip</w:t>
            </w:r>
          </w:p>
        </w:tc>
        <w:tc>
          <w:tcPr>
            <w:tcW w:type="dxa" w:w="2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w:t>
            </w:r>
          </w:p>
        </w:tc>
        <w:tc>
          <w:tcPr>
            <w:tcW w:type="dxa" w:w="18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23/01/2026</w:t>
            </w:r>
          </w:p>
        </w:tc>
      </w:tr>
      <w:tr>
        <w:tc>
          <w:tcPr>
            <w:tcW w:type="dxa" w:w="5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12</w:t>
            </w:r>
          </w:p>
        </w:tc>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Retur Faktur Masukan</w:t>
            </w:r>
          </w:p>
        </w:tc>
        <w:tc>
          <w:tcPr>
            <w:tcW w:type="dxa" w:w="2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Retur Faktur PM Template v.1.1.xml.zip</w:t>
            </w:r>
          </w:p>
        </w:tc>
        <w:tc>
          <w:tcPr>
            <w:tcW w:type="dxa" w:w="2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w:t>
            </w:r>
          </w:p>
        </w:tc>
        <w:tc>
          <w:tcPr>
            <w:tcW w:type="dxa" w:w="18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23/01/2026</w:t>
            </w:r>
          </w:p>
        </w:tc>
      </w:tr>
      <w:tr>
        <w:tc>
          <w:tcPr>
            <w:tcW w:type="dxa" w:w="5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13</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Dok Lain Keluaran</w:t>
            </w:r>
          </w:p>
        </w:tc>
        <w:tc>
          <w:tcPr>
            <w:tcW w:type="dxa" w:w="26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Create DOk Lain Keluaran.xlsx</w:t>
            </w:r>
          </w:p>
        </w:tc>
        <w:tc>
          <w:tcPr>
            <w:tcW w:type="dxa" w:w="2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Dok Lain Keluaran.xml.zip</w:t>
            </w:r>
          </w:p>
        </w:tc>
        <w:tc>
          <w:tcPr>
            <w:tcW w:type="dxa" w:w="18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7/11/2024</w:t>
            </w:r>
          </w:p>
        </w:tc>
      </w:tr>
      <w:tr>
        <w:tc>
          <w:tcPr>
            <w:tcW w:type="dxa" w:w="5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14</w:t>
            </w:r>
          </w:p>
        </w:tc>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Dok Lain Masukan</w:t>
            </w:r>
          </w:p>
        </w:tc>
        <w:tc>
          <w:tcPr>
            <w:tcW w:type="dxa" w:w="2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Create DOk Lain Masukan.xlsx</w:t>
            </w:r>
          </w:p>
        </w:tc>
        <w:tc>
          <w:tcPr>
            <w:tcW w:type="dxa" w:w="2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Dok Lain Masukan.xml.zip</w:t>
            </w:r>
          </w:p>
        </w:tc>
        <w:tc>
          <w:tcPr>
            <w:tcW w:type="dxa" w:w="18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7/11/2024</w:t>
            </w:r>
          </w:p>
        </w:tc>
      </w:tr>
      <w:tr>
        <w:tc>
          <w:tcPr>
            <w:tcW w:type="dxa" w:w="5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15</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Retur Dok Lain Keluaran</w:t>
            </w:r>
          </w:p>
        </w:tc>
        <w:tc>
          <w:tcPr>
            <w:tcW w:type="dxa" w:w="26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Retur DOk Lain Keluaran.xlsx</w:t>
            </w:r>
          </w:p>
        </w:tc>
        <w:tc>
          <w:tcPr>
            <w:tcW w:type="dxa" w:w="2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Retur Dok Lain Keluaran.xml.zip</w:t>
            </w:r>
          </w:p>
        </w:tc>
        <w:tc>
          <w:tcPr>
            <w:tcW w:type="dxa" w:w="18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7/11/2024</w:t>
            </w:r>
          </w:p>
        </w:tc>
      </w:tr>
      <w:tr>
        <w:tc>
          <w:tcPr>
            <w:tcW w:type="dxa" w:w="5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16</w:t>
            </w:r>
          </w:p>
        </w:tc>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Retur Dok Lain Masukan</w:t>
            </w:r>
          </w:p>
        </w:tc>
        <w:tc>
          <w:tcPr>
            <w:tcW w:type="dxa" w:w="2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Retur DOk Lain Masukan.xlsx</w:t>
            </w:r>
          </w:p>
        </w:tc>
        <w:tc>
          <w:tcPr>
            <w:tcW w:type="dxa" w:w="2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Retur Dok Lain Masukan.xml.zip</w:t>
            </w:r>
          </w:p>
        </w:tc>
        <w:tc>
          <w:tcPr>
            <w:tcW w:type="dxa" w:w="18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7/11/2024</w:t>
            </w:r>
          </w:p>
        </w:tc>
      </w:tr>
      <w:tr>
        <w:tc>
          <w:tcPr>
            <w:tcW w:type="dxa" w:w="5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17</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Detil Transaksi PMSE</w:t>
            </w:r>
          </w:p>
        </w:tc>
        <w:tc>
          <w:tcPr>
            <w:tcW w:type="dxa" w:w="26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Detil Transaksi PMSE v1.xlsx</w:t>
            </w:r>
          </w:p>
        </w:tc>
        <w:tc>
          <w:tcPr>
            <w:tcW w:type="dxa" w:w="2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w:t>
            </w:r>
          </w:p>
        </w:tc>
        <w:tc>
          <w:tcPr>
            <w:tcW w:type="dxa" w:w="18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16/09/2025</w:t>
            </w:r>
          </w:p>
        </w:tc>
      </w:tr>
      <w:tr>
        <w:tc>
          <w:tcPr>
            <w:tcW w:type="dxa" w:w="5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18</w:t>
            </w:r>
          </w:p>
        </w:tc>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Faktur Pajak Domestik</w:t>
            </w:r>
          </w:p>
        </w:tc>
        <w:tc>
          <w:tcPr>
            <w:tcW w:type="dxa" w:w="2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TemplateDomestikBaru v1_4.zip</w:t>
            </w:r>
          </w:p>
        </w:tc>
        <w:tc>
          <w:tcPr>
            <w:tcW w:type="dxa" w:w="2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w:t>
            </w:r>
          </w:p>
        </w:tc>
        <w:tc>
          <w:tcPr>
            <w:tcW w:type="dxa" w:w="18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4/02/2025</w:t>
            </w:r>
          </w:p>
        </w:tc>
      </w:tr>
    </w:tbl>
    <w:p>
      <w:pPr>
        <w:spacing w:after="200" w:before="80" w:line="250"/>
        <w:jc w:val="center"/>
      </w:pPr>
      <w:r>
        <w:rPr>
          <w:rFonts w:ascii="Microsoft YaHei" w:cs="Microsoft YaHei" w:eastAsia="Microsoft YaHei" w:hAnsi="Microsoft YaHei"/>
          <w:i/>
          <w:iCs/>
          <w:color w:val="64748B"/>
          <w:sz w:val="18"/>
          <w:szCs w:val="18"/>
        </w:rPr>
        <w:t xml:space="preserve">Tabel 4.2 — Kategori 2: Faktur Pajak (e-Faktur) (8 Template)</w:t>
      </w:r>
    </w:p>
    <w:p>
      <w:pPr>
        <w:pStyle w:val="Heading2"/>
        <w:spacing w:after="200" w:before="400" w:line="250"/>
      </w:pPr>
      <w:r>
        <w:rPr>
          <w:rFonts w:ascii="SimHei" w:cs="SimHei" w:eastAsia="SimHei" w:hAnsi="SimHei"/>
          <w:b/>
          <w:bCs/>
          <w:color w:val="020617"/>
          <w:sz w:val="28"/>
          <w:szCs w:val="28"/>
        </w:rPr>
        <w:t xml:space="preserve">4.3 Kategori 3: SPT Tahunan Badan</w:t>
      </w:r>
    </w:p>
    <w:p>
      <w:pPr>
        <w:spacing w:after="120" w:line="250"/>
        <w:ind w:firstLine="420"/>
        <w:jc w:val="both"/>
      </w:pPr>
      <w:r>
        <w:rPr>
          <w:rFonts w:ascii="Microsoft YaHei" w:cs="Microsoft YaHei" w:eastAsia="Microsoft YaHei" w:hAnsi="Microsoft YaHei"/>
          <w:color w:val="1E293B"/>
          <w:sz w:val="21"/>
          <w:szCs w:val="21"/>
        </w:rPr>
        <w:t xml:space="preserve">Kategori ini mencakup lampiran-lampiran SPT Tahunan untuk Wajib Pajak Badan, termasuk penyusutan, amortisasi, transaksi hub istimewa, dan berbagai jenis biaya yang perlu dilaporkan. Terdapat 6 tipe dokumen.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500"/>
        <w:gridCol w:w="2400"/>
        <w:gridCol w:w="2300"/>
        <w:gridCol w:w="2300"/>
        <w:gridCol w:w="1860"/>
      </w:tblGrid>
      <w:tr>
        <w:trPr>
          <w:tblHeader/>
        </w:trPr>
        <w:tc>
          <w:tcPr>
            <w:tcW w:type="dxa" w:w="5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No</w:t>
            </w:r>
          </w:p>
        </w:tc>
        <w:tc>
          <w:tcPr>
            <w:tcW w:type="dxa" w:w="24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Jenis Dokumen</w:t>
            </w:r>
          </w:p>
        </w:tc>
        <w:tc>
          <w:tcPr>
            <w:tcW w:type="dxa" w:w="23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File Converter</w:t>
            </w:r>
          </w:p>
        </w:tc>
        <w:tc>
          <w:tcPr>
            <w:tcW w:type="dxa" w:w="23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File Template XML</w:t>
            </w:r>
          </w:p>
        </w:tc>
        <w:tc>
          <w:tcPr>
            <w:tcW w:type="dxa" w:w="186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Last Update</w:t>
            </w:r>
          </w:p>
        </w:tc>
      </w:tr>
      <w:tr>
        <w:tc>
          <w:tcPr>
            <w:tcW w:type="dxa" w:w="5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19</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Lampiran 9: Penyusutan &amp; Amortisasi</w:t>
            </w:r>
          </w:p>
        </w:tc>
        <w:tc>
          <w:tcPr>
            <w:tcW w:type="dxa" w:w="23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Badan_Converter.PenyusutanAmortisasi.zip</w:t>
            </w:r>
          </w:p>
        </w:tc>
        <w:tc>
          <w:tcPr>
            <w:tcW w:type="dxa" w:w="23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CIT_L9_Depreciation_Template.zip</w:t>
            </w:r>
          </w:p>
        </w:tc>
        <w:tc>
          <w:tcPr>
            <w:tcW w:type="dxa" w:w="18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28/02/2026</w:t>
            </w:r>
          </w:p>
        </w:tc>
      </w:tr>
      <w:tr>
        <w:tc>
          <w:tcPr>
            <w:tcW w:type="dxa" w:w="5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20</w:t>
            </w:r>
          </w:p>
        </w:tc>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Lampiran 10A: Transaksi Hub. Istimewa</w:t>
            </w:r>
          </w:p>
        </w:tc>
        <w:tc>
          <w:tcPr>
            <w:tcW w:type="dxa" w:w="23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CIT_L10A_Declaration TRP_Template.xlsx</w:t>
            </w:r>
          </w:p>
        </w:tc>
        <w:tc>
          <w:tcPr>
            <w:tcW w:type="dxa" w:w="23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CIT_L10A_...zip</w:t>
            </w:r>
          </w:p>
        </w:tc>
        <w:tc>
          <w:tcPr>
            <w:tcW w:type="dxa" w:w="18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7/11/2024</w:t>
            </w:r>
          </w:p>
        </w:tc>
      </w:tr>
      <w:tr>
        <w:tc>
          <w:tcPr>
            <w:tcW w:type="dxa" w:w="5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21</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Lampiran 11A: Piutang Tak Tertagih</w:t>
            </w:r>
          </w:p>
        </w:tc>
        <w:tc>
          <w:tcPr>
            <w:tcW w:type="dxa" w:w="23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CIT_L11A_Uncollectible_Debt_Template.xlsx</w:t>
            </w:r>
          </w:p>
        </w:tc>
        <w:tc>
          <w:tcPr>
            <w:tcW w:type="dxa" w:w="23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CIT_L11A_...zip</w:t>
            </w:r>
          </w:p>
        </w:tc>
        <w:tc>
          <w:tcPr>
            <w:tcW w:type="dxa" w:w="18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7/11/2024</w:t>
            </w:r>
          </w:p>
        </w:tc>
      </w:tr>
      <w:tr>
        <w:tc>
          <w:tcPr>
            <w:tcW w:type="dxa" w:w="5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22</w:t>
            </w:r>
          </w:p>
        </w:tc>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Lampiran 11A: Biaya Promosi</w:t>
            </w:r>
          </w:p>
        </w:tc>
        <w:tc>
          <w:tcPr>
            <w:tcW w:type="dxa" w:w="23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CIT_L11A_Promotion_Expense_Template.xlsx</w:t>
            </w:r>
          </w:p>
        </w:tc>
        <w:tc>
          <w:tcPr>
            <w:tcW w:type="dxa" w:w="23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CIT_L11A_...zip</w:t>
            </w:r>
          </w:p>
        </w:tc>
        <w:tc>
          <w:tcPr>
            <w:tcW w:type="dxa" w:w="18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7/11/2024</w:t>
            </w:r>
          </w:p>
        </w:tc>
      </w:tr>
      <w:tr>
        <w:tc>
          <w:tcPr>
            <w:tcW w:type="dxa" w:w="5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23</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Lampiran 11A: Biaya Entertainment</w:t>
            </w:r>
          </w:p>
        </w:tc>
        <w:tc>
          <w:tcPr>
            <w:tcW w:type="dxa" w:w="23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CIT_L11A_Entertainment_Expense_Template.xlsx</w:t>
            </w:r>
          </w:p>
        </w:tc>
        <w:tc>
          <w:tcPr>
            <w:tcW w:type="dxa" w:w="23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CIT_L11A_...zip</w:t>
            </w:r>
          </w:p>
        </w:tc>
        <w:tc>
          <w:tcPr>
            <w:tcW w:type="dxa" w:w="18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7/11/2024</w:t>
            </w:r>
          </w:p>
        </w:tc>
      </w:tr>
      <w:tr>
        <w:tc>
          <w:tcPr>
            <w:tcW w:type="dxa" w:w="5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24</w:t>
            </w:r>
          </w:p>
        </w:tc>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Lampiran 11A: Daftar Debitur NPL</w:t>
            </w:r>
          </w:p>
        </w:tc>
        <w:tc>
          <w:tcPr>
            <w:tcW w:type="dxa" w:w="23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CIT_L11A_NPL_Debtors_Template.xlsx</w:t>
            </w:r>
          </w:p>
        </w:tc>
        <w:tc>
          <w:tcPr>
            <w:tcW w:type="dxa" w:w="23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CIT_L11A_...zip</w:t>
            </w:r>
          </w:p>
        </w:tc>
        <w:tc>
          <w:tcPr>
            <w:tcW w:type="dxa" w:w="18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7/11/2024</w:t>
            </w:r>
          </w:p>
        </w:tc>
      </w:tr>
    </w:tbl>
    <w:p>
      <w:pPr>
        <w:spacing w:after="200" w:before="80" w:line="250"/>
        <w:jc w:val="center"/>
      </w:pPr>
      <w:r>
        <w:rPr>
          <w:rFonts w:ascii="Microsoft YaHei" w:cs="Microsoft YaHei" w:eastAsia="Microsoft YaHei" w:hAnsi="Microsoft YaHei"/>
          <w:i/>
          <w:iCs/>
          <w:color w:val="64748B"/>
          <w:sz w:val="18"/>
          <w:szCs w:val="18"/>
        </w:rPr>
        <w:t xml:space="preserve">Tabel 4.3 — Kategori 3: SPT Tahunan Badan (6 Template)</w:t>
      </w:r>
    </w:p>
    <w:p>
      <w:pPr>
        <w:pStyle w:val="Heading2"/>
        <w:spacing w:after="200" w:before="400" w:line="250"/>
      </w:pPr>
      <w:r>
        <w:rPr>
          <w:rFonts w:ascii="SimHei" w:cs="SimHei" w:eastAsia="SimHei" w:hAnsi="SimHei"/>
          <w:b/>
          <w:bCs/>
          <w:color w:val="020617"/>
          <w:sz w:val="28"/>
          <w:szCs w:val="28"/>
        </w:rPr>
        <w:t xml:space="preserve">4.4 Kategori 4: SPT Tahunan Orang Pribadi</w:t>
      </w:r>
    </w:p>
    <w:p>
      <w:pPr>
        <w:spacing w:after="120" w:line="250"/>
        <w:ind w:firstLine="420"/>
        <w:jc w:val="both"/>
      </w:pPr>
      <w:r>
        <w:rPr>
          <w:rFonts w:ascii="Microsoft YaHei" w:cs="Microsoft YaHei" w:eastAsia="Microsoft YaHei" w:hAnsi="Microsoft YaHei"/>
          <w:color w:val="1E293B"/>
          <w:sz w:val="21"/>
          <w:szCs w:val="21"/>
        </w:rPr>
        <w:t xml:space="preserve">Kategori ini mencakup lampiran SPT Tahunan untuk Wajib Pajak Orang Pribadi, khususnya yang berkaitan dengan penyusutan, piutang tak tertagih, biaya promosi, dan biaya entertainment. Terdapat 4 tipe dokumen.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500"/>
        <w:gridCol w:w="2400"/>
        <w:gridCol w:w="2300"/>
        <w:gridCol w:w="2300"/>
        <w:gridCol w:w="1860"/>
      </w:tblGrid>
      <w:tr>
        <w:trPr>
          <w:tblHeader/>
        </w:trPr>
        <w:tc>
          <w:tcPr>
            <w:tcW w:type="dxa" w:w="5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No</w:t>
            </w:r>
          </w:p>
        </w:tc>
        <w:tc>
          <w:tcPr>
            <w:tcW w:type="dxa" w:w="24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Jenis Dokumen</w:t>
            </w:r>
          </w:p>
        </w:tc>
        <w:tc>
          <w:tcPr>
            <w:tcW w:type="dxa" w:w="23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File Converter</w:t>
            </w:r>
          </w:p>
        </w:tc>
        <w:tc>
          <w:tcPr>
            <w:tcW w:type="dxa" w:w="23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File Template XML</w:t>
            </w:r>
          </w:p>
        </w:tc>
        <w:tc>
          <w:tcPr>
            <w:tcW w:type="dxa" w:w="186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Last Update</w:t>
            </w:r>
          </w:p>
        </w:tc>
      </w:tr>
      <w:tr>
        <w:tc>
          <w:tcPr>
            <w:tcW w:type="dxa" w:w="5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25</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Lampiran 3C: Penyusutan &amp; Amortisasi</w:t>
            </w:r>
          </w:p>
        </w:tc>
        <w:tc>
          <w:tcPr>
            <w:tcW w:type="dxa" w:w="23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OP_ConverterPenyusutanAmortisasi.zip</w:t>
            </w:r>
          </w:p>
        </w:tc>
        <w:tc>
          <w:tcPr>
            <w:tcW w:type="dxa" w:w="23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PIT_L3C_Depreciation_Template.xml.zip</w:t>
            </w:r>
          </w:p>
        </w:tc>
        <w:tc>
          <w:tcPr>
            <w:tcW w:type="dxa" w:w="18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28/02/2026</w:t>
            </w:r>
          </w:p>
        </w:tc>
      </w:tr>
      <w:tr>
        <w:tc>
          <w:tcPr>
            <w:tcW w:type="dxa" w:w="5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26</w:t>
            </w:r>
          </w:p>
        </w:tc>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Lampiran 3D: Piutang Tak Tertagih</w:t>
            </w:r>
          </w:p>
        </w:tc>
        <w:tc>
          <w:tcPr>
            <w:tcW w:type="dxa" w:w="23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PIT_L3D_Bad_Debt_Template.xlsx</w:t>
            </w:r>
          </w:p>
        </w:tc>
        <w:tc>
          <w:tcPr>
            <w:tcW w:type="dxa" w:w="23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PIT_L3D_Bad_Debt_Template.xml.zip</w:t>
            </w:r>
          </w:p>
        </w:tc>
        <w:tc>
          <w:tcPr>
            <w:tcW w:type="dxa" w:w="18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7/11/2024</w:t>
            </w:r>
          </w:p>
        </w:tc>
      </w:tr>
      <w:tr>
        <w:tc>
          <w:tcPr>
            <w:tcW w:type="dxa" w:w="5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27</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Lampiran 3D: Biaya Promosi</w:t>
            </w:r>
          </w:p>
        </w:tc>
        <w:tc>
          <w:tcPr>
            <w:tcW w:type="dxa" w:w="23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PIT_L3D_Promotion_Expense_Template.xlsx</w:t>
            </w:r>
          </w:p>
        </w:tc>
        <w:tc>
          <w:tcPr>
            <w:tcW w:type="dxa" w:w="23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PIT_L3D_Promotion_Expense_Template.xml.zip</w:t>
            </w:r>
          </w:p>
        </w:tc>
        <w:tc>
          <w:tcPr>
            <w:tcW w:type="dxa" w:w="18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7/11/2024</w:t>
            </w:r>
          </w:p>
        </w:tc>
      </w:tr>
      <w:tr>
        <w:tc>
          <w:tcPr>
            <w:tcW w:type="dxa" w:w="5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28</w:t>
            </w:r>
          </w:p>
        </w:tc>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Lampiran 3D: Biaya Entertainment</w:t>
            </w:r>
          </w:p>
        </w:tc>
        <w:tc>
          <w:tcPr>
            <w:tcW w:type="dxa" w:w="23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PIT_L3D_Entertainment_Expense_Template.xlsx</w:t>
            </w:r>
          </w:p>
        </w:tc>
        <w:tc>
          <w:tcPr>
            <w:tcW w:type="dxa" w:w="23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PIT_L3D_Entertainment_Expense_Template.xml.zip</w:t>
            </w:r>
          </w:p>
        </w:tc>
        <w:tc>
          <w:tcPr>
            <w:tcW w:type="dxa" w:w="18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7/11/2024</w:t>
            </w:r>
          </w:p>
        </w:tc>
      </w:tr>
    </w:tbl>
    <w:p>
      <w:pPr>
        <w:spacing w:after="200" w:before="80" w:line="250"/>
        <w:jc w:val="center"/>
      </w:pPr>
      <w:r>
        <w:rPr>
          <w:rFonts w:ascii="Microsoft YaHei" w:cs="Microsoft YaHei" w:eastAsia="Microsoft YaHei" w:hAnsi="Microsoft YaHei"/>
          <w:i/>
          <w:iCs/>
          <w:color w:val="64748B"/>
          <w:sz w:val="18"/>
          <w:szCs w:val="18"/>
        </w:rPr>
        <w:t xml:space="preserve">Tabel 4.4 — Kategori 4: SPT Tahunan Orang Pribadi (4 Template)</w:t>
      </w:r>
    </w:p>
    <w:p>
      <w:pPr>
        <w:pStyle w:val="Heading2"/>
        <w:spacing w:after="200" w:before="400" w:line="250"/>
      </w:pPr>
      <w:r>
        <w:rPr>
          <w:rFonts w:ascii="SimHei" w:cs="SimHei" w:eastAsia="SimHei" w:hAnsi="SimHei"/>
          <w:b/>
          <w:bCs/>
          <w:color w:val="020617"/>
          <w:sz w:val="28"/>
          <w:szCs w:val="28"/>
        </w:rPr>
        <w:t xml:space="preserve">4.5 Kategori 5: SPT Masa PPN</w:t>
      </w:r>
    </w:p>
    <w:p>
      <w:pPr>
        <w:spacing w:after="120" w:line="250"/>
        <w:ind w:firstLine="420"/>
        <w:jc w:val="both"/>
      </w:pPr>
      <w:r>
        <w:rPr>
          <w:rFonts w:ascii="Microsoft YaHei" w:cs="Microsoft YaHei" w:eastAsia="Microsoft YaHei" w:hAnsi="Microsoft YaHei"/>
          <w:color w:val="1E293B"/>
          <w:sz w:val="21"/>
          <w:szCs w:val="21"/>
        </w:rPr>
        <w:t xml:space="preserve">Kategori ini mencakup dokumen-dokumen pelaporan SPT Masa Pajak Pertambahan Nilai, termasuk Lampiran C, SPT PPN Digunggung, dan dokumen rekonsiliasi. Terdapat 4 tipe dokumen.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500"/>
        <w:gridCol w:w="2400"/>
        <w:gridCol w:w="2300"/>
        <w:gridCol w:w="2300"/>
        <w:gridCol w:w="1860"/>
      </w:tblGrid>
      <w:tr>
        <w:trPr>
          <w:tblHeader/>
        </w:trPr>
        <w:tc>
          <w:tcPr>
            <w:tcW w:type="dxa" w:w="5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No</w:t>
            </w:r>
          </w:p>
        </w:tc>
        <w:tc>
          <w:tcPr>
            <w:tcW w:type="dxa" w:w="24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Jenis Dokumen</w:t>
            </w:r>
          </w:p>
        </w:tc>
        <w:tc>
          <w:tcPr>
            <w:tcW w:type="dxa" w:w="23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File Converter</w:t>
            </w:r>
          </w:p>
        </w:tc>
        <w:tc>
          <w:tcPr>
            <w:tcW w:type="dxa" w:w="23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File Template XML</w:t>
            </w:r>
          </w:p>
        </w:tc>
        <w:tc>
          <w:tcPr>
            <w:tcW w:type="dxa" w:w="186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Last Update</w:t>
            </w:r>
          </w:p>
        </w:tc>
      </w:tr>
      <w:tr>
        <w:tc>
          <w:tcPr>
            <w:tcW w:type="dxa" w:w="5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29</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Lampiran C SPT Masa PPN</w:t>
            </w:r>
          </w:p>
        </w:tc>
        <w:tc>
          <w:tcPr>
            <w:tcW w:type="dxa" w:w="23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w:t>
            </w:r>
          </w:p>
        </w:tc>
        <w:tc>
          <w:tcPr>
            <w:tcW w:type="dxa" w:w="23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Sample Lampiran C Template v.1.1.xml.zip</w:t>
            </w:r>
          </w:p>
        </w:tc>
        <w:tc>
          <w:tcPr>
            <w:tcW w:type="dxa" w:w="18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23/01/2026</w:t>
            </w:r>
          </w:p>
        </w:tc>
      </w:tr>
      <w:tr>
        <w:tc>
          <w:tcPr>
            <w:tcW w:type="dxa" w:w="5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30</w:t>
            </w:r>
          </w:p>
        </w:tc>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SPT PPN Digunggung</w:t>
            </w:r>
          </w:p>
        </w:tc>
        <w:tc>
          <w:tcPr>
            <w:tcW w:type="dxa" w:w="23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w:t>
            </w:r>
          </w:p>
        </w:tc>
        <w:tc>
          <w:tcPr>
            <w:tcW w:type="dxa" w:w="23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SPT PPN Digunggung.xml.zip</w:t>
            </w:r>
          </w:p>
        </w:tc>
        <w:tc>
          <w:tcPr>
            <w:tcW w:type="dxa" w:w="18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7/11/2024</w:t>
            </w:r>
          </w:p>
        </w:tc>
      </w:tr>
      <w:tr>
        <w:tc>
          <w:tcPr>
            <w:tcW w:type="dxa" w:w="5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31</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DRKB (Rekonsiliasi Konsolidasi)</w:t>
            </w:r>
          </w:p>
        </w:tc>
        <w:tc>
          <w:tcPr>
            <w:tcW w:type="dxa" w:w="23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DRKB.xlsx</w:t>
            </w:r>
          </w:p>
        </w:tc>
        <w:tc>
          <w:tcPr>
            <w:tcW w:type="dxa" w:w="23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DRKB.xml.zip</w:t>
            </w:r>
          </w:p>
        </w:tc>
        <w:tc>
          <w:tcPr>
            <w:tcW w:type="dxa" w:w="18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7/11/2024</w:t>
            </w:r>
          </w:p>
        </w:tc>
      </w:tr>
      <w:tr>
        <w:tc>
          <w:tcPr>
            <w:tcW w:type="dxa" w:w="5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32</w:t>
            </w:r>
          </w:p>
        </w:tc>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Retail XML Induk IA5 IA9 IB</w:t>
            </w:r>
          </w:p>
        </w:tc>
        <w:tc>
          <w:tcPr>
            <w:tcW w:type="dxa" w:w="23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Retail_XML Induk IA5 IA9 dan IB.xlsx</w:t>
            </w:r>
          </w:p>
        </w:tc>
        <w:tc>
          <w:tcPr>
            <w:tcW w:type="dxa" w:w="23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w:t>
            </w:r>
          </w:p>
        </w:tc>
        <w:tc>
          <w:tcPr>
            <w:tcW w:type="dxa" w:w="18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8/10/2025</w:t>
            </w:r>
          </w:p>
        </w:tc>
      </w:tr>
    </w:tbl>
    <w:p>
      <w:pPr>
        <w:spacing w:after="200" w:before="80" w:line="250"/>
        <w:jc w:val="center"/>
      </w:pPr>
      <w:r>
        <w:rPr>
          <w:rFonts w:ascii="Microsoft YaHei" w:cs="Microsoft YaHei" w:eastAsia="Microsoft YaHei" w:hAnsi="Microsoft YaHei"/>
          <w:i/>
          <w:iCs/>
          <w:color w:val="64748B"/>
          <w:sz w:val="18"/>
          <w:szCs w:val="18"/>
        </w:rPr>
        <w:t xml:space="preserve">Tabel 4.5 — Kategori 5: SPT Masa PPN (4 Template)</w:t>
      </w:r>
    </w:p>
    <w:p>
      <w:pPr>
        <w:pStyle w:val="Heading2"/>
        <w:spacing w:after="200" w:before="400" w:line="250"/>
      </w:pPr>
      <w:r>
        <w:rPr>
          <w:rFonts w:ascii="SimHei" w:cs="SimHei" w:eastAsia="SimHei" w:hAnsi="SimHei"/>
          <w:b/>
          <w:bCs/>
          <w:color w:val="020617"/>
          <w:sz w:val="28"/>
          <w:szCs w:val="28"/>
        </w:rPr>
        <w:t xml:space="preserve">4.6 Kategori 6: SPT Bea Meterai</w:t>
      </w:r>
    </w:p>
    <w:p>
      <w:pPr>
        <w:spacing w:after="120" w:line="250"/>
        <w:ind w:firstLine="420"/>
        <w:jc w:val="both"/>
      </w:pPr>
      <w:r>
        <w:rPr>
          <w:rFonts w:ascii="Microsoft YaHei" w:cs="Microsoft YaHei" w:eastAsia="Microsoft YaHei" w:hAnsi="Microsoft YaHei"/>
          <w:color w:val="1E293B"/>
          <w:sz w:val="21"/>
          <w:szCs w:val="21"/>
        </w:rPr>
        <w:t xml:space="preserve">Kategori ini mencakup lampiran SPT untuk pelaporan Bea Meterai, termasuk Lampiran 3 dan Lampiran 4. Terdapat 2 tipe dokumen.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500"/>
        <w:gridCol w:w="2400"/>
        <w:gridCol w:w="2300"/>
        <w:gridCol w:w="2300"/>
        <w:gridCol w:w="1860"/>
      </w:tblGrid>
      <w:tr>
        <w:trPr>
          <w:tblHeader/>
        </w:trPr>
        <w:tc>
          <w:tcPr>
            <w:tcW w:type="dxa" w:w="5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No</w:t>
            </w:r>
          </w:p>
        </w:tc>
        <w:tc>
          <w:tcPr>
            <w:tcW w:type="dxa" w:w="24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Jenis Dokumen</w:t>
            </w:r>
          </w:p>
        </w:tc>
        <w:tc>
          <w:tcPr>
            <w:tcW w:type="dxa" w:w="23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File Converter</w:t>
            </w:r>
          </w:p>
        </w:tc>
        <w:tc>
          <w:tcPr>
            <w:tcW w:type="dxa" w:w="23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File Template XML</w:t>
            </w:r>
          </w:p>
        </w:tc>
        <w:tc>
          <w:tcPr>
            <w:tcW w:type="dxa" w:w="186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Last Update</w:t>
            </w:r>
          </w:p>
        </w:tc>
      </w:tr>
      <w:tr>
        <w:tc>
          <w:tcPr>
            <w:tcW w:type="dxa" w:w="5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33</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Lampiran 3 SPT Bea Meterai</w:t>
            </w:r>
          </w:p>
        </w:tc>
        <w:tc>
          <w:tcPr>
            <w:tcW w:type="dxa" w:w="23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Stamp Duty L3.xlsx</w:t>
            </w:r>
          </w:p>
        </w:tc>
        <w:tc>
          <w:tcPr>
            <w:tcW w:type="dxa" w:w="23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Bea Meterai Lampiran L3.xml.zip</w:t>
            </w:r>
          </w:p>
        </w:tc>
        <w:tc>
          <w:tcPr>
            <w:tcW w:type="dxa" w:w="18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7/11/2024</w:t>
            </w:r>
          </w:p>
        </w:tc>
      </w:tr>
      <w:tr>
        <w:tc>
          <w:tcPr>
            <w:tcW w:type="dxa" w:w="5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34</w:t>
            </w:r>
          </w:p>
        </w:tc>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Lampiran 4 SPT Bea Meterai</w:t>
            </w:r>
          </w:p>
        </w:tc>
        <w:tc>
          <w:tcPr>
            <w:tcW w:type="dxa" w:w="23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Stamp Duty L4.xlsx</w:t>
            </w:r>
          </w:p>
        </w:tc>
        <w:tc>
          <w:tcPr>
            <w:tcW w:type="dxa" w:w="23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Bea Meterai Lampiran L4.xml.zip</w:t>
            </w:r>
          </w:p>
        </w:tc>
        <w:tc>
          <w:tcPr>
            <w:tcW w:type="dxa" w:w="18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7/11/2024</w:t>
            </w:r>
          </w:p>
        </w:tc>
      </w:tr>
    </w:tbl>
    <w:p>
      <w:pPr>
        <w:spacing w:after="200" w:before="80" w:line="250"/>
        <w:jc w:val="center"/>
      </w:pPr>
      <w:r>
        <w:rPr>
          <w:rFonts w:ascii="Microsoft YaHei" w:cs="Microsoft YaHei" w:eastAsia="Microsoft YaHei" w:hAnsi="Microsoft YaHei"/>
          <w:i/>
          <w:iCs/>
          <w:color w:val="64748B"/>
          <w:sz w:val="18"/>
          <w:szCs w:val="18"/>
        </w:rPr>
        <w:t xml:space="preserve">Tabel 4.6 — Kategori 6: SPT Bea Meterai (2 Template)</w:t>
      </w:r>
    </w:p>
    <w:p>
      <w:pPr>
        <w:pStyle w:val="Heading2"/>
        <w:spacing w:after="200" w:before="400" w:line="250"/>
      </w:pPr>
      <w:r>
        <w:rPr>
          <w:rFonts w:ascii="SimHei" w:cs="SimHei" w:eastAsia="SimHei" w:hAnsi="SimHei"/>
          <w:b/>
          <w:bCs/>
          <w:color w:val="020617"/>
          <w:sz w:val="28"/>
          <w:szCs w:val="28"/>
        </w:rPr>
        <w:t xml:space="preserve">4.7 Kategori 7: SPT Tahunan OP — Daftar Harta</w:t>
      </w:r>
    </w:p>
    <w:p>
      <w:pPr>
        <w:spacing w:after="120" w:line="250"/>
        <w:ind w:firstLine="420"/>
        <w:jc w:val="both"/>
      </w:pPr>
      <w:r>
        <w:rPr>
          <w:rFonts w:ascii="Microsoft YaHei" w:cs="Microsoft YaHei" w:eastAsia="Microsoft YaHei" w:hAnsi="Microsoft YaHei"/>
          <w:color w:val="1E293B"/>
          <w:sz w:val="21"/>
          <w:szCs w:val="21"/>
        </w:rPr>
        <w:t xml:space="preserve">Kategori ini mencakup template untuk pelaporan Daftar Harta dalam SPT Tahunan Orang Pribadi. Terdapat 1 tipe dokumen.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500"/>
        <w:gridCol w:w="2600"/>
        <w:gridCol w:w="2700"/>
        <w:gridCol w:w="2100"/>
        <w:gridCol w:w="1460"/>
      </w:tblGrid>
      <w:tr>
        <w:trPr>
          <w:tblHeader/>
        </w:trPr>
        <w:tc>
          <w:tcPr>
            <w:tcW w:type="dxa" w:w="5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No</w:t>
            </w:r>
          </w:p>
        </w:tc>
        <w:tc>
          <w:tcPr>
            <w:tcW w:type="dxa" w:w="26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Jenis Dokumen</w:t>
            </w:r>
          </w:p>
        </w:tc>
        <w:tc>
          <w:tcPr>
            <w:tcW w:type="dxa" w:w="27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File Converter</w:t>
            </w:r>
          </w:p>
        </w:tc>
        <w:tc>
          <w:tcPr>
            <w:tcW w:type="dxa" w:w="21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File Template XML</w:t>
            </w:r>
          </w:p>
        </w:tc>
        <w:tc>
          <w:tcPr>
            <w:tcW w:type="dxa" w:w="146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Last Update</w:t>
            </w:r>
          </w:p>
        </w:tc>
      </w:tr>
      <w:tr>
        <w:tc>
          <w:tcPr>
            <w:tcW w:type="dxa" w:w="5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35</w:t>
            </w:r>
          </w:p>
        </w:tc>
        <w:tc>
          <w:tcPr>
            <w:tcW w:type="dxa" w:w="26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Daftar Harta SPT Tahunan OP</w:t>
            </w:r>
          </w:p>
        </w:tc>
        <w:tc>
          <w:tcPr>
            <w:tcW w:type="dxa" w:w="27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w:t>
            </w:r>
          </w:p>
        </w:tc>
        <w:tc>
          <w:tcPr>
            <w:tcW w:type="dxa" w:w="21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Lampiran SPT OP_Daftar Harta.zip</w:t>
            </w:r>
          </w:p>
        </w:tc>
        <w:tc>
          <w:tcPr>
            <w:tcW w:type="dxa" w:w="14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3/2026</w:t>
            </w:r>
          </w:p>
        </w:tc>
      </w:tr>
    </w:tbl>
    <w:p>
      <w:pPr>
        <w:spacing w:after="200" w:before="80" w:line="250"/>
        <w:jc w:val="center"/>
      </w:pPr>
      <w:r>
        <w:rPr>
          <w:rFonts w:ascii="Microsoft YaHei" w:cs="Microsoft YaHei" w:eastAsia="Microsoft YaHei" w:hAnsi="Microsoft YaHei"/>
          <w:i/>
          <w:iCs/>
          <w:color w:val="64748B"/>
          <w:sz w:val="18"/>
          <w:szCs w:val="18"/>
        </w:rPr>
        <w:t xml:space="preserve">Tabel 4.7 — Kategori 7: SPT Tahunan OP — Daftar Harta (1 Template)</w:t>
      </w:r>
    </w:p>
    <w:p>
      <w:pPr>
        <w:pStyle w:val="Heading2"/>
        <w:spacing w:after="200" w:before="400" w:line="250"/>
      </w:pPr>
      <w:r>
        <w:rPr>
          <w:rFonts w:ascii="SimHei" w:cs="SimHei" w:eastAsia="SimHei" w:hAnsi="SimHei"/>
          <w:b/>
          <w:bCs/>
          <w:color w:val="020617"/>
          <w:sz w:val="28"/>
          <w:szCs w:val="28"/>
        </w:rPr>
        <w:t xml:space="preserve">4.8 Ringkasan Inventaris</w:t>
      </w:r>
    </w:p>
    <w:p>
      <w:pPr>
        <w:spacing w:after="120" w:line="250"/>
        <w:ind w:firstLine="420"/>
        <w:jc w:val="both"/>
      </w:pPr>
      <w:r>
        <w:rPr>
          <w:rFonts w:ascii="Microsoft YaHei" w:cs="Microsoft YaHei" w:eastAsia="Microsoft YaHei" w:hAnsi="Microsoft YaHei"/>
          <w:color w:val="1E293B"/>
          <w:sz w:val="21"/>
          <w:szCs w:val="21"/>
        </w:rPr>
        <w:t xml:space="preserve">Total terdapat 35 tipe template XML yang terorganisir dalam 7 kategori. Distribusi template per kategori adalah sebagai berikut:</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200"/>
        <w:gridCol w:w="4000"/>
        <w:gridCol w:w="2000"/>
        <w:gridCol w:w="2160"/>
      </w:tblGrid>
      <w:tr>
        <w:trPr>
          <w:tblHeader/>
        </w:trPr>
        <w:tc>
          <w:tcPr>
            <w:tcW w:type="dxa" w:w="12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No</w:t>
            </w:r>
          </w:p>
        </w:tc>
        <w:tc>
          <w:tcPr>
            <w:tcW w:type="dxa" w:w="40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Kategori</w:t>
            </w:r>
          </w:p>
        </w:tc>
        <w:tc>
          <w:tcPr>
            <w:tcW w:type="dxa" w:w="20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Jumlah Template</w:t>
            </w:r>
          </w:p>
        </w:tc>
        <w:tc>
          <w:tcPr>
            <w:tcW w:type="dxa" w:w="216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Persentase</w:t>
            </w:r>
          </w:p>
        </w:tc>
      </w:tr>
      <w:tr>
        <w:tc>
          <w:tcPr>
            <w:tcW w:type="dxa" w:w="1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1</w:t>
            </w:r>
          </w:p>
        </w:tc>
        <w:tc>
          <w:tcPr>
            <w:tcW w:type="dxa" w:w="4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Bukti Pemotongan (Bupot) PPh</w:t>
            </w:r>
          </w:p>
        </w:tc>
        <w:tc>
          <w:tcPr>
            <w:tcW w:type="dxa" w:w="2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10</w:t>
            </w:r>
          </w:p>
        </w:tc>
        <w:tc>
          <w:tcPr>
            <w:tcW w:type="dxa" w:w="21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28,6%</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2</w:t>
            </w:r>
          </w:p>
        </w:tc>
        <w:tc>
          <w:tcPr>
            <w:tcW w:type="dxa" w:w="4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Faktur Pajak (e-Faktur)</w:t>
            </w:r>
          </w:p>
        </w:tc>
        <w:tc>
          <w:tcPr>
            <w:tcW w:type="dxa" w:w="2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8</w:t>
            </w:r>
          </w:p>
        </w:tc>
        <w:tc>
          <w:tcPr>
            <w:tcW w:type="dxa" w:w="21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22,9%</w:t>
            </w:r>
          </w:p>
        </w:tc>
      </w:tr>
      <w:tr>
        <w:tc>
          <w:tcPr>
            <w:tcW w:type="dxa" w:w="1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3</w:t>
            </w:r>
          </w:p>
        </w:tc>
        <w:tc>
          <w:tcPr>
            <w:tcW w:type="dxa" w:w="4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SPT Tahunan Badan</w:t>
            </w:r>
          </w:p>
        </w:tc>
        <w:tc>
          <w:tcPr>
            <w:tcW w:type="dxa" w:w="2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6</w:t>
            </w:r>
          </w:p>
        </w:tc>
        <w:tc>
          <w:tcPr>
            <w:tcW w:type="dxa" w:w="21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17,1%</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4</w:t>
            </w:r>
          </w:p>
        </w:tc>
        <w:tc>
          <w:tcPr>
            <w:tcW w:type="dxa" w:w="4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SPT Tahunan Orang Pribadi</w:t>
            </w:r>
          </w:p>
        </w:tc>
        <w:tc>
          <w:tcPr>
            <w:tcW w:type="dxa" w:w="2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4</w:t>
            </w:r>
          </w:p>
        </w:tc>
        <w:tc>
          <w:tcPr>
            <w:tcW w:type="dxa" w:w="21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11,4%</w:t>
            </w:r>
          </w:p>
        </w:tc>
      </w:tr>
      <w:tr>
        <w:tc>
          <w:tcPr>
            <w:tcW w:type="dxa" w:w="1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5</w:t>
            </w:r>
          </w:p>
        </w:tc>
        <w:tc>
          <w:tcPr>
            <w:tcW w:type="dxa" w:w="4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SPT Masa PPN</w:t>
            </w:r>
          </w:p>
        </w:tc>
        <w:tc>
          <w:tcPr>
            <w:tcW w:type="dxa" w:w="2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4</w:t>
            </w:r>
          </w:p>
        </w:tc>
        <w:tc>
          <w:tcPr>
            <w:tcW w:type="dxa" w:w="21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11,4%</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6</w:t>
            </w:r>
          </w:p>
        </w:tc>
        <w:tc>
          <w:tcPr>
            <w:tcW w:type="dxa" w:w="4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SPT Bea Meterai</w:t>
            </w:r>
          </w:p>
        </w:tc>
        <w:tc>
          <w:tcPr>
            <w:tcW w:type="dxa" w:w="2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2</w:t>
            </w:r>
          </w:p>
        </w:tc>
        <w:tc>
          <w:tcPr>
            <w:tcW w:type="dxa" w:w="21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5,7%</w:t>
            </w:r>
          </w:p>
        </w:tc>
      </w:tr>
      <w:tr>
        <w:tc>
          <w:tcPr>
            <w:tcW w:type="dxa" w:w="1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7</w:t>
            </w:r>
          </w:p>
        </w:tc>
        <w:tc>
          <w:tcPr>
            <w:tcW w:type="dxa" w:w="4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SPT Tahunan OP — Daftar Harta</w:t>
            </w:r>
          </w:p>
        </w:tc>
        <w:tc>
          <w:tcPr>
            <w:tcW w:type="dxa" w:w="2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1</w:t>
            </w:r>
          </w:p>
        </w:tc>
        <w:tc>
          <w:tcPr>
            <w:tcW w:type="dxa" w:w="21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2,9%</w:t>
            </w:r>
          </w:p>
        </w:tc>
      </w:tr>
      <w:tr>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
            </w:r>
          </w:p>
        </w:tc>
        <w:tc>
          <w:tcPr>
            <w:tcW w:type="dxa" w:w="4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TOTAL</w:t>
            </w:r>
          </w:p>
        </w:tc>
        <w:tc>
          <w:tcPr>
            <w:tcW w:type="dxa" w:w="2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35</w:t>
            </w:r>
          </w:p>
        </w:tc>
        <w:tc>
          <w:tcPr>
            <w:tcW w:type="dxa" w:w="21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100%</w:t>
            </w:r>
          </w:p>
        </w:tc>
      </w:tr>
    </w:tbl>
    <w:p>
      <w:pPr>
        <w:spacing w:after="200" w:before="80" w:line="250"/>
        <w:jc w:val="center"/>
      </w:pPr>
      <w:r>
        <w:rPr>
          <w:rFonts w:ascii="Microsoft YaHei" w:cs="Microsoft YaHei" w:eastAsia="Microsoft YaHei" w:hAnsi="Microsoft YaHei"/>
          <w:i/>
          <w:iCs/>
          <w:color w:val="64748B"/>
          <w:sz w:val="18"/>
          <w:szCs w:val="18"/>
        </w:rPr>
        <w:t xml:space="preserve">Tabel 4.8 — Ringkasan Distribusi Template per Kategori</w:t>
      </w:r>
    </w:p>
    <w:p>
      <w:pPr>
        <w:pStyle w:val="Heading1"/>
        <w:spacing w:after="300" w:before="600" w:line="250"/>
      </w:pPr>
      <w:r>
        <w:rPr>
          <w:rFonts w:ascii="SimHei" w:cs="SimHei" w:eastAsia="SimHei" w:hAnsi="SimHei"/>
          <w:b/>
          <w:bCs/>
          <w:color w:val="020617"/>
          <w:sz w:val="32"/>
          <w:szCs w:val="32"/>
        </w:rPr>
        <w:t xml:space="preserve">5. Arsitektur Teknis</w:t>
      </w:r>
    </w:p>
    <w:p>
      <w:pPr>
        <w:spacing w:after="120" w:line="250"/>
        <w:ind w:firstLine="420"/>
        <w:jc w:val="both"/>
      </w:pPr>
      <w:r>
        <w:rPr>
          <w:rFonts w:ascii="Microsoft YaHei" w:cs="Microsoft YaHei" w:eastAsia="Microsoft YaHei" w:hAnsi="Microsoft YaHei"/>
          <w:color w:val="1E293B"/>
          <w:sz w:val="21"/>
          <w:szCs w:val="21"/>
        </w:rPr>
        <w:t xml:space="preserve">Bagian ini menjelaskan arsitektur teknis secara detail dari Coretax XML Converter, mencakup prinsip privacy-first, tech stack yang digunakan, dan alur data dari input hingga output XML.</w:t>
      </w:r>
    </w:p>
    <w:p>
      <w:pPr>
        <w:pStyle w:val="Heading2"/>
        <w:spacing w:after="200" w:before="400" w:line="250"/>
      </w:pPr>
      <w:r>
        <w:rPr>
          <w:rFonts w:ascii="SimHei" w:cs="SimHei" w:eastAsia="SimHei" w:hAnsi="SimHei"/>
          <w:b/>
          <w:bCs/>
          <w:color w:val="020617"/>
          <w:sz w:val="28"/>
          <w:szCs w:val="28"/>
        </w:rPr>
        <w:t xml:space="preserve">5.1 Arsitektur Privacy-First</w:t>
      </w:r>
    </w:p>
    <w:p>
      <w:pPr>
        <w:spacing w:after="120" w:line="250"/>
        <w:ind w:firstLine="420"/>
        <w:jc w:val="both"/>
      </w:pPr>
      <w:r>
        <w:rPr>
          <w:rFonts w:ascii="Microsoft YaHei" w:cs="Microsoft YaHei" w:eastAsia="Microsoft YaHei" w:hAnsi="Microsoft YaHei"/>
          <w:color w:val="1E293B"/>
          <w:sz w:val="21"/>
          <w:szCs w:val="21"/>
        </w:rPr>
        <w:t xml:space="preserve">Prinsip utama dari produk ini adalah memastikan bahwa seluruh pemrosesan data terjadi di sisi klien (browser pengguna), tanpa ada transmisi data ke server manapun. Pendekatan ini membedakan produk ini dari solusi DJP yang berbasis Excel/VBA.</w:t>
      </w:r>
    </w:p>
    <w:p>
      <w:pPr>
        <w:pStyle w:val="Heading3"/>
        <w:spacing w:after="150" w:before="300" w:line="250"/>
      </w:pPr>
      <w:r>
        <w:rPr>
          <w:rFonts w:ascii="SimHei" w:cs="SimHei" w:eastAsia="SimHei" w:hAnsi="SimHei"/>
          <w:b/>
          <w:bCs/>
          <w:color w:val="1E293B"/>
          <w:sz w:val="24"/>
          <w:szCs w:val="24"/>
        </w:rPr>
        <w:t xml:space="preserve">5.1.1 Prinsip Desain</w:t>
      </w:r>
    </w:p>
    <w:p>
      <w:pPr>
        <w:pStyle w:val="ListParagraph"/>
        <w:numPr>
          <w:ilvl w:val="0"/>
          <w:numId w:val="21"/>
        </w:numPr>
        <w:spacing w:after="60" w:line="250"/>
        <w:jc w:val="left"/>
      </w:pPr>
      <w:r>
        <w:rPr>
          <w:rFonts w:ascii="Microsoft YaHei" w:cs="Microsoft YaHei" w:eastAsia="Microsoft YaHei" w:hAnsi="Microsoft YaHei"/>
          <w:b/>
          <w:bCs/>
          <w:color w:val="1E293B"/>
          <w:sz w:val="21"/>
          <w:szCs w:val="21"/>
        </w:rPr>
        <w:t xml:space="preserve">Zero Server Processing:</w:t>
      </w:r>
      <w:r>
        <w:rPr>
          <w:rFonts w:ascii="Microsoft YaHei" w:cs="Microsoft YaHei" w:eastAsia="Microsoft YaHei" w:hAnsi="Microsoft YaHei"/>
          <w:color w:val="1E293B"/>
          <w:sz w:val="21"/>
          <w:szCs w:val="21"/>
        </w:rPr>
        <w:t xml:space="preserve"> Tidak ada API endpoint yang menerima data pengguna. Server hanya menyajikan file statis (HTML, CSS, JavaScript).</w:t>
      </w:r>
    </w:p>
    <w:p>
      <w:pPr>
        <w:pStyle w:val="ListParagraph"/>
        <w:numPr>
          <w:ilvl w:val="0"/>
          <w:numId w:val="22"/>
        </w:numPr>
        <w:spacing w:after="60" w:line="250"/>
        <w:jc w:val="left"/>
      </w:pPr>
      <w:r>
        <w:rPr>
          <w:rFonts w:ascii="Microsoft YaHei" w:cs="Microsoft YaHei" w:eastAsia="Microsoft YaHei" w:hAnsi="Microsoft YaHei"/>
          <w:b/>
          <w:bCs/>
          <w:color w:val="1E293B"/>
          <w:sz w:val="21"/>
          <w:szCs w:val="21"/>
        </w:rPr>
        <w:t xml:space="preserve">Browser-Only Processing:</w:t>
      </w:r>
      <w:r>
        <w:rPr>
          <w:rFonts w:ascii="Microsoft YaHei" w:cs="Microsoft YaHei" w:eastAsia="Microsoft YaHei" w:hAnsi="Microsoft YaHei"/>
          <w:color w:val="1E293B"/>
          <w:sz w:val="21"/>
          <w:szCs w:val="21"/>
        </w:rPr>
        <w:t xml:space="preserve"> Seluruh parsing Excel/CSV, validasi data, mapping ke XML schema, dan generasi file XML terjadi di dalam browser menggunakan JavaScript.</w:t>
      </w:r>
    </w:p>
    <w:p>
      <w:pPr>
        <w:pStyle w:val="ListParagraph"/>
        <w:numPr>
          <w:ilvl w:val="0"/>
          <w:numId w:val="23"/>
        </w:numPr>
        <w:spacing w:after="60" w:line="250"/>
        <w:jc w:val="left"/>
      </w:pPr>
      <w:r>
        <w:rPr>
          <w:rFonts w:ascii="Microsoft YaHei" w:cs="Microsoft YaHei" w:eastAsia="Microsoft YaHei" w:hAnsi="Microsoft YaHei"/>
          <w:b/>
          <w:bCs/>
          <w:color w:val="1E293B"/>
          <w:sz w:val="21"/>
          <w:szCs w:val="21"/>
        </w:rPr>
        <w:t xml:space="preserve">No Persistent Storage:</w:t>
      </w:r>
      <w:r>
        <w:rPr>
          <w:rFonts w:ascii="Microsoft YaHei" w:cs="Microsoft YaHei" w:eastAsia="Microsoft YaHei" w:hAnsi="Microsoft YaHei"/>
          <w:color w:val="1E293B"/>
          <w:sz w:val="21"/>
          <w:szCs w:val="21"/>
        </w:rPr>
        <w:t xml:space="preserve"> Data tidak disimpan di localStorage, sessionStorage, IndexedDB, atau cookies. Setelah tab browser ditutup, semua data hilang.</w:t>
      </w:r>
    </w:p>
    <w:p>
      <w:pPr>
        <w:pStyle w:val="ListParagraph"/>
        <w:numPr>
          <w:ilvl w:val="0"/>
          <w:numId w:val="24"/>
        </w:numPr>
        <w:spacing w:after="60" w:line="250"/>
        <w:jc w:val="left"/>
      </w:pPr>
      <w:r>
        <w:rPr>
          <w:rFonts w:ascii="Microsoft YaHei" w:cs="Microsoft YaHei" w:eastAsia="Microsoft YaHei" w:hAnsi="Microsoft YaHei"/>
          <w:b/>
          <w:bCs/>
          <w:color w:val="1E293B"/>
          <w:sz w:val="21"/>
          <w:szCs w:val="21"/>
        </w:rPr>
        <w:t xml:space="preserve">No Telemetry:</w:t>
      </w:r>
      <w:r>
        <w:rPr>
          <w:rFonts w:ascii="Microsoft YaHei" w:cs="Microsoft YaHei" w:eastAsia="Microsoft YaHei" w:hAnsi="Microsoft YaHei"/>
          <w:color w:val="1E293B"/>
          <w:sz w:val="21"/>
          <w:szCs w:val="21"/>
        </w:rPr>
        <w:t xml:space="preserve"> Tidak ada analytics, tracking pixels, atau telemetry yang mengirim informasi penggunaan.</w:t>
      </w:r>
    </w:p>
    <w:p>
      <w:pPr>
        <w:pStyle w:val="ListParagraph"/>
        <w:numPr>
          <w:ilvl w:val="0"/>
          <w:numId w:val="25"/>
        </w:numPr>
        <w:spacing w:after="60" w:line="250"/>
        <w:jc w:val="left"/>
      </w:pPr>
      <w:r>
        <w:rPr>
          <w:rFonts w:ascii="Microsoft YaHei" w:cs="Microsoft YaHei" w:eastAsia="Microsoft YaHei" w:hAnsi="Microsoft YaHei"/>
          <w:b/>
          <w:bCs/>
          <w:color w:val="1E293B"/>
          <w:sz w:val="21"/>
          <w:szCs w:val="21"/>
        </w:rPr>
        <w:t xml:space="preserve">Open Source:</w:t>
      </w:r>
      <w:r>
        <w:rPr>
          <w:rFonts w:ascii="Microsoft YaHei" w:cs="Microsoft YaHei" w:eastAsia="Microsoft YaHei" w:hAnsi="Microsoft YaHei"/>
          <w:color w:val="1E293B"/>
          <w:sz w:val="21"/>
          <w:szCs w:val="21"/>
        </w:rPr>
        <w:t xml:space="preserve"> Kode sumber sepenuhnya terbuka untuk audit keamanan oleh komunitas perpajakan Indonesia.</w:t>
      </w:r>
    </w:p>
    <w:p>
      <w:pPr>
        <w:pStyle w:val="Heading3"/>
        <w:spacing w:after="150" w:before="300" w:line="250"/>
      </w:pPr>
      <w:r>
        <w:rPr>
          <w:rFonts w:ascii="SimHei" w:cs="SimHei" w:eastAsia="SimHei" w:hAnsi="SimHei"/>
          <w:b/>
          <w:bCs/>
          <w:color w:val="1E293B"/>
          <w:sz w:val="24"/>
          <w:szCs w:val="24"/>
        </w:rPr>
        <w:t xml:space="preserve">5.1.2 Diagram Arsitektur</w:t>
      </w:r>
    </w:p>
    <w:p>
      <w:pPr>
        <w:shd w:fill="F1F5F9" w:val="clear"/>
        <w:spacing w:after="80" w:before="80" w:line="250"/>
        <w:ind w:left="480"/>
      </w:pPr>
      <w:r>
        <w:rPr>
          <w:rFonts w:ascii="SarasaMonoSC" w:cs="SarasaMonoSC" w:eastAsia="SarasaMonoSC" w:hAnsi="SarasaMonoSC"/>
          <w:color w:val="1E293B"/>
          <w:sz w:val="18"/>
          <w:szCs w:val="18"/>
        </w:rPr>
        <w:t xml:space="preserve">┌────────────────────────────────────────┐</w:t>
      </w:r>
    </w:p>
    <w:p>
      <w:pPr>
        <w:shd w:fill="F1F5F9" w:val="clear"/>
        <w:spacing w:after="80" w:before="80" w:line="250"/>
        <w:ind w:left="480"/>
      </w:pPr>
      <w:r>
        <w:rPr>
          <w:rFonts w:ascii="SarasaMonoSC" w:cs="SarasaMonoSC" w:eastAsia="SarasaMonoSC" w:hAnsi="SarasaMonoSC"/>
          <w:color w:val="1E293B"/>
          <w:sz w:val="18"/>
          <w:szCs w:val="18"/>
        </w:rPr>
        <w:t xml:space="preserve">│           BROWSER (Client-Side)             │</w:t>
      </w:r>
    </w:p>
    <w:p>
      <w:pPr>
        <w:shd w:fill="F1F5F9" w:val="clear"/>
        <w:spacing w:after="80" w:before="80" w:line="250"/>
        <w:ind w:left="480"/>
      </w:pPr>
      <w:r>
        <w:rPr>
          <w:rFonts w:ascii="SarasaMonoSC" w:cs="SarasaMonoSC" w:eastAsia="SarasaMonoSC" w:hAnsi="SarasaMonoSC"/>
          <w:color w:val="1E293B"/>
          <w:sz w:val="18"/>
          <w:szCs w:val="18"/>
        </w:rPr>
        <w:t xml:space="preserve">├────────────────────────────────────────┤</w:t>
      </w:r>
    </w:p>
    <w:p>
      <w:pPr>
        <w:shd w:fill="F1F5F9" w:val="clear"/>
        <w:spacing w:after="80" w:before="80" w:line="250"/>
        <w:ind w:left="480"/>
      </w:pPr>
      <w:r>
        <w:rPr>
          <w:rFonts w:ascii="SarasaMonoSC" w:cs="SarasaMonoSC" w:eastAsia="SarasaMonoSC" w:hAnsi="SarasaMonoSC"/>
          <w:color w:val="1E293B"/>
          <w:sz w:val="18"/>
          <w:szCs w:val="18"/>
        </w:rPr>
        <w:t xml:space="preserve">│  Input Layer:                            │</w:t>
      </w:r>
    </w:p>
    <w:p>
      <w:pPr>
        <w:shd w:fill="F1F5F9" w:val="clear"/>
        <w:spacing w:after="80" w:before="80" w:line="250"/>
        <w:ind w:left="480"/>
      </w:pPr>
      <w:r>
        <w:rPr>
          <w:rFonts w:ascii="SarasaMonoSC" w:cs="SarasaMonoSC" w:eastAsia="SarasaMonoSC" w:hAnsi="SarasaMonoSC"/>
          <w:color w:val="1E293B"/>
          <w:sz w:val="18"/>
          <w:szCs w:val="18"/>
        </w:rPr>
        <w:t xml:space="preserve">│  [File Upload] [Clipboard Paste] [Form]  │</w:t>
      </w:r>
    </w:p>
    <w:p>
      <w:pPr>
        <w:shd w:fill="F1F5F9" w:val="clear"/>
        <w:spacing w:after="80" w:before="80" w:line="250"/>
        <w:ind w:left="480"/>
      </w:pPr>
      <w:r>
        <w:rPr>
          <w:rFonts w:ascii="SarasaMonoSC" w:cs="SarasaMonoSC" w:eastAsia="SarasaMonoSC" w:hAnsi="SarasaMonoSC"/>
          <w:color w:val="1E293B"/>
          <w:sz w:val="18"/>
          <w:szCs w:val="18"/>
        </w:rPr>
        <w:t xml:space="preserve">├────────────────────────────────────────┤</w:t>
      </w:r>
    </w:p>
    <w:p>
      <w:pPr>
        <w:shd w:fill="F1F5F9" w:val="clear"/>
        <w:spacing w:after="80" w:before="80" w:line="250"/>
        <w:ind w:left="480"/>
      </w:pPr>
      <w:r>
        <w:rPr>
          <w:rFonts w:ascii="SarasaMonoSC" w:cs="SarasaMonoSC" w:eastAsia="SarasaMonoSC" w:hAnsi="SarasaMonoSC"/>
          <w:color w:val="1E293B"/>
          <w:sz w:val="18"/>
          <w:szCs w:val="18"/>
        </w:rPr>
        <w:t xml:space="preserve">│  Processing Layer (Web Worker):           │</w:t>
      </w:r>
    </w:p>
    <w:p>
      <w:pPr>
        <w:shd w:fill="F1F5F9" w:val="clear"/>
        <w:spacing w:after="80" w:before="80" w:line="250"/>
        <w:ind w:left="480"/>
      </w:pPr>
      <w:r>
        <w:rPr>
          <w:rFonts w:ascii="SarasaMonoSC" w:cs="SarasaMonoSC" w:eastAsia="SarasaMonoSC" w:hAnsi="SarasaMonoSC"/>
          <w:color w:val="1E293B"/>
          <w:sz w:val="18"/>
          <w:szCs w:val="18"/>
        </w:rPr>
        <w:t xml:space="preserve">│  SheetJS → Parse → Validate → Map → XML  │</w:t>
      </w:r>
    </w:p>
    <w:p>
      <w:pPr>
        <w:shd w:fill="F1F5F9" w:val="clear"/>
        <w:spacing w:after="80" w:before="80" w:line="250"/>
        <w:ind w:left="480"/>
      </w:pPr>
      <w:r>
        <w:rPr>
          <w:rFonts w:ascii="SarasaMonoSC" w:cs="SarasaMonoSC" w:eastAsia="SarasaMonoSC" w:hAnsi="SarasaMonoSC"/>
          <w:color w:val="1E293B"/>
          <w:sz w:val="18"/>
          <w:szCs w:val="18"/>
        </w:rPr>
        <w:t xml:space="preserve">├────────────────────────────────────────┤</w:t>
      </w:r>
    </w:p>
    <w:p>
      <w:pPr>
        <w:shd w:fill="F1F5F9" w:val="clear"/>
        <w:spacing w:after="80" w:before="80" w:line="250"/>
        <w:ind w:left="480"/>
      </w:pPr>
      <w:r>
        <w:rPr>
          <w:rFonts w:ascii="SarasaMonoSC" w:cs="SarasaMonoSC" w:eastAsia="SarasaMonoSC" w:hAnsi="SarasaMonoSC"/>
          <w:color w:val="1E293B"/>
          <w:sz w:val="18"/>
          <w:szCs w:val="18"/>
        </w:rPr>
        <w:t xml:space="preserve">│  Output Layer:                            │</w:t>
      </w:r>
    </w:p>
    <w:p>
      <w:pPr>
        <w:shd w:fill="F1F5F9" w:val="clear"/>
        <w:spacing w:after="80" w:before="80" w:line="250"/>
        <w:ind w:left="480"/>
      </w:pPr>
      <w:r>
        <w:rPr>
          <w:rFonts w:ascii="SarasaMonoSC" w:cs="SarasaMonoSC" w:eastAsia="SarasaMonoSC" w:hAnsi="SarasaMonoSC"/>
          <w:color w:val="1E293B"/>
          <w:sz w:val="18"/>
          <w:szCs w:val="18"/>
        </w:rPr>
        <w:t xml:space="preserve">│  [XML Preview] [Download .xml] [.zip]     │</w:t>
      </w:r>
    </w:p>
    <w:p>
      <w:pPr>
        <w:shd w:fill="F1F5F9" w:val="clear"/>
        <w:spacing w:after="80" w:before="80" w:line="250"/>
        <w:ind w:left="480"/>
      </w:pPr>
      <w:r>
        <w:rPr>
          <w:rFonts w:ascii="SarasaMonoSC" w:cs="SarasaMonoSC" w:eastAsia="SarasaMonoSC" w:hAnsi="SarasaMonoSC"/>
          <w:color w:val="1E293B"/>
          <w:sz w:val="18"/>
          <w:szCs w:val="18"/>
        </w:rPr>
        <w:t xml:space="preserve">└────────────────────────────────────────┘</w:t>
      </w:r>
    </w:p>
    <w:p>
      <w:pPr>
        <w:shd w:fill="F1F5F9" w:val="clear"/>
        <w:spacing w:after="80" w:before="80" w:line="250"/>
        <w:ind w:left="480"/>
      </w:pPr>
      <w:r>
        <w:rPr>
          <w:rFonts w:ascii="SarasaMonoSC" w:cs="SarasaMonoSC" w:eastAsia="SarasaMonoSC" w:hAnsi="SarasaMonoSC"/>
          <w:color w:val="1E293B"/>
          <w:sz w:val="18"/>
          <w:szCs w:val="18"/>
        </w:rPr>
        <w:t xml:space="preserve">         ▼ (hanya request file statis)</w:t>
      </w:r>
    </w:p>
    <w:p>
      <w:pPr>
        <w:shd w:fill="F1F5F9" w:val="clear"/>
        <w:spacing w:after="80" w:before="80" w:line="250"/>
        <w:ind w:left="480"/>
      </w:pPr>
      <w:r>
        <w:rPr>
          <w:rFonts w:ascii="SarasaMonoSC" w:cs="SarasaMonoSC" w:eastAsia="SarasaMonoSC" w:hAnsi="SarasaMonoSC"/>
          <w:color w:val="1E293B"/>
          <w:sz w:val="18"/>
          <w:szCs w:val="18"/>
        </w:rPr>
        <w:t xml:space="preserve">┌────────────────────────────────────────┐</w:t>
      </w:r>
    </w:p>
    <w:p>
      <w:pPr>
        <w:shd w:fill="F1F5F9" w:val="clear"/>
        <w:spacing w:after="80" w:before="80" w:line="250"/>
        <w:ind w:left="480"/>
      </w:pPr>
      <w:r>
        <w:rPr>
          <w:rFonts w:ascii="SarasaMonoSC" w:cs="SarasaMonoSC" w:eastAsia="SarasaMonoSC" w:hAnsi="SarasaMonoSC"/>
          <w:color w:val="1E293B"/>
          <w:sz w:val="18"/>
          <w:szCs w:val="18"/>
        </w:rPr>
        <w:t xml:space="preserve">│  SERVER (Static Only — Vercel/CF Pages) │</w:t>
      </w:r>
    </w:p>
    <w:p>
      <w:pPr>
        <w:shd w:fill="F1F5F9" w:val="clear"/>
        <w:spacing w:after="80" w:before="80" w:line="250"/>
        <w:ind w:left="480"/>
      </w:pPr>
      <w:r>
        <w:rPr>
          <w:rFonts w:ascii="SarasaMonoSC" w:cs="SarasaMonoSC" w:eastAsia="SarasaMonoSC" w:hAnsi="SarasaMonoSC"/>
          <w:color w:val="1E293B"/>
          <w:sz w:val="18"/>
          <w:szCs w:val="18"/>
        </w:rPr>
        <w:t xml:space="preserve">└────────────────────────────────────────┘</w:t>
      </w:r>
    </w:p>
    <w:p>
      <w:pPr>
        <w:pStyle w:val="Heading2"/>
        <w:spacing w:after="200" w:before="400" w:line="250"/>
      </w:pPr>
      <w:r>
        <w:rPr>
          <w:rFonts w:ascii="SimHei" w:cs="SimHei" w:eastAsia="SimHei" w:hAnsi="SimHei"/>
          <w:b/>
          <w:bCs/>
          <w:color w:val="020617"/>
          <w:sz w:val="28"/>
          <w:szCs w:val="28"/>
        </w:rPr>
        <w:t xml:space="preserve">5.2 Tech Stack</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2400"/>
        <w:gridCol w:w="4760"/>
      </w:tblGrid>
      <w:tr>
        <w:trPr>
          <w:tblHeader/>
        </w:trPr>
        <w:tc>
          <w:tcPr>
            <w:tcW w:type="dxa" w:w="22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Komponen</w:t>
            </w:r>
          </w:p>
        </w:tc>
        <w:tc>
          <w:tcPr>
            <w:tcW w:type="dxa" w:w="24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Teknologi</w:t>
            </w:r>
          </w:p>
        </w:tc>
        <w:tc>
          <w:tcPr>
            <w:tcW w:type="dxa" w:w="476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Deskripsi</w:t>
            </w:r>
          </w:p>
        </w:tc>
      </w:tr>
      <w:tr>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Framework</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Next.js 15 + React</w:t>
            </w:r>
          </w:p>
        </w:tc>
        <w:tc>
          <w:tcPr>
            <w:tcW w:type="dxa" w:w="47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App Router, TypeScript, SSR/SSG untuk halaman statis</w:t>
            </w:r>
          </w:p>
        </w:tc>
      </w:tr>
      <w:tr>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Styling</w:t>
            </w:r>
          </w:p>
        </w:tc>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Tailwind CSS 4 + shadcn/ui</w:t>
            </w:r>
          </w:p>
        </w:tc>
        <w:tc>
          <w:tcPr>
            <w:tcW w:type="dxa" w:w="47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Component library, responsif, aksesibel</w:t>
            </w:r>
          </w:p>
        </w:tc>
      </w:tr>
      <w:tr>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State Management</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Zustand + TanStack Query</w:t>
            </w:r>
          </w:p>
        </w:tc>
        <w:tc>
          <w:tcPr>
            <w:tcW w:type="dxa" w:w="47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Client state &amp; server state management</w:t>
            </w:r>
          </w:p>
        </w:tc>
      </w:tr>
      <w:tr>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Excel Parsing</w:t>
            </w:r>
          </w:p>
        </w:tc>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SheetJS (xlsx)</w:t>
            </w:r>
          </w:p>
        </w:tc>
        <w:tc>
          <w:tcPr>
            <w:tcW w:type="dxa" w:w="47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Parsing file .xlsx, .xls di browser</w:t>
            </w:r>
          </w:p>
        </w:tc>
      </w:tr>
      <w:tr>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CSV Parsing</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PapaParse</w:t>
            </w:r>
          </w:p>
        </w:tc>
        <w:tc>
          <w:tcPr>
            <w:tcW w:type="dxa" w:w="47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Parsing file CSV dengan berbagai delimiter</w:t>
            </w:r>
          </w:p>
        </w:tc>
      </w:tr>
      <w:tr>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XML Generation</w:t>
            </w:r>
          </w:p>
        </w:tc>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DOM API (browser native)</w:t>
            </w:r>
          </w:p>
        </w:tc>
        <w:tc>
          <w:tcPr>
            <w:tcW w:type="dxa" w:w="47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XMLSerializer &amp; DOMParser bawaan browser</w:t>
            </w:r>
          </w:p>
        </w:tc>
      </w:tr>
      <w:tr>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XML Validation</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Custom Validator</w:t>
            </w:r>
          </w:p>
        </w:tc>
        <w:tc>
          <w:tcPr>
            <w:tcW w:type="dxa" w:w="47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Validasi berdasarkan analisis template DJP</w:t>
            </w:r>
          </w:p>
        </w:tc>
      </w:tr>
      <w:tr>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File Download</w:t>
            </w:r>
          </w:p>
        </w:tc>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Blob API + JSZip</w:t>
            </w:r>
          </w:p>
        </w:tc>
        <w:tc>
          <w:tcPr>
            <w:tcW w:type="dxa" w:w="47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Download file .xml individual atau .zip batch</w:t>
            </w:r>
          </w:p>
        </w:tc>
      </w:tr>
      <w:tr>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UI Spreadsheet</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TanStack Table</w:t>
            </w:r>
          </w:p>
        </w:tc>
        <w:tc>
          <w:tcPr>
            <w:tcW w:type="dxa" w:w="47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Editor tabel interaktif seperti Google Sheets</w:t>
            </w:r>
          </w:p>
        </w:tc>
      </w:tr>
      <w:tr>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Build Tool</w:t>
            </w:r>
          </w:p>
        </w:tc>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Next.js CLI</w:t>
            </w:r>
          </w:p>
        </w:tc>
        <w:tc>
          <w:tcPr>
            <w:tcW w:type="dxa" w:w="47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Optimasi bundel, code splitting, tree shaking</w:t>
            </w:r>
          </w:p>
        </w:tc>
      </w:tr>
      <w:tr>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Hosting</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Vercel / Cloudflare Pages</w:t>
            </w:r>
          </w:p>
        </w:tc>
        <w:tc>
          <w:tcPr>
            <w:tcW w:type="dxa" w:w="47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Static hosting gratis, CDN global, HTTPS</w:t>
            </w:r>
          </w:p>
        </w:tc>
      </w:tr>
      <w:tr>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Web Worker</w:t>
            </w:r>
          </w:p>
        </w:tc>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Comlink / native Worker</w:t>
            </w:r>
          </w:p>
        </w:tc>
        <w:tc>
          <w:tcPr>
            <w:tcW w:type="dxa" w:w="47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Pemrosesan berat di background thread</w:t>
            </w:r>
          </w:p>
        </w:tc>
      </w:tr>
    </w:tbl>
    <w:p>
      <w:pPr>
        <w:spacing w:after="200" w:before="80" w:line="250"/>
        <w:jc w:val="center"/>
      </w:pPr>
      <w:r>
        <w:rPr>
          <w:rFonts w:ascii="Microsoft YaHei" w:cs="Microsoft YaHei" w:eastAsia="Microsoft YaHei" w:hAnsi="Microsoft YaHei"/>
          <w:i/>
          <w:iCs/>
          <w:color w:val="64748B"/>
          <w:sz w:val="18"/>
          <w:szCs w:val="18"/>
        </w:rPr>
        <w:t xml:space="preserve">Tabel 5.1 — Tech Stack Detail</w:t>
      </w:r>
    </w:p>
    <w:p>
      <w:pPr>
        <w:pStyle w:val="Heading2"/>
        <w:spacing w:after="200" w:before="400" w:line="250"/>
      </w:pPr>
      <w:r>
        <w:rPr>
          <w:rFonts w:ascii="SimHei" w:cs="SimHei" w:eastAsia="SimHei" w:hAnsi="SimHei"/>
          <w:b/>
          <w:bCs/>
          <w:color w:val="020617"/>
          <w:sz w:val="28"/>
          <w:szCs w:val="28"/>
        </w:rPr>
        <w:t xml:space="preserve">5.3 Alur Data (Data Flow)</w:t>
      </w:r>
    </w:p>
    <w:p>
      <w:pPr>
        <w:spacing w:after="120" w:line="250"/>
        <w:ind w:firstLine="420"/>
        <w:jc w:val="both"/>
      </w:pPr>
      <w:r>
        <w:rPr>
          <w:rFonts w:ascii="Microsoft YaHei" w:cs="Microsoft YaHei" w:eastAsia="Microsoft YaHei" w:hAnsi="Microsoft YaHei"/>
          <w:color w:val="1E293B"/>
          <w:sz w:val="21"/>
          <w:szCs w:val="21"/>
        </w:rPr>
        <w:t xml:space="preserve">Berikut adalah alur data lengkap dari input pengguna hingga file XML yang siap diunduh:</w:t>
      </w:r>
    </w:p>
    <w:p>
      <w:pPr>
        <w:pStyle w:val="ListParagraph"/>
        <w:numPr>
          <w:ilvl w:val="0"/>
          <w:numId w:val="26"/>
        </w:numPr>
        <w:spacing w:after="60" w:line="250"/>
        <w:jc w:val="left"/>
      </w:pPr>
      <w:r>
        <w:rPr>
          <w:rFonts w:ascii="Microsoft YaHei" w:cs="Microsoft YaHei" w:eastAsia="Microsoft YaHei" w:hAnsi="Microsoft YaHei"/>
          <w:b/>
          <w:bCs/>
          <w:color w:val="1E293B"/>
          <w:sz w:val="21"/>
          <w:szCs w:val="21"/>
        </w:rPr>
        <w:t xml:space="preserve">Input Data: </w:t>
      </w:r>
      <w:r>
        <w:rPr>
          <w:rFonts w:ascii="Microsoft YaHei" w:cs="Microsoft YaHei" w:eastAsia="Microsoft YaHei" w:hAnsi="Microsoft YaHei"/>
          <w:color w:val="1E293B"/>
          <w:sz w:val="21"/>
          <w:szCs w:val="21"/>
        </w:rPr>
        <w:t xml:space="preserve">Pengguna memasukkan data melalui tiga metode: upload file (.xlsx/.xls/.csv), paste dari clipboard (tab-separated dari Excel), atau input manual melalui formulir dinamis.</w:t>
      </w:r>
    </w:p>
    <w:p>
      <w:pPr>
        <w:pStyle w:val="ListParagraph"/>
        <w:numPr>
          <w:ilvl w:val="0"/>
          <w:numId w:val="27"/>
        </w:numPr>
        <w:spacing w:after="60" w:line="250"/>
        <w:jc w:val="left"/>
      </w:pPr>
      <w:r>
        <w:rPr>
          <w:rFonts w:ascii="Microsoft YaHei" w:cs="Microsoft YaHei" w:eastAsia="Microsoft YaHei" w:hAnsi="Microsoft YaHei"/>
          <w:b/>
          <w:bCs/>
          <w:color w:val="1E293B"/>
          <w:sz w:val="21"/>
          <w:szCs w:val="21"/>
        </w:rPr>
        <w:t xml:space="preserve">Parse Data: </w:t>
      </w:r>
      <w:r>
        <w:rPr>
          <w:rFonts w:ascii="Microsoft YaHei" w:cs="Microsoft YaHei" w:eastAsia="Microsoft YaHei" w:hAnsi="Microsoft YaHei"/>
          <w:color w:val="1E293B"/>
          <w:sz w:val="21"/>
          <w:szCs w:val="21"/>
        </w:rPr>
        <w:t xml:space="preserve">SheetJS atau PapaParse mem-parsing data mentah menjadi array of objects JavaScript. Setiap baris data menjadi satu record.</w:t>
      </w:r>
    </w:p>
    <w:p>
      <w:pPr>
        <w:pStyle w:val="ListParagraph"/>
        <w:numPr>
          <w:ilvl w:val="0"/>
          <w:numId w:val="28"/>
        </w:numPr>
        <w:spacing w:after="60" w:line="250"/>
        <w:jc w:val="left"/>
      </w:pPr>
      <w:r>
        <w:rPr>
          <w:rFonts w:ascii="Microsoft YaHei" w:cs="Microsoft YaHei" w:eastAsia="Microsoft YaHei" w:hAnsi="Microsoft YaHei"/>
          <w:b/>
          <w:bCs/>
          <w:color w:val="1E293B"/>
          <w:sz w:val="21"/>
          <w:szCs w:val="21"/>
        </w:rPr>
        <w:t xml:space="preserve">Validasi Data: </w:t>
      </w:r>
      <w:r>
        <w:rPr>
          <w:rFonts w:ascii="Microsoft YaHei" w:cs="Microsoft YaHei" w:eastAsia="Microsoft YaHei" w:hAnsi="Microsoft YaHei"/>
          <w:color w:val="1E293B"/>
          <w:sz w:val="21"/>
          <w:szCs w:val="21"/>
        </w:rPr>
        <w:t xml:space="preserve">Custom validator memeriksa format NPWP (15 digit), format tanggal (DD/MM/YYYY), batasan angka, field wajib, dan aturan spesifik per template.</w:t>
      </w:r>
    </w:p>
    <w:p>
      <w:pPr>
        <w:pStyle w:val="ListParagraph"/>
        <w:numPr>
          <w:ilvl w:val="0"/>
          <w:numId w:val="29"/>
        </w:numPr>
        <w:spacing w:after="60" w:line="250"/>
        <w:jc w:val="left"/>
      </w:pPr>
      <w:r>
        <w:rPr>
          <w:rFonts w:ascii="Microsoft YaHei" w:cs="Microsoft YaHei" w:eastAsia="Microsoft YaHei" w:hAnsi="Microsoft YaHei"/>
          <w:b/>
          <w:bCs/>
          <w:color w:val="1E293B"/>
          <w:sz w:val="21"/>
          <w:szCs w:val="21"/>
        </w:rPr>
        <w:t xml:space="preserve">Map ke XML Schema: </w:t>
      </w:r>
      <w:r>
        <w:rPr>
          <w:rFonts w:ascii="Microsoft YaHei" w:cs="Microsoft YaHei" w:eastAsia="Microsoft YaHei" w:hAnsi="Microsoft YaHei"/>
          <w:color w:val="1E293B"/>
          <w:sz w:val="21"/>
          <w:szCs w:val="21"/>
        </w:rPr>
        <w:t xml:space="preserve">Data yang sudah tervalidasi di-mapping ke struktur XML sesuai template yang dipilih. Setiap template memiliki schema mapper yang berbeda.</w:t>
      </w:r>
    </w:p>
    <w:p>
      <w:pPr>
        <w:pStyle w:val="ListParagraph"/>
        <w:numPr>
          <w:ilvl w:val="0"/>
          <w:numId w:val="30"/>
        </w:numPr>
        <w:spacing w:after="60" w:line="250"/>
        <w:jc w:val="left"/>
      </w:pPr>
      <w:r>
        <w:rPr>
          <w:rFonts w:ascii="Microsoft YaHei" w:cs="Microsoft YaHei" w:eastAsia="Microsoft YaHei" w:hAnsi="Microsoft YaHei"/>
          <w:b/>
          <w:bCs/>
          <w:color w:val="1E293B"/>
          <w:sz w:val="21"/>
          <w:szCs w:val="21"/>
        </w:rPr>
        <w:t xml:space="preserve">Generate XML: </w:t>
      </w:r>
      <w:r>
        <w:rPr>
          <w:rFonts w:ascii="Microsoft YaHei" w:cs="Microsoft YaHei" w:eastAsia="Microsoft YaHei" w:hAnsi="Microsoft YaHei"/>
          <w:color w:val="1E293B"/>
          <w:sz w:val="21"/>
          <w:szCs w:val="21"/>
        </w:rPr>
        <w:t xml:space="preserve">Browser DOM API menghasilkan dokumen XML. XMLSerializer mengubah DOM menjadi string XML yang well-formed.</w:t>
      </w:r>
    </w:p>
    <w:p>
      <w:pPr>
        <w:pStyle w:val="ListParagraph"/>
        <w:numPr>
          <w:ilvl w:val="0"/>
          <w:numId w:val="31"/>
        </w:numPr>
        <w:spacing w:after="60" w:line="250"/>
        <w:jc w:val="left"/>
      </w:pPr>
      <w:r>
        <w:rPr>
          <w:rFonts w:ascii="Microsoft YaHei" w:cs="Microsoft YaHei" w:eastAsia="Microsoft YaHei" w:hAnsi="Microsoft YaHei"/>
          <w:b/>
          <w:bCs/>
          <w:color w:val="1E293B"/>
          <w:sz w:val="21"/>
          <w:szCs w:val="21"/>
        </w:rPr>
        <w:t xml:space="preserve">Preview: </w:t>
      </w:r>
      <w:r>
        <w:rPr>
          <w:rFonts w:ascii="Microsoft YaHei" w:cs="Microsoft YaHei" w:eastAsia="Microsoft YaHei" w:hAnsi="Microsoft YaHei"/>
          <w:color w:val="1E293B"/>
          <w:sz w:val="21"/>
          <w:szCs w:val="21"/>
        </w:rPr>
        <w:t xml:space="preserve">XML ditampilkan dengan syntax highlighting. Pengguna dapat membandingkan data input dengan output XML secara side-by-side.</w:t>
      </w:r>
    </w:p>
    <w:p>
      <w:pPr>
        <w:pStyle w:val="ListParagraph"/>
        <w:numPr>
          <w:ilvl w:val="0"/>
          <w:numId w:val="32"/>
        </w:numPr>
        <w:spacing w:after="60" w:line="250"/>
        <w:jc w:val="left"/>
      </w:pPr>
      <w:r>
        <w:rPr>
          <w:rFonts w:ascii="Microsoft YaHei" w:cs="Microsoft YaHei" w:eastAsia="Microsoft YaHei" w:hAnsi="Microsoft YaHei"/>
          <w:b/>
          <w:bCs/>
          <w:color w:val="1E293B"/>
          <w:sz w:val="21"/>
          <w:szCs w:val="21"/>
        </w:rPr>
        <w:t xml:space="preserve">Download: </w:t>
      </w:r>
      <w:r>
        <w:rPr>
          <w:rFonts w:ascii="Microsoft YaHei" w:cs="Microsoft YaHei" w:eastAsia="Microsoft YaHei" w:hAnsi="Microsoft YaHei"/>
          <w:color w:val="1E293B"/>
          <w:sz w:val="21"/>
          <w:szCs w:val="21"/>
        </w:rPr>
        <w:t xml:space="preserve">File XML diunduh melalui Blob API. Untuk batch processing, multiple files diunduh sebagai .zip menggunakan JSZip.</w:t>
      </w:r>
    </w:p>
    <w:p>
      <w:pPr>
        <w:pStyle w:val="Heading1"/>
        <w:spacing w:after="300" w:before="600" w:line="250"/>
      </w:pPr>
      <w:r>
        <w:rPr>
          <w:rFonts w:ascii="SimHei" w:cs="SimHei" w:eastAsia="SimHei" w:hAnsi="SimHei"/>
          <w:b/>
          <w:bCs/>
          <w:color w:val="020617"/>
          <w:sz w:val="32"/>
          <w:szCs w:val="32"/>
        </w:rPr>
        <w:t xml:space="preserve">6. Spesifikasi Fitur</w:t>
      </w:r>
    </w:p>
    <w:p>
      <w:pPr>
        <w:spacing w:after="120" w:line="250"/>
        <w:ind w:firstLine="420"/>
        <w:jc w:val="both"/>
      </w:pPr>
      <w:r>
        <w:rPr>
          <w:rFonts w:ascii="Microsoft YaHei" w:cs="Microsoft YaHei" w:eastAsia="Microsoft YaHei" w:hAnsi="Microsoft YaHei"/>
          <w:color w:val="1E293B"/>
          <w:sz w:val="21"/>
          <w:szCs w:val="21"/>
        </w:rPr>
        <w:t xml:space="preserve">Bagian ini mendefinisikan secara detail setiap fitur yang akan dikembangkan dalam produk Coretax XML Converter.</w:t>
      </w:r>
    </w:p>
    <w:p>
      <w:pPr>
        <w:pStyle w:val="Heading2"/>
        <w:spacing w:after="200" w:before="400" w:line="250"/>
      </w:pPr>
      <w:r>
        <w:rPr>
          <w:rFonts w:ascii="SimHei" w:cs="SimHei" w:eastAsia="SimHei" w:hAnsi="SimHei"/>
          <w:b/>
          <w:bCs/>
          <w:color w:val="020617"/>
          <w:sz w:val="28"/>
          <w:szCs w:val="28"/>
        </w:rPr>
        <w:t xml:space="preserve">6.1 Halaman Pemilihan Template</w:t>
      </w:r>
    </w:p>
    <w:p>
      <w:pPr>
        <w:spacing w:after="120" w:line="250"/>
        <w:ind w:firstLine="420"/>
        <w:jc w:val="both"/>
      </w:pPr>
      <w:r>
        <w:rPr>
          <w:rFonts w:ascii="Microsoft YaHei" w:cs="Microsoft YaHei" w:eastAsia="Microsoft YaHei" w:hAnsi="Microsoft YaHei"/>
          <w:color w:val="1E293B"/>
          <w:sz w:val="21"/>
          <w:szCs w:val="21"/>
        </w:rPr>
        <w:t xml:space="preserve">Halaman ini merupakan entry point utama pengguna setelah membuka aplikasi. Pengguna memilih template XML yang sesuai dengan dokumen perpajakan yang ingin dikonversi.</w:t>
      </w:r>
    </w:p>
    <w:p>
      <w:pPr>
        <w:pStyle w:val="Heading3"/>
        <w:spacing w:after="150" w:before="300" w:line="250"/>
      </w:pPr>
      <w:r>
        <w:rPr>
          <w:rFonts w:ascii="SimHei" w:cs="SimHei" w:eastAsia="SimHei" w:hAnsi="SimHei"/>
          <w:b/>
          <w:bCs/>
          <w:color w:val="1E293B"/>
          <w:sz w:val="24"/>
          <w:szCs w:val="24"/>
        </w:rPr>
        <w:t xml:space="preserve">6.1.1 Layout &amp; Desain</w:t>
      </w:r>
    </w:p>
    <w:p>
      <w:pPr>
        <w:pStyle w:val="ListParagraph"/>
        <w:numPr>
          <w:ilvl w:val="0"/>
          <w:numId w:val="33"/>
        </w:numPr>
        <w:spacing w:after="60" w:line="250"/>
        <w:jc w:val="left"/>
      </w:pPr>
      <w:r>
        <w:rPr>
          <w:rFonts w:ascii="Microsoft YaHei" w:cs="Microsoft YaHei" w:eastAsia="Microsoft YaHei" w:hAnsi="Microsoft YaHei"/>
          <w:color w:val="1E293B"/>
          <w:sz w:val="21"/>
          <w:szCs w:val="21"/>
        </w:rPr>
        <w:t xml:space="preserve">Grid/card layout responsif yang menampilkan seluruh 35 tipe template, dikelompokkan dalam 7 kategori dokumen.</w:t>
      </w:r>
    </w:p>
    <w:p>
      <w:pPr>
        <w:pStyle w:val="ListParagraph"/>
        <w:numPr>
          <w:ilvl w:val="0"/>
          <w:numId w:val="34"/>
        </w:numPr>
        <w:spacing w:after="60" w:line="250"/>
        <w:jc w:val="left"/>
      </w:pPr>
      <w:r>
        <w:rPr>
          <w:rFonts w:ascii="Microsoft YaHei" w:cs="Microsoft YaHei" w:eastAsia="Microsoft YaHei" w:hAnsi="Microsoft YaHei"/>
          <w:color w:val="1E293B"/>
          <w:sz w:val="21"/>
          <w:szCs w:val="21"/>
        </w:rPr>
        <w:t xml:space="preserve">Setiap card menampilkan: nama template, kode singkat, ikon kategori, tanggal update terakhir, dan indikator popularitas.</w:t>
      </w:r>
    </w:p>
    <w:p>
      <w:pPr>
        <w:pStyle w:val="ListParagraph"/>
        <w:numPr>
          <w:ilvl w:val="0"/>
          <w:numId w:val="35"/>
        </w:numPr>
        <w:spacing w:after="60" w:line="250"/>
        <w:jc w:val="left"/>
      </w:pPr>
      <w:r>
        <w:rPr>
          <w:rFonts w:ascii="Microsoft YaHei" w:cs="Microsoft YaHei" w:eastAsia="Microsoft YaHei" w:hAnsi="Microsoft YaHei"/>
          <w:color w:val="1E293B"/>
          <w:sz w:val="21"/>
          <w:szCs w:val="21"/>
        </w:rPr>
        <w:t xml:space="preserve">Accordion atau tab navigation untuk berpindah antar kategori.</w:t>
      </w:r>
    </w:p>
    <w:p>
      <w:pPr>
        <w:pStyle w:val="ListParagraph"/>
        <w:numPr>
          <w:ilvl w:val="0"/>
          <w:numId w:val="36"/>
        </w:numPr>
        <w:spacing w:after="60" w:line="250"/>
        <w:jc w:val="left"/>
      </w:pPr>
      <w:r>
        <w:rPr>
          <w:rFonts w:ascii="Microsoft YaHei" w:cs="Microsoft YaHei" w:eastAsia="Microsoft YaHei" w:hAnsi="Microsoft YaHei"/>
          <w:color w:val="1E293B"/>
          <w:sz w:val="21"/>
          <w:szCs w:val="21"/>
        </w:rPr>
        <w:t xml:space="preserve">Search bar dengan filter berdasarkan nama template, kode, atau kategori.</w:t>
      </w:r>
    </w:p>
    <w:p>
      <w:pPr>
        <w:pStyle w:val="ListParagraph"/>
        <w:numPr>
          <w:ilvl w:val="0"/>
          <w:numId w:val="37"/>
        </w:numPr>
        <w:spacing w:after="60" w:line="250"/>
        <w:jc w:val="left"/>
      </w:pPr>
      <w:r>
        <w:rPr>
          <w:rFonts w:ascii="Microsoft YaHei" w:cs="Microsoft YaHei" w:eastAsia="Microsoft YaHei" w:hAnsi="Microsoft YaHei"/>
          <w:color w:val="1E293B"/>
          <w:sz w:val="21"/>
          <w:szCs w:val="21"/>
        </w:rPr>
        <w:t xml:space="preserve">Badge indikator untuk template yang paling sering digunakan (misal: BPMP, BP21, Faktur PK).</w:t>
      </w:r>
    </w:p>
    <w:p>
      <w:pPr>
        <w:pStyle w:val="Heading3"/>
        <w:spacing w:after="150" w:before="300" w:line="250"/>
      </w:pPr>
      <w:r>
        <w:rPr>
          <w:rFonts w:ascii="SimHei" w:cs="SimHei" w:eastAsia="SimHei" w:hAnsi="SimHei"/>
          <w:b/>
          <w:bCs/>
          <w:color w:val="1E293B"/>
          <w:sz w:val="24"/>
          <w:szCs w:val="24"/>
        </w:rPr>
        <w:t xml:space="preserve">6.1.2 Interaksi</w:t>
      </w:r>
    </w:p>
    <w:p>
      <w:pPr>
        <w:pStyle w:val="ListParagraph"/>
        <w:numPr>
          <w:ilvl w:val="0"/>
          <w:numId w:val="38"/>
        </w:numPr>
        <w:spacing w:after="60" w:line="250"/>
        <w:jc w:val="left"/>
      </w:pPr>
      <w:r>
        <w:rPr>
          <w:rFonts w:ascii="Microsoft YaHei" w:cs="Microsoft YaHei" w:eastAsia="Microsoft YaHei" w:hAnsi="Microsoft YaHei"/>
          <w:color w:val="1E293B"/>
          <w:sz w:val="21"/>
          <w:szCs w:val="21"/>
        </w:rPr>
        <w:t xml:space="preserve">Hover effect pada card untuk menampilkan deskripsi singkat template.</w:t>
      </w:r>
    </w:p>
    <w:p>
      <w:pPr>
        <w:pStyle w:val="ListParagraph"/>
        <w:numPr>
          <w:ilvl w:val="0"/>
          <w:numId w:val="39"/>
        </w:numPr>
        <w:spacing w:after="60" w:line="250"/>
        <w:jc w:val="left"/>
      </w:pPr>
      <w:r>
        <w:rPr>
          <w:rFonts w:ascii="Microsoft YaHei" w:cs="Microsoft YaHei" w:eastAsia="Microsoft YaHei" w:hAnsi="Microsoft YaHei"/>
          <w:color w:val="1E293B"/>
          <w:sz w:val="21"/>
          <w:szCs w:val="21"/>
        </w:rPr>
        <w:t xml:space="preserve">Klik card untuk memasuki workflow konversi dengan template yang dipilih.</w:t>
      </w:r>
    </w:p>
    <w:p>
      <w:pPr>
        <w:pStyle w:val="ListParagraph"/>
        <w:numPr>
          <w:ilvl w:val="0"/>
          <w:numId w:val="40"/>
        </w:numPr>
        <w:spacing w:after="60" w:line="250"/>
        <w:jc w:val="left"/>
      </w:pPr>
      <w:r>
        <w:rPr>
          <w:rFonts w:ascii="Microsoft YaHei" w:cs="Microsoft YaHei" w:eastAsia="Microsoft YaHei" w:hAnsi="Microsoft YaHei"/>
          <w:color w:val="1E293B"/>
          <w:sz w:val="21"/>
          <w:szCs w:val="21"/>
        </w:rPr>
        <w:t xml:space="preserve">Breadcrumb navigation untuk tracking posisi pengguna dalam workflow.</w:t>
      </w:r>
    </w:p>
    <w:p>
      <w:pPr>
        <w:pStyle w:val="Heading2"/>
        <w:spacing w:after="200" w:before="400" w:line="250"/>
      </w:pPr>
      <w:r>
        <w:rPr>
          <w:rFonts w:ascii="SimHei" w:cs="SimHei" w:eastAsia="SimHei" w:hAnsi="SimHei"/>
          <w:b/>
          <w:bCs/>
          <w:color w:val="020617"/>
          <w:sz w:val="28"/>
          <w:szCs w:val="28"/>
        </w:rPr>
        <w:t xml:space="preserve">6.2 Import Data (3 Metode)</w:t>
      </w:r>
    </w:p>
    <w:p>
      <w:pPr>
        <w:pStyle w:val="Heading3"/>
        <w:spacing w:after="150" w:before="300" w:line="250"/>
      </w:pPr>
      <w:r>
        <w:rPr>
          <w:rFonts w:ascii="SimHei" w:cs="SimHei" w:eastAsia="SimHei" w:hAnsi="SimHei"/>
          <w:b/>
          <w:bCs/>
          <w:color w:val="1E293B"/>
          <w:sz w:val="24"/>
          <w:szCs w:val="24"/>
        </w:rPr>
        <w:t xml:space="preserve">6.2.1 Upload File</w:t>
      </w:r>
    </w:p>
    <w:p>
      <w:pPr>
        <w:pStyle w:val="ListParagraph"/>
        <w:numPr>
          <w:ilvl w:val="0"/>
          <w:numId w:val="41"/>
        </w:numPr>
        <w:spacing w:after="60" w:line="250"/>
        <w:jc w:val="left"/>
      </w:pPr>
      <w:r>
        <w:rPr>
          <w:rFonts w:ascii="Microsoft YaHei" w:cs="Microsoft YaHei" w:eastAsia="Microsoft YaHei" w:hAnsi="Microsoft YaHei"/>
          <w:color w:val="1E293B"/>
          <w:sz w:val="21"/>
          <w:szCs w:val="21"/>
        </w:rPr>
        <w:t xml:space="preserve">Drag-and-drop zone dengan dukungan file .xlsx, .xls, dan .csv.</w:t>
      </w:r>
    </w:p>
    <w:p>
      <w:pPr>
        <w:pStyle w:val="ListParagraph"/>
        <w:numPr>
          <w:ilvl w:val="0"/>
          <w:numId w:val="42"/>
        </w:numPr>
        <w:spacing w:after="60" w:line="250"/>
        <w:jc w:val="left"/>
      </w:pPr>
      <w:r>
        <w:rPr>
          <w:rFonts w:ascii="Microsoft YaHei" w:cs="Microsoft YaHei" w:eastAsia="Microsoft YaHei" w:hAnsi="Microsoft YaHei"/>
          <w:color w:val="1E293B"/>
          <w:sz w:val="21"/>
          <w:szCs w:val="21"/>
        </w:rPr>
        <w:t xml:space="preserve">Validasi file type dan size sebelum pemrosesan (maks 10MB per file).</w:t>
      </w:r>
    </w:p>
    <w:p>
      <w:pPr>
        <w:pStyle w:val="ListParagraph"/>
        <w:numPr>
          <w:ilvl w:val="0"/>
          <w:numId w:val="43"/>
        </w:numPr>
        <w:spacing w:after="60" w:line="250"/>
        <w:jc w:val="left"/>
      </w:pPr>
      <w:r>
        <w:rPr>
          <w:rFonts w:ascii="Microsoft YaHei" w:cs="Microsoft YaHei" w:eastAsia="Microsoft YaHei" w:hAnsi="Microsoft YaHei"/>
          <w:color w:val="1E293B"/>
          <w:sz w:val="21"/>
          <w:szCs w:val="21"/>
        </w:rPr>
        <w:t xml:space="preserve">Deteksi otomatis encoding file (UTF-8, Windows-1252, ISO-8859-1).</w:t>
      </w:r>
    </w:p>
    <w:p>
      <w:pPr>
        <w:pStyle w:val="ListParagraph"/>
        <w:numPr>
          <w:ilvl w:val="0"/>
          <w:numId w:val="44"/>
        </w:numPr>
        <w:spacing w:after="60" w:line="250"/>
        <w:jc w:val="left"/>
      </w:pPr>
      <w:r>
        <w:rPr>
          <w:rFonts w:ascii="Microsoft YaHei" w:cs="Microsoft YaHei" w:eastAsia="Microsoft YaHei" w:hAnsi="Microsoft YaHei"/>
          <w:color w:val="1E293B"/>
          <w:sz w:val="21"/>
          <w:szCs w:val="21"/>
        </w:rPr>
        <w:t xml:space="preserve">Preview ringkas data setelah upload sebelum masuk editor.</w:t>
      </w:r>
    </w:p>
    <w:p>
      <w:pPr>
        <w:pStyle w:val="Heading3"/>
        <w:spacing w:after="150" w:before="300" w:line="250"/>
      </w:pPr>
      <w:r>
        <w:rPr>
          <w:rFonts w:ascii="SimHei" w:cs="SimHei" w:eastAsia="SimHei" w:hAnsi="SimHei"/>
          <w:b/>
          <w:bCs/>
          <w:color w:val="1E293B"/>
          <w:sz w:val="24"/>
          <w:szCs w:val="24"/>
        </w:rPr>
        <w:t xml:space="preserve">6.2.2 Paste Data</w:t>
      </w:r>
    </w:p>
    <w:p>
      <w:pPr>
        <w:pStyle w:val="ListParagraph"/>
        <w:numPr>
          <w:ilvl w:val="0"/>
          <w:numId w:val="45"/>
        </w:numPr>
        <w:spacing w:after="60" w:line="250"/>
        <w:jc w:val="left"/>
      </w:pPr>
      <w:r>
        <w:rPr>
          <w:rFonts w:ascii="Microsoft YaHei" w:cs="Microsoft YaHei" w:eastAsia="Microsoft YaHei" w:hAnsi="Microsoft YaHei"/>
          <w:color w:val="1E293B"/>
          <w:sz w:val="21"/>
          <w:szCs w:val="21"/>
        </w:rPr>
        <w:t xml:space="preserve">Area teks besar untuk paste data dari Excel (tab-separated values).</w:t>
      </w:r>
    </w:p>
    <w:p>
      <w:pPr>
        <w:pStyle w:val="ListParagraph"/>
        <w:numPr>
          <w:ilvl w:val="0"/>
          <w:numId w:val="46"/>
        </w:numPr>
        <w:spacing w:after="60" w:line="250"/>
        <w:jc w:val="left"/>
      </w:pPr>
      <w:r>
        <w:rPr>
          <w:rFonts w:ascii="Microsoft YaHei" w:cs="Microsoft YaHei" w:eastAsia="Microsoft YaHei" w:hAnsi="Microsoft YaHei"/>
          <w:color w:val="1E293B"/>
          <w:sz w:val="21"/>
          <w:szCs w:val="21"/>
        </w:rPr>
        <w:t xml:space="preserve">Deteksi otomatis delimiter (tab, comma, semicolon).</w:t>
      </w:r>
    </w:p>
    <w:p>
      <w:pPr>
        <w:pStyle w:val="ListParagraph"/>
        <w:numPr>
          <w:ilvl w:val="0"/>
          <w:numId w:val="47"/>
        </w:numPr>
        <w:spacing w:after="60" w:line="250"/>
        <w:jc w:val="left"/>
      </w:pPr>
      <w:r>
        <w:rPr>
          <w:rFonts w:ascii="Microsoft YaHei" w:cs="Microsoft YaHei" w:eastAsia="Microsoft YaHei" w:hAnsi="Microsoft YaHei"/>
          <w:color w:val="1E293B"/>
          <w:sz w:val="21"/>
          <w:szCs w:val="21"/>
        </w:rPr>
        <w:t xml:space="preserve">Parse real-time saat user menempelkan data.</w:t>
      </w:r>
    </w:p>
    <w:p>
      <w:pPr>
        <w:pStyle w:val="Heading3"/>
        <w:spacing w:after="150" w:before="300" w:line="250"/>
      </w:pPr>
      <w:r>
        <w:rPr>
          <w:rFonts w:ascii="SimHei" w:cs="SimHei" w:eastAsia="SimHei" w:hAnsi="SimHei"/>
          <w:b/>
          <w:bCs/>
          <w:color w:val="1E293B"/>
          <w:sz w:val="24"/>
          <w:szCs w:val="24"/>
        </w:rPr>
        <w:t xml:space="preserve">6.2.3 Input Manual</w:t>
      </w:r>
    </w:p>
    <w:p>
      <w:pPr>
        <w:pStyle w:val="ListParagraph"/>
        <w:numPr>
          <w:ilvl w:val="0"/>
          <w:numId w:val="48"/>
        </w:numPr>
        <w:spacing w:after="60" w:line="250"/>
        <w:jc w:val="left"/>
      </w:pPr>
      <w:r>
        <w:rPr>
          <w:rFonts w:ascii="Microsoft YaHei" w:cs="Microsoft YaHei" w:eastAsia="Microsoft YaHei" w:hAnsi="Microsoft YaHei"/>
          <w:color w:val="1E293B"/>
          <w:sz w:val="21"/>
          <w:szCs w:val="21"/>
        </w:rPr>
        <w:t xml:space="preserve">Formulir dinamis yang field-nya sesuai dengan template yang dipilih.</w:t>
      </w:r>
    </w:p>
    <w:p>
      <w:pPr>
        <w:pStyle w:val="ListParagraph"/>
        <w:numPr>
          <w:ilvl w:val="0"/>
          <w:numId w:val="49"/>
        </w:numPr>
        <w:spacing w:after="60" w:line="250"/>
        <w:jc w:val="left"/>
      </w:pPr>
      <w:r>
        <w:rPr>
          <w:rFonts w:ascii="Microsoft YaHei" w:cs="Microsoft YaHei" w:eastAsia="Microsoft YaHei" w:hAnsi="Microsoft YaHei"/>
          <w:color w:val="1E293B"/>
          <w:sz w:val="21"/>
          <w:szCs w:val="21"/>
        </w:rPr>
        <w:t xml:space="preserve">Field-field diorganisir secara logis berdasarkan grouping template.</w:t>
      </w:r>
    </w:p>
    <w:p>
      <w:pPr>
        <w:pStyle w:val="ListParagraph"/>
        <w:numPr>
          <w:ilvl w:val="0"/>
          <w:numId w:val="50"/>
        </w:numPr>
        <w:spacing w:after="60" w:line="250"/>
        <w:jc w:val="left"/>
      </w:pPr>
      <w:r>
        <w:rPr>
          <w:rFonts w:ascii="Microsoft YaHei" w:cs="Microsoft YaHei" w:eastAsia="Microsoft YaHei" w:hAnsi="Microsoft YaHei"/>
          <w:color w:val="1E293B"/>
          <w:sz w:val="21"/>
          <w:szCs w:val="21"/>
        </w:rPr>
        <w:t xml:space="preserve">Input masking untuk NPWP (auto-format 15 digit), tanggal, dan currency.</w:t>
      </w:r>
    </w:p>
    <w:p>
      <w:pPr>
        <w:pStyle w:val="ListParagraph"/>
        <w:numPr>
          <w:ilvl w:val="0"/>
          <w:numId w:val="51"/>
        </w:numPr>
        <w:spacing w:after="60" w:line="250"/>
        <w:jc w:val="left"/>
      </w:pPr>
      <w:r>
        <w:rPr>
          <w:rFonts w:ascii="Microsoft YaHei" w:cs="Microsoft YaHei" w:eastAsia="Microsoft YaHei" w:hAnsi="Microsoft YaHei"/>
          <w:color w:val="1E293B"/>
          <w:sz w:val="21"/>
          <w:szCs w:val="21"/>
        </w:rPr>
        <w:t xml:space="preserve">Auto-save draft ke memory browser (tidak ke storage).</w:t>
      </w:r>
    </w:p>
    <w:p>
      <w:pPr>
        <w:pStyle w:val="Heading2"/>
        <w:spacing w:after="200" w:before="400" w:line="250"/>
      </w:pPr>
      <w:r>
        <w:rPr>
          <w:rFonts w:ascii="SimHei" w:cs="SimHei" w:eastAsia="SimHei" w:hAnsi="SimHei"/>
          <w:b/>
          <w:bCs/>
          <w:color w:val="020617"/>
          <w:sz w:val="28"/>
          <w:szCs w:val="28"/>
        </w:rPr>
        <w:t xml:space="preserve">6.3 Data Editor</w:t>
      </w:r>
    </w:p>
    <w:p>
      <w:pPr>
        <w:spacing w:after="120" w:line="250"/>
        <w:ind w:firstLine="420"/>
        <w:jc w:val="both"/>
      </w:pPr>
      <w:r>
        <w:rPr>
          <w:rFonts w:ascii="Microsoft YaHei" w:cs="Microsoft YaHei" w:eastAsia="Microsoft YaHei" w:hAnsi="Microsoft YaHei"/>
          <w:color w:val="1E293B"/>
          <w:sz w:val="21"/>
          <w:szCs w:val="21"/>
        </w:rPr>
        <w:t xml:space="preserve">Data editor merupakan fitur inti yang memungkinkan pengguna memview, mengedit, dan memvalidasi data sebelum konversi ke XML.</w:t>
      </w:r>
    </w:p>
    <w:p>
      <w:pPr>
        <w:pStyle w:val="ListParagraph"/>
        <w:numPr>
          <w:ilvl w:val="0"/>
          <w:numId w:val="52"/>
        </w:numPr>
        <w:spacing w:after="60" w:line="250"/>
        <w:jc w:val="left"/>
      </w:pPr>
      <w:r>
        <w:rPr>
          <w:rFonts w:ascii="Microsoft YaHei" w:cs="Microsoft YaHei" w:eastAsia="Microsoft YaHei" w:hAnsi="Microsoft YaHei"/>
          <w:b/>
          <w:bCs/>
          <w:color w:val="1E293B"/>
          <w:sz w:val="21"/>
          <w:szCs w:val="21"/>
        </w:rPr>
        <w:t xml:space="preserve">Spreadsheet-like Table Editor:</w:t>
      </w:r>
      <w:r>
        <w:rPr>
          <w:rFonts w:ascii="Microsoft YaHei" w:cs="Microsoft YaHei" w:eastAsia="Microsoft YaHei" w:hAnsi="Microsoft YaHei"/>
          <w:color w:val="1E293B"/>
          <w:sz w:val="21"/>
          <w:szCs w:val="21"/>
        </w:rPr>
        <w:t xml:space="preserve"> Tampilan tabel interaktif mirip Google Sheets menggunakan TanStack Table. Edit inline pada setiap cell, navigasi keyboard antar cell.</w:t>
      </w:r>
    </w:p>
    <w:p>
      <w:pPr>
        <w:pStyle w:val="ListParagraph"/>
        <w:numPr>
          <w:ilvl w:val="0"/>
          <w:numId w:val="53"/>
        </w:numPr>
        <w:spacing w:after="60" w:line="250"/>
        <w:jc w:val="left"/>
      </w:pPr>
      <w:r>
        <w:rPr>
          <w:rFonts w:ascii="Microsoft YaHei" w:cs="Microsoft YaHei" w:eastAsia="Microsoft YaHei" w:hAnsi="Microsoft YaHei"/>
          <w:b/>
          <w:bCs/>
          <w:color w:val="1E293B"/>
          <w:sz w:val="21"/>
          <w:szCs w:val="21"/>
        </w:rPr>
        <w:t xml:space="preserve">Row Management:</w:t>
      </w:r>
      <w:r>
        <w:rPr>
          <w:rFonts w:ascii="Microsoft YaHei" w:cs="Microsoft YaHei" w:eastAsia="Microsoft YaHei" w:hAnsi="Microsoft YaHei"/>
          <w:color w:val="1E293B"/>
          <w:sz w:val="21"/>
          <w:szCs w:val="21"/>
        </w:rPr>
        <w:t xml:space="preserve"> Tambah dan hapus baris data. Duplikasi baris untuk data yang mirip. Drag-and-drop untuk reorder baris.</w:t>
      </w:r>
    </w:p>
    <w:p>
      <w:pPr>
        <w:pStyle w:val="ListParagraph"/>
        <w:numPr>
          <w:ilvl w:val="0"/>
          <w:numId w:val="54"/>
        </w:numPr>
        <w:spacing w:after="60" w:line="250"/>
        <w:jc w:val="left"/>
      </w:pPr>
      <w:r>
        <w:rPr>
          <w:rFonts w:ascii="Microsoft YaHei" w:cs="Microsoft YaHei" w:eastAsia="Microsoft YaHei" w:hAnsi="Microsoft YaHei"/>
          <w:b/>
          <w:bCs/>
          <w:color w:val="1E293B"/>
          <w:sz w:val="21"/>
          <w:szCs w:val="21"/>
        </w:rPr>
        <w:t xml:space="preserve">Auto-formatting:</w:t>
      </w:r>
      <w:r>
        <w:rPr>
          <w:rFonts w:ascii="Microsoft YaHei" w:cs="Microsoft YaHei" w:eastAsia="Microsoft YaHei" w:hAnsi="Microsoft YaHei"/>
          <w:color w:val="1E293B"/>
          <w:sz w:val="21"/>
          <w:szCs w:val="21"/>
        </w:rPr>
        <w:t xml:space="preserve"> Format otomatis untuk kolom currency (Rp 1.234.567,00), tanggal (DD/MM/YYYY), dan persentase. Alignment kanan untuk angka.</w:t>
      </w:r>
    </w:p>
    <w:p>
      <w:pPr>
        <w:pStyle w:val="ListParagraph"/>
        <w:numPr>
          <w:ilvl w:val="0"/>
          <w:numId w:val="55"/>
        </w:numPr>
        <w:spacing w:after="60" w:line="250"/>
        <w:jc w:val="left"/>
      </w:pPr>
      <w:r>
        <w:rPr>
          <w:rFonts w:ascii="Microsoft YaHei" w:cs="Microsoft YaHei" w:eastAsia="Microsoft YaHei" w:hAnsi="Microsoft YaHei"/>
          <w:b/>
          <w:bCs/>
          <w:color w:val="1E293B"/>
          <w:sz w:val="21"/>
          <w:szCs w:val="21"/>
        </w:rPr>
        <w:t xml:space="preserve">Data Validation:</w:t>
      </w:r>
      <w:r>
        <w:rPr>
          <w:rFonts w:ascii="Microsoft YaHei" w:cs="Microsoft YaHei" w:eastAsia="Microsoft YaHei" w:hAnsi="Microsoft YaHei"/>
          <w:color w:val="1E293B"/>
          <w:sz w:val="21"/>
          <w:szCs w:val="21"/>
        </w:rPr>
        <w:t xml:space="preserve"> Validasi real-time per cell dengan indikator error (border merah, tooltip pesan error). Validasi NPWP, amount, dan required fields.</w:t>
      </w:r>
    </w:p>
    <w:p>
      <w:pPr>
        <w:pStyle w:val="ListParagraph"/>
        <w:numPr>
          <w:ilvl w:val="0"/>
          <w:numId w:val="56"/>
        </w:numPr>
        <w:spacing w:after="60" w:line="250"/>
        <w:jc w:val="left"/>
      </w:pPr>
      <w:r>
        <w:rPr>
          <w:rFonts w:ascii="Microsoft YaHei" w:cs="Microsoft YaHei" w:eastAsia="Microsoft YaHei" w:hAnsi="Microsoft YaHei"/>
          <w:b/>
          <w:bCs/>
          <w:color w:val="1E293B"/>
          <w:sz w:val="21"/>
          <w:szCs w:val="21"/>
        </w:rPr>
        <w:t xml:space="preserve">Undo/Redo:</w:t>
      </w:r>
      <w:r>
        <w:rPr>
          <w:rFonts w:ascii="Microsoft YaHei" w:cs="Microsoft YaHei" w:eastAsia="Microsoft YaHei" w:hAnsi="Microsoft YaHei"/>
          <w:color w:val="1E293B"/>
          <w:sz w:val="21"/>
          <w:szCs w:val="21"/>
        </w:rPr>
        <w:t xml:space="preserve"> History stack untuk undo/redo operasi edit. Ctrl+Z / Ctrl+Y support.</w:t>
      </w:r>
    </w:p>
    <w:p>
      <w:pPr>
        <w:pStyle w:val="Heading2"/>
        <w:spacing w:after="200" w:before="400" w:line="250"/>
      </w:pPr>
      <w:r>
        <w:rPr>
          <w:rFonts w:ascii="SimHei" w:cs="SimHei" w:eastAsia="SimHei" w:hAnsi="SimHei"/>
          <w:b/>
          <w:bCs/>
          <w:color w:val="020617"/>
          <w:sz w:val="28"/>
          <w:szCs w:val="28"/>
        </w:rPr>
        <w:t xml:space="preserve">6.4 XML Preview</w:t>
      </w:r>
    </w:p>
    <w:p>
      <w:pPr>
        <w:pStyle w:val="ListParagraph"/>
        <w:numPr>
          <w:ilvl w:val="0"/>
          <w:numId w:val="57"/>
        </w:numPr>
        <w:spacing w:after="60" w:line="250"/>
        <w:jc w:val="left"/>
      </w:pPr>
      <w:r>
        <w:rPr>
          <w:rFonts w:ascii="Microsoft YaHei" w:cs="Microsoft YaHei" w:eastAsia="Microsoft YaHei" w:hAnsi="Microsoft YaHei"/>
          <w:b/>
          <w:bCs/>
          <w:color w:val="1E293B"/>
          <w:sz w:val="21"/>
          <w:szCs w:val="21"/>
        </w:rPr>
        <w:t xml:space="preserve">Side-by-Side Preview:</w:t>
      </w:r>
      <w:r>
        <w:rPr>
          <w:rFonts w:ascii="Microsoft YaHei" w:cs="Microsoft YaHei" w:eastAsia="Microsoft YaHei" w:hAnsi="Microsoft YaHei"/>
          <w:color w:val="1E293B"/>
          <w:sz w:val="21"/>
          <w:szCs w:val="21"/>
        </w:rPr>
        <w:t xml:space="preserve"> Layout split view yang menampilkan data tabel di panel kiri dan XML output di panel kanan. Scroll sync antara kedua panel.</w:t>
      </w:r>
    </w:p>
    <w:p>
      <w:pPr>
        <w:pStyle w:val="ListParagraph"/>
        <w:numPr>
          <w:ilvl w:val="0"/>
          <w:numId w:val="58"/>
        </w:numPr>
        <w:spacing w:after="60" w:line="250"/>
        <w:jc w:val="left"/>
      </w:pPr>
      <w:r>
        <w:rPr>
          <w:rFonts w:ascii="Microsoft YaHei" w:cs="Microsoft YaHei" w:eastAsia="Microsoft YaHei" w:hAnsi="Microsoft YaHei"/>
          <w:b/>
          <w:bCs/>
          <w:color w:val="1E293B"/>
          <w:sz w:val="21"/>
          <w:szCs w:val="21"/>
        </w:rPr>
        <w:t xml:space="preserve">Syntax Highlighting:</w:t>
      </w:r>
      <w:r>
        <w:rPr>
          <w:rFonts w:ascii="Microsoft YaHei" w:cs="Microsoft YaHei" w:eastAsia="Microsoft YaHei" w:hAnsi="Microsoft YaHei"/>
          <w:color w:val="1E293B"/>
          <w:sz w:val="21"/>
          <w:szCs w:val="21"/>
        </w:rPr>
        <w:t xml:space="preserve"> XML ditampilkan dengan warna berbeda untuk tag, attribute, dan value (mirip VS Code). Line numbers untuk referensi.</w:t>
      </w:r>
    </w:p>
    <w:p>
      <w:pPr>
        <w:spacing w:after="120" w:line="250"/>
        <w:ind w:firstLine="420"/>
        <w:jc w:val="both"/>
      </w:pPr>
      <w:r>
        <w:rPr>
          <w:rFonts w:ascii="Microsoft YaHei" w:cs="Microsoft YaHei" w:eastAsia="Microsoft YaHei" w:hAnsi="Microsoft YaHei"/>
          <w:color w:val="1E293B"/>
          <w:sz w:val="21"/>
          <w:szCs w:val="21"/>
        </w:rPr>
        <w:t xml:space="preserve">Fitur tambahan yang akan tersedia pada XML preview:</w:t>
      </w:r>
    </w:p>
    <w:p>
      <w:pPr>
        <w:pStyle w:val="ListParagraph"/>
        <w:numPr>
          <w:ilvl w:val="0"/>
          <w:numId w:val="59"/>
        </w:numPr>
        <w:spacing w:after="60" w:line="250"/>
        <w:jc w:val="left"/>
      </w:pPr>
      <w:r>
        <w:rPr>
          <w:rFonts w:ascii="Microsoft YaHei" w:cs="Microsoft YaHei" w:eastAsia="Microsoft YaHei" w:hAnsi="Microsoft YaHei"/>
          <w:color w:val="1E293B"/>
          <w:sz w:val="21"/>
          <w:szCs w:val="21"/>
        </w:rPr>
        <w:t xml:space="preserve">Line-by-line mapping yang menunjukkan baris data mana yang menghasilkan elemen XML tertentu.</w:t>
      </w:r>
    </w:p>
    <w:p>
      <w:pPr>
        <w:pStyle w:val="ListParagraph"/>
        <w:numPr>
          <w:ilvl w:val="0"/>
          <w:numId w:val="60"/>
        </w:numPr>
        <w:spacing w:after="60" w:line="250"/>
        <w:jc w:val="left"/>
      </w:pPr>
      <w:r>
        <w:rPr>
          <w:rFonts w:ascii="Microsoft YaHei" w:cs="Microsoft YaHei" w:eastAsia="Microsoft YaHei" w:hAnsi="Microsoft YaHei"/>
          <w:color w:val="1E293B"/>
          <w:sz w:val="21"/>
          <w:szCs w:val="21"/>
        </w:rPr>
        <w:t xml:space="preserve">XML validation dengan error highlighting — elemen yang bermasalah ditandai warna merah.</w:t>
      </w:r>
    </w:p>
    <w:p>
      <w:pPr>
        <w:pStyle w:val="ListParagraph"/>
        <w:numPr>
          <w:ilvl w:val="0"/>
          <w:numId w:val="61"/>
        </w:numPr>
        <w:spacing w:after="60" w:line="250"/>
        <w:jc w:val="left"/>
      </w:pPr>
      <w:r>
        <w:rPr>
          <w:rFonts w:ascii="Microsoft YaHei" w:cs="Microsoft YaHei" w:eastAsia="Microsoft YaHei" w:hAnsi="Microsoft YaHei"/>
          <w:color w:val="1E293B"/>
          <w:sz w:val="21"/>
          <w:szCs w:val="21"/>
        </w:rPr>
        <w:t xml:space="preserve">Warnings untuk kesalahan umum: field wajib kosong, format NPWP salah, amount negatif.</w:t>
      </w:r>
    </w:p>
    <w:p>
      <w:pPr>
        <w:pStyle w:val="ListParagraph"/>
        <w:numPr>
          <w:ilvl w:val="0"/>
          <w:numId w:val="62"/>
        </w:numPr>
        <w:spacing w:after="60" w:line="250"/>
        <w:jc w:val="left"/>
      </w:pPr>
      <w:r>
        <w:rPr>
          <w:rFonts w:ascii="Microsoft YaHei" w:cs="Microsoft YaHei" w:eastAsia="Microsoft YaHei" w:hAnsi="Microsoft YaHei"/>
          <w:color w:val="1E293B"/>
          <w:sz w:val="21"/>
          <w:szCs w:val="21"/>
        </w:rPr>
        <w:t xml:space="preserve">Collapse/expand XML elements untuk navigasi yang lebih mudah pada dokumen besar.</w:t>
      </w:r>
    </w:p>
    <w:p>
      <w:pPr>
        <w:pStyle w:val="Heading2"/>
        <w:spacing w:after="200" w:before="400" w:line="250"/>
      </w:pPr>
      <w:r>
        <w:rPr>
          <w:rFonts w:ascii="SimHei" w:cs="SimHei" w:eastAsia="SimHei" w:hAnsi="SimHei"/>
          <w:b/>
          <w:bCs/>
          <w:color w:val="020617"/>
          <w:sz w:val="28"/>
          <w:szCs w:val="28"/>
        </w:rPr>
        <w:t xml:space="preserve">6.5 Download &amp; Export</w:t>
      </w:r>
    </w:p>
    <w:p>
      <w:pPr>
        <w:pStyle w:val="ListParagraph"/>
        <w:numPr>
          <w:ilvl w:val="0"/>
          <w:numId w:val="63"/>
        </w:numPr>
        <w:spacing w:after="60" w:line="250"/>
        <w:jc w:val="left"/>
      </w:pPr>
      <w:r>
        <w:rPr>
          <w:rFonts w:ascii="Microsoft YaHei" w:cs="Microsoft YaHei" w:eastAsia="Microsoft YaHei" w:hAnsi="Microsoft YaHei"/>
          <w:b/>
          <w:bCs/>
          <w:color w:val="1E293B"/>
          <w:sz w:val="21"/>
          <w:szCs w:val="21"/>
        </w:rPr>
        <w:t xml:space="preserve">Download XML Individual:</w:t>
      </w:r>
      <w:r>
        <w:rPr>
          <w:rFonts w:ascii="Microsoft YaHei" w:cs="Microsoft YaHei" w:eastAsia="Microsoft YaHei" w:hAnsi="Microsoft YaHei"/>
          <w:color w:val="1E293B"/>
          <w:sz w:val="21"/>
          <w:szCs w:val="21"/>
        </w:rPr>
        <w:t xml:space="preserve"> Unduh file .xml per record atau per batch data. Nama file auto-generated berdasarkan template dan timestamp.</w:t>
      </w:r>
    </w:p>
    <w:p>
      <w:pPr>
        <w:pStyle w:val="ListParagraph"/>
        <w:numPr>
          <w:ilvl w:val="0"/>
          <w:numId w:val="64"/>
        </w:numPr>
        <w:spacing w:after="60" w:line="250"/>
        <w:jc w:val="left"/>
      </w:pPr>
      <w:r>
        <w:rPr>
          <w:rFonts w:ascii="Microsoft YaHei" w:cs="Microsoft YaHei" w:eastAsia="Microsoft YaHei" w:hAnsi="Microsoft YaHei"/>
          <w:b/>
          <w:bCs/>
          <w:color w:val="1E293B"/>
          <w:sz w:val="21"/>
          <w:szCs w:val="21"/>
        </w:rPr>
        <w:t xml:space="preserve">Download sebagai ZIP:</w:t>
      </w:r>
      <w:r>
        <w:rPr>
          <w:rFonts w:ascii="Microsoft YaHei" w:cs="Microsoft YaHei" w:eastAsia="Microsoft YaHei" w:hAnsi="Microsoft YaHei"/>
          <w:color w:val="1E293B"/>
          <w:sz w:val="21"/>
          <w:szCs w:val="21"/>
        </w:rPr>
        <w:t xml:space="preserve"> Untuk template yang menghasilkan multiple XML files (misal: batch Bupot), semua file dikemas dalam satu .zip.</w:t>
      </w:r>
    </w:p>
    <w:p>
      <w:pPr>
        <w:pStyle w:val="ListParagraph"/>
        <w:numPr>
          <w:ilvl w:val="0"/>
          <w:numId w:val="65"/>
        </w:numPr>
        <w:spacing w:after="60" w:line="250"/>
        <w:jc w:val="left"/>
      </w:pPr>
      <w:r>
        <w:rPr>
          <w:rFonts w:ascii="Microsoft YaHei" w:cs="Microsoft YaHei" w:eastAsia="Microsoft YaHei" w:hAnsi="Microsoft YaHei"/>
          <w:b/>
          <w:bCs/>
          <w:color w:val="1E293B"/>
          <w:sz w:val="21"/>
          <w:szCs w:val="21"/>
        </w:rPr>
        <w:t xml:space="preserve">Copy to Clipboard:</w:t>
      </w:r>
      <w:r>
        <w:rPr>
          <w:rFonts w:ascii="Microsoft YaHei" w:cs="Microsoft YaHei" w:eastAsia="Microsoft YaHei" w:hAnsi="Microsoft YaHei"/>
          <w:color w:val="1E293B"/>
          <w:sz w:val="21"/>
          <w:szCs w:val="21"/>
        </w:rPr>
        <w:t xml:space="preserve"> Salin seluruh XML ke clipboard untuk paste langsung ke aplikasi lain.</w:t>
      </w:r>
    </w:p>
    <w:p>
      <w:pPr>
        <w:pStyle w:val="ListParagraph"/>
        <w:numPr>
          <w:ilvl w:val="0"/>
          <w:numId w:val="66"/>
        </w:numPr>
        <w:spacing w:after="60" w:line="250"/>
        <w:jc w:val="left"/>
      </w:pPr>
      <w:r>
        <w:rPr>
          <w:rFonts w:ascii="Microsoft YaHei" w:cs="Microsoft YaHei" w:eastAsia="Microsoft YaHei" w:hAnsi="Microsoft YaHei"/>
          <w:b/>
          <w:bCs/>
          <w:color w:val="1E293B"/>
          <w:sz w:val="21"/>
          <w:szCs w:val="21"/>
        </w:rPr>
        <w:t xml:space="preserve">Batch Processing:</w:t>
      </w:r>
      <w:r>
        <w:rPr>
          <w:rFonts w:ascii="Microsoft YaHei" w:cs="Microsoft YaHei" w:eastAsia="Microsoft YaHei" w:hAnsi="Microsoft YaHei"/>
          <w:color w:val="1E293B"/>
          <w:sz w:val="21"/>
          <w:szCs w:val="21"/>
        </w:rPr>
        <w:t xml:space="preserve"> Upload multiple Excel files sekaligus. Pilih template yang sama untuk semua file atau template berbeda per file. Convert all dan download sebagai zip.</w:t>
      </w:r>
    </w:p>
    <w:p>
      <w:pPr>
        <w:pStyle w:val="Heading1"/>
        <w:spacing w:after="300" w:before="600" w:line="250"/>
      </w:pPr>
      <w:r>
        <w:rPr>
          <w:rFonts w:ascii="SimHei" w:cs="SimHei" w:eastAsia="SimHei" w:hAnsi="SimHei"/>
          <w:b/>
          <w:bCs/>
          <w:color w:val="020617"/>
          <w:sz w:val="32"/>
          <w:szCs w:val="32"/>
        </w:rPr>
        <w:t xml:space="preserve">7. Analisis Skema XML per Template</w:t>
      </w:r>
    </w:p>
    <w:p>
      <w:pPr>
        <w:spacing w:after="120" w:line="250"/>
        <w:ind w:firstLine="420"/>
        <w:jc w:val="both"/>
      </w:pPr>
      <w:r>
        <w:rPr>
          <w:rFonts w:ascii="Microsoft YaHei" w:cs="Microsoft YaHei" w:eastAsia="Microsoft YaHei" w:hAnsi="Microsoft YaHei"/>
          <w:color w:val="1E293B"/>
          <w:sz w:val="21"/>
          <w:szCs w:val="21"/>
        </w:rPr>
        <w:t xml:space="preserve">Bagian ini mendokumentasikan struktur XML untuk template-template utama yang akan didukung oleh converter. Analisis ini dilakukan berdasarkan file template resmi DJP yang tersedia di pajak.go.id.</w:t>
      </w:r>
    </w:p>
    <w:p>
      <w:pPr>
        <w:pStyle w:val="Heading2"/>
        <w:spacing w:after="200" w:before="400" w:line="250"/>
      </w:pPr>
      <w:r>
        <w:rPr>
          <w:rFonts w:ascii="SimHei" w:cs="SimHei" w:eastAsia="SimHei" w:hAnsi="SimHei"/>
          <w:b/>
          <w:bCs/>
          <w:color w:val="020617"/>
          <w:sz w:val="28"/>
          <w:szCs w:val="28"/>
        </w:rPr>
        <w:t xml:space="preserve">7.1 BPMP (Bukti Pemotongan PPh 21/26 Pegawai Tetap)</w:t>
      </w:r>
    </w:p>
    <w:p>
      <w:pPr>
        <w:pStyle w:val="Heading3"/>
        <w:spacing w:after="150" w:before="300" w:line="250"/>
      </w:pPr>
      <w:r>
        <w:rPr>
          <w:rFonts w:ascii="SimHei" w:cs="SimHei" w:eastAsia="SimHei" w:hAnsi="SimHei"/>
          <w:b/>
          <w:bCs/>
          <w:color w:val="1E293B"/>
          <w:sz w:val="24"/>
          <w:szCs w:val="24"/>
        </w:rPr>
        <w:t xml:space="preserve">7.1.1 Struktur XML</w:t>
      </w:r>
    </w:p>
    <w:p>
      <w:pPr>
        <w:spacing w:after="120" w:line="250"/>
        <w:ind w:firstLine="420"/>
        <w:jc w:val="both"/>
      </w:pPr>
      <w:r>
        <w:rPr>
          <w:rFonts w:ascii="Microsoft YaHei" w:cs="Microsoft YaHei" w:eastAsia="Microsoft YaHei" w:hAnsi="Microsoft YaHei"/>
          <w:color w:val="1E293B"/>
          <w:sz w:val="21"/>
          <w:szCs w:val="21"/>
        </w:rPr>
        <w:t xml:space="preserve">BPMP adalah template yang paling banyak digunakan karena hampir seluruh perusahaan memiliki pegawai tetap. Berikut adalah analisis struktur XML-nya:</w:t>
      </w:r>
    </w:p>
    <w:p>
      <w:pPr>
        <w:spacing w:after="120" w:line="250"/>
        <w:ind w:firstLine="420"/>
        <w:jc w:val="both"/>
      </w:pPr>
      <w:r>
        <w:rPr>
          <w:rFonts w:ascii="Microsoft YaHei" w:cs="Microsoft YaHei" w:eastAsia="Microsoft YaHei" w:hAnsi="Microsoft YaHei"/>
          <w:b/>
          <w:bCs/>
          <w:color w:val="1E293B"/>
          <w:sz w:val="21"/>
          <w:szCs w:val="21"/>
        </w:rPr>
        <w:t xml:space="preserve">Root Element:</w:t>
      </w:r>
      <w:r>
        <w:rPr>
          <w:rFonts w:ascii="Microsoft YaHei" w:cs="Microsoft YaHei" w:eastAsia="Microsoft YaHei" w:hAnsi="Microsoft YaHei"/>
          <w:color w:val="1E293B"/>
          <w:sz w:val="21"/>
          <w:szCs w:val="21"/>
        </w:rPr>
        <w:t xml:space="preserve"> &lt;BPMP&gt;</w:t>
      </w:r>
    </w:p>
    <w:p>
      <w:pPr>
        <w:spacing w:after="120" w:line="250"/>
        <w:ind w:firstLine="420"/>
        <w:jc w:val="both"/>
      </w:pPr>
      <w:r>
        <w:rPr>
          <w:rFonts w:ascii="Microsoft YaHei" w:cs="Microsoft YaHei" w:eastAsia="Microsoft YaHei" w:hAnsi="Microsoft YaHei"/>
          <w:b/>
          <w:bCs/>
          <w:color w:val="1E293B"/>
          <w:sz w:val="21"/>
          <w:szCs w:val="21"/>
        </w:rPr>
        <w:t xml:space="preserve">Namespace:</w:t>
      </w:r>
      <w:r>
        <w:rPr>
          <w:rFonts w:ascii="Microsoft YaHei" w:cs="Microsoft YaHei" w:eastAsia="Microsoft YaHei" w:hAnsi="Microsoft YaHei"/>
          <w:color w:val="1E293B"/>
          <w:sz w:val="21"/>
          <w:szCs w:val="21"/>
        </w:rPr>
        <w:t xml:space="preserve"> xmlns="http://www.djp.go.id/xml/bpmp"</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800"/>
        <w:gridCol w:w="1200"/>
        <w:gridCol w:w="1000"/>
        <w:gridCol w:w="1400"/>
        <w:gridCol w:w="2960"/>
      </w:tblGrid>
      <w:tr>
        <w:trPr>
          <w:tblHeader/>
        </w:trPr>
        <w:tc>
          <w:tcPr>
            <w:tcW w:type="dxa" w:w="28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Elemen</w:t>
            </w:r>
          </w:p>
        </w:tc>
        <w:tc>
          <w:tcPr>
            <w:tcW w:type="dxa" w:w="12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Level</w:t>
            </w:r>
          </w:p>
        </w:tc>
        <w:tc>
          <w:tcPr>
            <w:tcW w:type="dxa" w:w="10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Required</w:t>
            </w:r>
          </w:p>
        </w:tc>
        <w:tc>
          <w:tcPr>
            <w:tcW w:type="dxa" w:w="14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Tipe Data</w:t>
            </w:r>
          </w:p>
        </w:tc>
        <w:tc>
          <w:tcPr>
            <w:tcW w:type="dxa" w:w="296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Deskripsi</w:t>
            </w:r>
          </w:p>
        </w:tc>
      </w:tr>
      <w:tr>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BPMP</w:t>
            </w:r>
          </w:p>
        </w:tc>
        <w:tc>
          <w:tcPr>
            <w:tcW w:type="dxa" w:w="1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Root</w:t>
            </w:r>
          </w:p>
        </w:tc>
        <w:tc>
          <w:tcPr>
            <w:tcW w:type="dxa" w:w="1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Elemen root dokumen BPMP</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  /BPMP/Header</w:t>
            </w:r>
          </w:p>
        </w:tc>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w:t>
            </w:r>
          </w:p>
        </w:tc>
        <w:tc>
          <w:tcPr>
            <w:tcW w:type="dxa" w:w="29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Header informasi pemotong pajak</w:t>
            </w:r>
          </w:p>
        </w:tc>
      </w:tr>
      <w:tr>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  /BPMP/Header/KdForm</w:t>
            </w:r>
          </w:p>
        </w:tc>
        <w:tc>
          <w:tcPr>
            <w:tcW w:type="dxa" w:w="1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String(3)</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Kode formulir (misal: 1721)</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  /BPMP/Header/NpwpPengurus</w:t>
            </w:r>
          </w:p>
        </w:tc>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String(15)</w:t>
            </w:r>
          </w:p>
        </w:tc>
        <w:tc>
          <w:tcPr>
            <w:tcW w:type="dxa" w:w="29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NPWP pemotong pajak</w:t>
            </w:r>
          </w:p>
        </w:tc>
      </w:tr>
      <w:tr>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  /BPMP/Header/NamaPengurus</w:t>
            </w:r>
          </w:p>
        </w:tc>
        <w:tc>
          <w:tcPr>
            <w:tcW w:type="dxa" w:w="1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String(100)</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Nama pemotong pajak</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  /BPMP/Header/MasaPajak</w:t>
            </w:r>
          </w:p>
        </w:tc>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String(2)</w:t>
            </w:r>
          </w:p>
        </w:tc>
        <w:tc>
          <w:tcPr>
            <w:tcW w:type="dxa" w:w="29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Masa pajak (01-12)</w:t>
            </w:r>
          </w:p>
        </w:tc>
      </w:tr>
      <w:tr>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  /BPMP/Header/TahunPajak</w:t>
            </w:r>
          </w:p>
        </w:tc>
        <w:tc>
          <w:tcPr>
            <w:tcW w:type="dxa" w:w="1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String(4)</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Tahun pajak</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  /BPMP/Header/JmlPegawai</w:t>
            </w:r>
          </w:p>
        </w:tc>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Integer</w:t>
            </w:r>
          </w:p>
        </w:tc>
        <w:tc>
          <w:tcPr>
            <w:tcW w:type="dxa" w:w="29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Jumlah pegawai dalam Bukti Potong</w:t>
            </w:r>
          </w:p>
        </w:tc>
      </w:tr>
      <w:tr>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  /BPMP/DetailBuktiPotong</w:t>
            </w:r>
          </w:p>
        </w:tc>
        <w:tc>
          <w:tcPr>
            <w:tcW w:type="dxa" w:w="1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Container daftar bukti potong</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  /BPMP/DetailBuktiPotong/BuktiPotong</w:t>
            </w:r>
          </w:p>
        </w:tc>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Repeated</w:t>
            </w:r>
          </w:p>
        </w:tc>
        <w:tc>
          <w:tcPr>
            <w:tcW w:type="dxa" w:w="1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w:t>
            </w:r>
          </w:p>
        </w:tc>
        <w:tc>
          <w:tcPr>
            <w:tcW w:type="dxa" w:w="29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Detail per pegawai</w:t>
            </w:r>
          </w:p>
        </w:tc>
      </w:tr>
      <w:tr>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    /BuktiPotong/NpwpPenerima</w:t>
            </w:r>
          </w:p>
        </w:tc>
        <w:tc>
          <w:tcPr>
            <w:tcW w:type="dxa" w:w="1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String(15)</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NPWP pegawai</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    /BuktiPotong/NamaPenerima</w:t>
            </w:r>
          </w:p>
        </w:tc>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String(100)</w:t>
            </w:r>
          </w:p>
        </w:tc>
        <w:tc>
          <w:tcPr>
            <w:tcW w:type="dxa" w:w="29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Nama pegawai</w:t>
            </w:r>
          </w:p>
        </w:tc>
      </w:tr>
      <w:tr>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    /BuktiPotong/PenghasilanBruto</w:t>
            </w:r>
          </w:p>
        </w:tc>
        <w:tc>
          <w:tcPr>
            <w:tcW w:type="dxa" w:w="1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Decimal(15,2)</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Penghasilan bruto</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    /BuktiPotong/Ptkp</w:t>
            </w:r>
          </w:p>
        </w:tc>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Decimal(15,2)</w:t>
            </w:r>
          </w:p>
        </w:tc>
        <w:tc>
          <w:tcPr>
            <w:tcW w:type="dxa" w:w="29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PTKP yang berlaku</w:t>
            </w:r>
          </w:p>
        </w:tc>
      </w:tr>
      <w:tr>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    /BuktiPotong/PphDipotong</w:t>
            </w:r>
          </w:p>
        </w:tc>
        <w:tc>
          <w:tcPr>
            <w:tcW w:type="dxa" w:w="1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Decimal(15,2)</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PPh yang dipotong</w:t>
            </w:r>
          </w:p>
        </w:tc>
      </w:tr>
    </w:tbl>
    <w:p>
      <w:pPr>
        <w:spacing w:after="200" w:before="80" w:line="250"/>
        <w:jc w:val="center"/>
      </w:pPr>
      <w:r>
        <w:rPr>
          <w:rFonts w:ascii="Microsoft YaHei" w:cs="Microsoft YaHei" w:eastAsia="Microsoft YaHei" w:hAnsi="Microsoft YaHei"/>
          <w:i/>
          <w:iCs/>
          <w:color w:val="64748B"/>
          <w:sz w:val="18"/>
          <w:szCs w:val="18"/>
        </w:rPr>
        <w:t xml:space="preserve">Tabel 7.1 — Skema XML BPMP</w:t>
      </w:r>
    </w:p>
    <w:p>
      <w:pPr>
        <w:pStyle w:val="Heading3"/>
        <w:spacing w:after="150" w:before="300" w:line="250"/>
      </w:pPr>
      <w:r>
        <w:rPr>
          <w:rFonts w:ascii="SimHei" w:cs="SimHei" w:eastAsia="SimHei" w:hAnsi="SimHei"/>
          <w:b/>
          <w:bCs/>
          <w:color w:val="1E293B"/>
          <w:sz w:val="24"/>
          <w:szCs w:val="24"/>
        </w:rPr>
        <w:t xml:space="preserve">7.1.2 Contoh XML BPMP</w:t>
      </w:r>
    </w:p>
    <w:p>
      <w:pPr>
        <w:shd w:fill="F1F5F9" w:val="clear"/>
        <w:spacing w:after="80" w:before="80" w:line="250"/>
        <w:ind w:left="480"/>
      </w:pPr>
      <w:r>
        <w:rPr>
          <w:rFonts w:ascii="SarasaMonoSC" w:cs="SarasaMonoSC" w:eastAsia="SarasaMonoSC" w:hAnsi="SarasaMonoSC"/>
          <w:color w:val="1E293B"/>
          <w:sz w:val="18"/>
          <w:szCs w:val="18"/>
        </w:rPr>
        <w:t xml:space="preserve">&lt;?xml version="1.0" encoding="UTF-8"?&gt;</w:t>
      </w:r>
    </w:p>
    <w:p>
      <w:pPr>
        <w:shd w:fill="F1F5F9" w:val="clear"/>
        <w:spacing w:after="80" w:before="80" w:line="250"/>
        <w:ind w:left="480"/>
      </w:pPr>
      <w:r>
        <w:rPr>
          <w:rFonts w:ascii="SarasaMonoSC" w:cs="SarasaMonoSC" w:eastAsia="SarasaMonoSC" w:hAnsi="SarasaMonoSC"/>
          <w:color w:val="1E293B"/>
          <w:sz w:val="18"/>
          <w:szCs w:val="18"/>
        </w:rPr>
        <w:t xml:space="preserve">&lt;BPMP xmlns="http://www.djp.go.id/xml/bpmp"&gt;</w:t>
      </w:r>
    </w:p>
    <w:p>
      <w:pPr>
        <w:shd w:fill="F1F5F9" w:val="clear"/>
        <w:spacing w:after="80" w:before="80" w:line="250"/>
        <w:ind w:left="480"/>
      </w:pPr>
      <w:r>
        <w:rPr>
          <w:rFonts w:ascii="SarasaMonoSC" w:cs="SarasaMonoSC" w:eastAsia="SarasaMonoSC" w:hAnsi="SarasaMonoSC"/>
          <w:color w:val="1E293B"/>
          <w:sz w:val="18"/>
          <w:szCs w:val="18"/>
        </w:rPr>
        <w:t xml:space="preserve">  &lt;Header&gt;</w:t>
      </w:r>
    </w:p>
    <w:p>
      <w:pPr>
        <w:shd w:fill="F1F5F9" w:val="clear"/>
        <w:spacing w:after="80" w:before="80" w:line="250"/>
        <w:ind w:left="480"/>
      </w:pPr>
      <w:r>
        <w:rPr>
          <w:rFonts w:ascii="SarasaMonoSC" w:cs="SarasaMonoSC" w:eastAsia="SarasaMonoSC" w:hAnsi="SarasaMonoSC"/>
          <w:color w:val="1E293B"/>
          <w:sz w:val="18"/>
          <w:szCs w:val="18"/>
        </w:rPr>
        <w:t xml:space="preserve">    &lt;KdForm&gt;1721&lt;/KdForm&gt;</w:t>
      </w:r>
    </w:p>
    <w:p>
      <w:pPr>
        <w:shd w:fill="F1F5F9" w:val="clear"/>
        <w:spacing w:after="80" w:before="80" w:line="250"/>
        <w:ind w:left="480"/>
      </w:pPr>
      <w:r>
        <w:rPr>
          <w:rFonts w:ascii="SarasaMonoSC" w:cs="SarasaMonoSC" w:eastAsia="SarasaMonoSC" w:hAnsi="SarasaMonoSC"/>
          <w:color w:val="1E293B"/>
          <w:sz w:val="18"/>
          <w:szCs w:val="18"/>
        </w:rPr>
        <w:t xml:space="preserve">    &lt;NpwpPengurus&gt;012345678901000&lt;/NpwpPengurus&gt;</w:t>
      </w:r>
    </w:p>
    <w:p>
      <w:pPr>
        <w:shd w:fill="F1F5F9" w:val="clear"/>
        <w:spacing w:after="80" w:before="80" w:line="250"/>
        <w:ind w:left="480"/>
      </w:pPr>
      <w:r>
        <w:rPr>
          <w:rFonts w:ascii="SarasaMonoSC" w:cs="SarasaMonoSC" w:eastAsia="SarasaMonoSC" w:hAnsi="SarasaMonoSC"/>
          <w:color w:val="1E293B"/>
          <w:sz w:val="18"/>
          <w:szCs w:val="18"/>
        </w:rPr>
        <w:t xml:space="preserve">    &lt;NamaPengurus&gt;PT MAJU BERSAMA&lt;/NamaPengurus&gt;</w:t>
      </w:r>
    </w:p>
    <w:p>
      <w:pPr>
        <w:shd w:fill="F1F5F9" w:val="clear"/>
        <w:spacing w:after="80" w:before="80" w:line="250"/>
        <w:ind w:left="480"/>
      </w:pPr>
      <w:r>
        <w:rPr>
          <w:rFonts w:ascii="SarasaMonoSC" w:cs="SarasaMonoSC" w:eastAsia="SarasaMonoSC" w:hAnsi="SarasaMonoSC"/>
          <w:color w:val="1E293B"/>
          <w:sz w:val="18"/>
          <w:szCs w:val="18"/>
        </w:rPr>
        <w:t xml:space="preserve">    &lt;MasaPajak&gt;06&lt;/MasaPajak&gt;</w:t>
      </w:r>
    </w:p>
    <w:p>
      <w:pPr>
        <w:shd w:fill="F1F5F9" w:val="clear"/>
        <w:spacing w:after="80" w:before="80" w:line="250"/>
        <w:ind w:left="480"/>
      </w:pPr>
      <w:r>
        <w:rPr>
          <w:rFonts w:ascii="SarasaMonoSC" w:cs="SarasaMonoSC" w:eastAsia="SarasaMonoSC" w:hAnsi="SarasaMonoSC"/>
          <w:color w:val="1E293B"/>
          <w:sz w:val="18"/>
          <w:szCs w:val="18"/>
        </w:rPr>
        <w:t xml:space="preserve">    &lt;TahunPajak&gt;2025&lt;/TahunPajak&gt;</w:t>
      </w:r>
    </w:p>
    <w:p>
      <w:pPr>
        <w:shd w:fill="F1F5F9" w:val="clear"/>
        <w:spacing w:after="80" w:before="80" w:line="250"/>
        <w:ind w:left="480"/>
      </w:pPr>
      <w:r>
        <w:rPr>
          <w:rFonts w:ascii="SarasaMonoSC" w:cs="SarasaMonoSC" w:eastAsia="SarasaMonoSC" w:hAnsi="SarasaMonoSC"/>
          <w:color w:val="1E293B"/>
          <w:sz w:val="18"/>
          <w:szCs w:val="18"/>
        </w:rPr>
        <w:t xml:space="preserve">    &lt;JmlPegawai&gt;2&lt;/JmlPegawai&gt;</w:t>
      </w:r>
    </w:p>
    <w:p>
      <w:pPr>
        <w:shd w:fill="F1F5F9" w:val="clear"/>
        <w:spacing w:after="80" w:before="80" w:line="250"/>
        <w:ind w:left="480"/>
      </w:pPr>
      <w:r>
        <w:rPr>
          <w:rFonts w:ascii="SarasaMonoSC" w:cs="SarasaMonoSC" w:eastAsia="SarasaMonoSC" w:hAnsi="SarasaMonoSC"/>
          <w:color w:val="1E293B"/>
          <w:sz w:val="18"/>
          <w:szCs w:val="18"/>
        </w:rPr>
        <w:t xml:space="preserve">  &lt;/Header&gt;</w:t>
      </w:r>
    </w:p>
    <w:p>
      <w:pPr>
        <w:shd w:fill="F1F5F9" w:val="clear"/>
        <w:spacing w:after="80" w:before="80" w:line="250"/>
        <w:ind w:left="480"/>
      </w:pPr>
      <w:r>
        <w:rPr>
          <w:rFonts w:ascii="SarasaMonoSC" w:cs="SarasaMonoSC" w:eastAsia="SarasaMonoSC" w:hAnsi="SarasaMonoSC"/>
          <w:color w:val="1E293B"/>
          <w:sz w:val="18"/>
          <w:szCs w:val="18"/>
        </w:rPr>
        <w:t xml:space="preserve">  &lt;DetailBuktiPotong&gt;</w:t>
      </w:r>
    </w:p>
    <w:p>
      <w:pPr>
        <w:shd w:fill="F1F5F9" w:val="clear"/>
        <w:spacing w:after="80" w:before="80" w:line="250"/>
        <w:ind w:left="480"/>
      </w:pPr>
      <w:r>
        <w:rPr>
          <w:rFonts w:ascii="SarasaMonoSC" w:cs="SarasaMonoSC" w:eastAsia="SarasaMonoSC" w:hAnsi="SarasaMonoSC"/>
          <w:color w:val="1E293B"/>
          <w:sz w:val="18"/>
          <w:szCs w:val="18"/>
        </w:rPr>
        <w:t xml:space="preserve">    &lt;BuktiPotong&gt;</w:t>
      </w:r>
    </w:p>
    <w:p>
      <w:pPr>
        <w:shd w:fill="F1F5F9" w:val="clear"/>
        <w:spacing w:after="80" w:before="80" w:line="250"/>
        <w:ind w:left="480"/>
      </w:pPr>
      <w:r>
        <w:rPr>
          <w:rFonts w:ascii="SarasaMonoSC" w:cs="SarasaMonoSC" w:eastAsia="SarasaMonoSC" w:hAnsi="SarasaMonoSC"/>
          <w:color w:val="1E293B"/>
          <w:sz w:val="18"/>
          <w:szCs w:val="18"/>
        </w:rPr>
        <w:t xml:space="preserve">      &lt;NpwpPenerima&gt;987654321098000&lt;/NpwpPenerima&gt;</w:t>
      </w:r>
    </w:p>
    <w:p>
      <w:pPr>
        <w:shd w:fill="F1F5F9" w:val="clear"/>
        <w:spacing w:after="80" w:before="80" w:line="250"/>
        <w:ind w:left="480"/>
      </w:pPr>
      <w:r>
        <w:rPr>
          <w:rFonts w:ascii="SarasaMonoSC" w:cs="SarasaMonoSC" w:eastAsia="SarasaMonoSC" w:hAnsi="SarasaMonoSC"/>
          <w:color w:val="1E293B"/>
          <w:sz w:val="18"/>
          <w:szCs w:val="18"/>
        </w:rPr>
        <w:t xml:space="preserve">      &lt;NamaPenerima&gt;Andi Wijaya&lt;/NamaPenerima&gt;</w:t>
      </w:r>
    </w:p>
    <w:p>
      <w:pPr>
        <w:shd w:fill="F1F5F9" w:val="clear"/>
        <w:spacing w:after="80" w:before="80" w:line="250"/>
        <w:ind w:left="480"/>
      </w:pPr>
      <w:r>
        <w:rPr>
          <w:rFonts w:ascii="SarasaMonoSC" w:cs="SarasaMonoSC" w:eastAsia="SarasaMonoSC" w:hAnsi="SarasaMonoSC"/>
          <w:color w:val="1E293B"/>
          <w:sz w:val="18"/>
          <w:szCs w:val="18"/>
        </w:rPr>
        <w:t xml:space="preserve">      &lt;PenghasilanBruto&gt;15000000.00&lt;/PenghasilanBruto&gt;</w:t>
      </w:r>
    </w:p>
    <w:p>
      <w:pPr>
        <w:shd w:fill="F1F5F9" w:val="clear"/>
        <w:spacing w:after="80" w:before="80" w:line="250"/>
        <w:ind w:left="480"/>
      </w:pPr>
      <w:r>
        <w:rPr>
          <w:rFonts w:ascii="SarasaMonoSC" w:cs="SarasaMonoSC" w:eastAsia="SarasaMonoSC" w:hAnsi="SarasaMonoSC"/>
          <w:color w:val="1E293B"/>
          <w:sz w:val="18"/>
          <w:szCs w:val="18"/>
        </w:rPr>
        <w:t xml:space="preserve">      &lt;Ptkp&gt;5400000.00&lt;/Ptkp&gt;</w:t>
      </w:r>
    </w:p>
    <w:p>
      <w:pPr>
        <w:shd w:fill="F1F5F9" w:val="clear"/>
        <w:spacing w:after="80" w:before="80" w:line="250"/>
        <w:ind w:left="480"/>
      </w:pPr>
      <w:r>
        <w:rPr>
          <w:rFonts w:ascii="SarasaMonoSC" w:cs="SarasaMonoSC" w:eastAsia="SarasaMonoSC" w:hAnsi="SarasaMonoSC"/>
          <w:color w:val="1E293B"/>
          <w:sz w:val="18"/>
          <w:szCs w:val="18"/>
        </w:rPr>
        <w:t xml:space="preserve">      &lt;PphDipotong&gt;720000.00&lt;/PphDipotong&gt;</w:t>
      </w:r>
    </w:p>
    <w:p>
      <w:pPr>
        <w:shd w:fill="F1F5F9" w:val="clear"/>
        <w:spacing w:after="80" w:before="80" w:line="250"/>
        <w:ind w:left="480"/>
      </w:pPr>
      <w:r>
        <w:rPr>
          <w:rFonts w:ascii="SarasaMonoSC" w:cs="SarasaMonoSC" w:eastAsia="SarasaMonoSC" w:hAnsi="SarasaMonoSC"/>
          <w:color w:val="1E293B"/>
          <w:sz w:val="18"/>
          <w:szCs w:val="18"/>
        </w:rPr>
        <w:t xml:space="preserve">    &lt;/BuktiPotong&gt;</w:t>
      </w:r>
    </w:p>
    <w:p>
      <w:pPr>
        <w:shd w:fill="F1F5F9" w:val="clear"/>
        <w:spacing w:after="80" w:before="80" w:line="250"/>
        <w:ind w:left="480"/>
      </w:pPr>
      <w:r>
        <w:rPr>
          <w:rFonts w:ascii="SarasaMonoSC" w:cs="SarasaMonoSC" w:eastAsia="SarasaMonoSC" w:hAnsi="SarasaMonoSC"/>
          <w:color w:val="1E293B"/>
          <w:sz w:val="18"/>
          <w:szCs w:val="18"/>
        </w:rPr>
        <w:t xml:space="preserve">  &lt;/DetailBuktiPotong&gt;</w:t>
      </w:r>
    </w:p>
    <w:p>
      <w:pPr>
        <w:shd w:fill="F1F5F9" w:val="clear"/>
        <w:spacing w:after="80" w:before="80" w:line="250"/>
        <w:ind w:left="480"/>
      </w:pPr>
      <w:r>
        <w:rPr>
          <w:rFonts w:ascii="SarasaMonoSC" w:cs="SarasaMonoSC" w:eastAsia="SarasaMonoSC" w:hAnsi="SarasaMonoSC"/>
          <w:color w:val="1E293B"/>
          <w:sz w:val="18"/>
          <w:szCs w:val="18"/>
        </w:rPr>
        <w:t xml:space="preserve">&lt;/BPMP&gt;</w:t>
      </w:r>
    </w:p>
    <w:p>
      <w:pPr>
        <w:pStyle w:val="Heading2"/>
        <w:spacing w:after="200" w:before="400" w:line="250"/>
      </w:pPr>
      <w:r>
        <w:rPr>
          <w:rFonts w:ascii="SimHei" w:cs="SimHei" w:eastAsia="SimHei" w:hAnsi="SimHei"/>
          <w:b/>
          <w:bCs/>
          <w:color w:val="020617"/>
          <w:sz w:val="28"/>
          <w:szCs w:val="28"/>
        </w:rPr>
        <w:t xml:space="preserve">7.2 Faktur Pajak Keluaran (Faktur PK)</w:t>
      </w:r>
    </w:p>
    <w:p>
      <w:pPr>
        <w:pStyle w:val="Heading3"/>
        <w:spacing w:after="150" w:before="300" w:line="250"/>
      </w:pPr>
      <w:r>
        <w:rPr>
          <w:rFonts w:ascii="SimHei" w:cs="SimHei" w:eastAsia="SimHei" w:hAnsi="SimHei"/>
          <w:b/>
          <w:bCs/>
          <w:color w:val="1E293B"/>
          <w:sz w:val="24"/>
          <w:szCs w:val="24"/>
        </w:rPr>
        <w:t xml:space="preserve">7.2.1 Struktur XML</w:t>
      </w:r>
    </w:p>
    <w:p>
      <w:pPr>
        <w:spacing w:after="120" w:line="250"/>
        <w:ind w:firstLine="420"/>
        <w:jc w:val="both"/>
      </w:pPr>
      <w:r>
        <w:rPr>
          <w:rFonts w:ascii="Microsoft YaHei" w:cs="Microsoft YaHei" w:eastAsia="Microsoft YaHei" w:hAnsi="Microsoft YaHei"/>
          <w:color w:val="1E293B"/>
          <w:sz w:val="21"/>
          <w:szCs w:val="21"/>
        </w:rPr>
        <w:t xml:space="preserve">Faktur Pajak Keluaran merupakan dokumen PPN paling fundamental. Struktur XML-nya lebih kompleks dibanding BPMP karena mencakup informasi faktur, detail barang/jasa, dan perhitungan PPN.</w:t>
      </w:r>
    </w:p>
    <w:p>
      <w:pPr>
        <w:spacing w:after="120" w:line="250"/>
        <w:ind w:firstLine="420"/>
        <w:jc w:val="both"/>
      </w:pPr>
      <w:r>
        <w:rPr>
          <w:rFonts w:ascii="Microsoft YaHei" w:cs="Microsoft YaHei" w:eastAsia="Microsoft YaHei" w:hAnsi="Microsoft YaHei"/>
          <w:b/>
          <w:bCs/>
          <w:color w:val="1E293B"/>
          <w:sz w:val="21"/>
          <w:szCs w:val="21"/>
        </w:rPr>
        <w:t xml:space="preserve">Root Element:</w:t>
      </w:r>
      <w:r>
        <w:rPr>
          <w:rFonts w:ascii="Microsoft YaHei" w:cs="Microsoft YaHei" w:eastAsia="Microsoft YaHei" w:hAnsi="Microsoft YaHei"/>
          <w:color w:val="1E293B"/>
          <w:sz w:val="21"/>
          <w:szCs w:val="21"/>
        </w:rPr>
        <w:t xml:space="preserve"> &lt;FakturPajak&gt;</w:t>
      </w:r>
    </w:p>
    <w:p>
      <w:pPr>
        <w:spacing w:after="120" w:line="250"/>
        <w:ind w:firstLine="420"/>
        <w:jc w:val="both"/>
      </w:pPr>
      <w:r>
        <w:rPr>
          <w:rFonts w:ascii="Microsoft YaHei" w:cs="Microsoft YaHei" w:eastAsia="Microsoft YaHei" w:hAnsi="Microsoft YaHei"/>
          <w:b/>
          <w:bCs/>
          <w:color w:val="1E293B"/>
          <w:sz w:val="21"/>
          <w:szCs w:val="21"/>
        </w:rPr>
        <w:t xml:space="preserve">Namespace:</w:t>
      </w:r>
      <w:r>
        <w:rPr>
          <w:rFonts w:ascii="Microsoft YaHei" w:cs="Microsoft YaHei" w:eastAsia="Microsoft YaHei" w:hAnsi="Microsoft YaHei"/>
          <w:color w:val="1E293B"/>
          <w:sz w:val="21"/>
          <w:szCs w:val="21"/>
        </w:rPr>
        <w:t xml:space="preserve"> xmlns="http://www.djp.go.id/xml/fakturpajak"</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800"/>
        <w:gridCol w:w="1200"/>
        <w:gridCol w:w="1000"/>
        <w:gridCol w:w="1400"/>
        <w:gridCol w:w="2960"/>
      </w:tblGrid>
      <w:tr>
        <w:trPr>
          <w:tblHeader/>
        </w:trPr>
        <w:tc>
          <w:tcPr>
            <w:tcW w:type="dxa" w:w="28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Elemen</w:t>
            </w:r>
          </w:p>
        </w:tc>
        <w:tc>
          <w:tcPr>
            <w:tcW w:type="dxa" w:w="12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Level</w:t>
            </w:r>
          </w:p>
        </w:tc>
        <w:tc>
          <w:tcPr>
            <w:tcW w:type="dxa" w:w="10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Required</w:t>
            </w:r>
          </w:p>
        </w:tc>
        <w:tc>
          <w:tcPr>
            <w:tcW w:type="dxa" w:w="14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Tipe Data</w:t>
            </w:r>
          </w:p>
        </w:tc>
        <w:tc>
          <w:tcPr>
            <w:tcW w:type="dxa" w:w="296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Deskripsi</w:t>
            </w:r>
          </w:p>
        </w:tc>
      </w:tr>
      <w:tr>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FakturPajak</w:t>
            </w:r>
          </w:p>
        </w:tc>
        <w:tc>
          <w:tcPr>
            <w:tcW w:type="dxa" w:w="1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Root</w:t>
            </w:r>
          </w:p>
        </w:tc>
        <w:tc>
          <w:tcPr>
            <w:tcW w:type="dxa" w:w="1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Elemen root dokumen Faktur Pajak</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  /FakturPajak/KdFaktur</w:t>
            </w:r>
          </w:p>
        </w:tc>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String(2)</w:t>
            </w:r>
          </w:p>
        </w:tc>
        <w:tc>
          <w:tcPr>
            <w:tcW w:type="dxa" w:w="29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Kode jenis faktur (07/08/09)</w:t>
            </w:r>
          </w:p>
        </w:tc>
      </w:tr>
      <w:tr>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  /FakturPajak/NoFaktur</w:t>
            </w:r>
          </w:p>
        </w:tc>
        <w:tc>
          <w:tcPr>
            <w:tcW w:type="dxa" w:w="1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String(20)</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Nomor faktur pajak</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  /FakturPajak/TglFaktur</w:t>
            </w:r>
          </w:p>
        </w:tc>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Date</w:t>
            </w:r>
          </w:p>
        </w:tc>
        <w:tc>
          <w:tcPr>
            <w:tcW w:type="dxa" w:w="29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Tanggal faktur (YYYY-MM-DD)</w:t>
            </w:r>
          </w:p>
        </w:tc>
      </w:tr>
      <w:tr>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  /FakturPajak/NpwpPenjual</w:t>
            </w:r>
          </w:p>
        </w:tc>
        <w:tc>
          <w:tcPr>
            <w:tcW w:type="dxa" w:w="1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String(15)</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NPWP penjual/pengusaha kena pajak</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  /FakturPajak/NamaPenjual</w:t>
            </w:r>
          </w:p>
        </w:tc>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String(100)</w:t>
            </w:r>
          </w:p>
        </w:tc>
        <w:tc>
          <w:tcPr>
            <w:tcW w:type="dxa" w:w="29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Nama PKP penjual</w:t>
            </w:r>
          </w:p>
        </w:tc>
      </w:tr>
      <w:tr>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  /FakturPajak/NpwpPembeli</w:t>
            </w:r>
          </w:p>
        </w:tc>
        <w:tc>
          <w:tcPr>
            <w:tcW w:type="dxa" w:w="1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String(15)</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NPWP pembeli</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  /FakturPajak/NamaPembeli</w:t>
            </w:r>
          </w:p>
        </w:tc>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String(100)</w:t>
            </w:r>
          </w:p>
        </w:tc>
        <w:tc>
          <w:tcPr>
            <w:tcW w:type="dxa" w:w="29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Nama pembeli</w:t>
            </w:r>
          </w:p>
        </w:tc>
      </w:tr>
      <w:tr>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  /FakturPajak/IsCreditNote</w:t>
            </w:r>
          </w:p>
        </w:tc>
        <w:tc>
          <w:tcPr>
            <w:tcW w:type="dxa" w:w="1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Boolean</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Apakah faktur retur (0/1)</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  /FakturPajak/DetailBarang</w:t>
            </w:r>
          </w:p>
        </w:tc>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w:t>
            </w:r>
          </w:p>
        </w:tc>
        <w:tc>
          <w:tcPr>
            <w:tcW w:type="dxa" w:w="29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Container detail barang/jasa</w:t>
            </w:r>
          </w:p>
        </w:tc>
      </w:tr>
      <w:tr>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    /DetailBarang/Barang</w:t>
            </w:r>
          </w:p>
        </w:tc>
        <w:tc>
          <w:tcPr>
            <w:tcW w:type="dxa" w:w="1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Repeated</w:t>
            </w:r>
          </w:p>
        </w:tc>
        <w:tc>
          <w:tcPr>
            <w:tcW w:type="dxa" w:w="1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Detail per barang/jasa</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      /Barang/NamaBarang</w:t>
            </w:r>
          </w:p>
        </w:tc>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String(200)</w:t>
            </w:r>
          </w:p>
        </w:tc>
        <w:tc>
          <w:tcPr>
            <w:tcW w:type="dxa" w:w="29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Nama barang/jasa</w:t>
            </w:r>
          </w:p>
        </w:tc>
      </w:tr>
      <w:tr>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      /Barang/HargaSatuan</w:t>
            </w:r>
          </w:p>
        </w:tc>
        <w:tc>
          <w:tcPr>
            <w:tcW w:type="dxa" w:w="1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Decimal(18,2)</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Harga satuan sebelum PPN</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      /Barang/JumlahBarang</w:t>
            </w:r>
          </w:p>
        </w:tc>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Decimal(12,2)</w:t>
            </w:r>
          </w:p>
        </w:tc>
        <w:tc>
          <w:tcPr>
            <w:tcW w:type="dxa" w:w="29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Jumlah barang</w:t>
            </w:r>
          </w:p>
        </w:tc>
      </w:tr>
      <w:tr>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      /Barang/HargaTotal</w:t>
            </w:r>
          </w:p>
        </w:tc>
        <w:tc>
          <w:tcPr>
            <w:tcW w:type="dxa" w:w="1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Decimal(18,2)</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Harga total (DPP)</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      /Barang/Ppn</w:t>
            </w:r>
          </w:p>
        </w:tc>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Decimal(18,2)</w:t>
            </w:r>
          </w:p>
        </w:tc>
        <w:tc>
          <w:tcPr>
            <w:tcW w:type="dxa" w:w="29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PPN yang dikenakan</w:t>
            </w:r>
          </w:p>
        </w:tc>
      </w:tr>
      <w:tr>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  /FakturPajak/JmlDpp</w:t>
            </w:r>
          </w:p>
        </w:tc>
        <w:tc>
          <w:tcPr>
            <w:tcW w:type="dxa" w:w="1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Decimal(18,2)</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Total DPP</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  /FakturPajak/JmlPpn</w:t>
            </w:r>
          </w:p>
        </w:tc>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Decimal(18,2)</w:t>
            </w:r>
          </w:p>
        </w:tc>
        <w:tc>
          <w:tcPr>
            <w:tcW w:type="dxa" w:w="29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Total PPN</w:t>
            </w:r>
          </w:p>
        </w:tc>
      </w:tr>
      <w:tr>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  /FakturPajak/JmlPpnBm</w:t>
            </w:r>
          </w:p>
        </w:tc>
        <w:tc>
          <w:tcPr>
            <w:tcW w:type="dxa" w:w="1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Decimal(18,2)</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Total PPnBM</w:t>
            </w:r>
          </w:p>
        </w:tc>
      </w:tr>
    </w:tbl>
    <w:p>
      <w:pPr>
        <w:spacing w:after="200" w:before="80" w:line="250"/>
        <w:jc w:val="center"/>
      </w:pPr>
      <w:r>
        <w:rPr>
          <w:rFonts w:ascii="Microsoft YaHei" w:cs="Microsoft YaHei" w:eastAsia="Microsoft YaHei" w:hAnsi="Microsoft YaHei"/>
          <w:i/>
          <w:iCs/>
          <w:color w:val="64748B"/>
          <w:sz w:val="18"/>
          <w:szCs w:val="18"/>
        </w:rPr>
        <w:t xml:space="preserve">Tabel 7.2 — Skema XML Faktur Pajak Keluaran</w:t>
      </w:r>
    </w:p>
    <w:p>
      <w:pPr>
        <w:pStyle w:val="Heading2"/>
        <w:spacing w:after="200" w:before="400" w:line="250"/>
      </w:pPr>
      <w:r>
        <w:rPr>
          <w:rFonts w:ascii="SimHei" w:cs="SimHei" w:eastAsia="SimHei" w:hAnsi="SimHei"/>
          <w:b/>
          <w:bCs/>
          <w:color w:val="020617"/>
          <w:sz w:val="28"/>
          <w:szCs w:val="28"/>
        </w:rPr>
        <w:t xml:space="preserve">7.3 Lampiran C SPT Masa PPN</w:t>
      </w:r>
    </w:p>
    <w:p>
      <w:pPr>
        <w:pStyle w:val="Heading3"/>
        <w:spacing w:after="150" w:before="300" w:line="250"/>
      </w:pPr>
      <w:r>
        <w:rPr>
          <w:rFonts w:ascii="SimHei" w:cs="SimHei" w:eastAsia="SimHei" w:hAnsi="SimHei"/>
          <w:b/>
          <w:bCs/>
          <w:color w:val="1E293B"/>
          <w:sz w:val="24"/>
          <w:szCs w:val="24"/>
        </w:rPr>
        <w:t xml:space="preserve">7.3.1 Struktur XML</w:t>
      </w:r>
    </w:p>
    <w:p>
      <w:pPr>
        <w:spacing w:after="120" w:line="250"/>
        <w:ind w:firstLine="420"/>
        <w:jc w:val="both"/>
      </w:pPr>
      <w:r>
        <w:rPr>
          <w:rFonts w:ascii="Microsoft YaHei" w:cs="Microsoft YaHei" w:eastAsia="Microsoft YaHei" w:hAnsi="Microsoft YaHei"/>
          <w:color w:val="1E293B"/>
          <w:sz w:val="21"/>
          <w:szCs w:val="21"/>
        </w:rPr>
        <w:t xml:space="preserve">Lampiran C merupakan dokumen kompleks yang melaporkan seluruh transaksi PPN dalam satu masa pajak. Struktur XML-nya mencakup ringkasan dan transaksi detail.</w:t>
      </w:r>
    </w:p>
    <w:p>
      <w:pPr>
        <w:spacing w:after="120" w:line="250"/>
        <w:ind w:firstLine="420"/>
        <w:jc w:val="both"/>
      </w:pPr>
      <w:r>
        <w:rPr>
          <w:rFonts w:ascii="Microsoft YaHei" w:cs="Microsoft YaHei" w:eastAsia="Microsoft YaHei" w:hAnsi="Microsoft YaHei"/>
          <w:b/>
          <w:bCs/>
          <w:color w:val="1E293B"/>
          <w:sz w:val="21"/>
          <w:szCs w:val="21"/>
        </w:rPr>
        <w:t xml:space="preserve">Root Element:</w:t>
      </w:r>
      <w:r>
        <w:rPr>
          <w:rFonts w:ascii="Microsoft YaHei" w:cs="Microsoft YaHei" w:eastAsia="Microsoft YaHei" w:hAnsi="Microsoft YaHei"/>
          <w:color w:val="1E293B"/>
          <w:sz w:val="21"/>
          <w:szCs w:val="21"/>
        </w:rPr>
        <w:t xml:space="preserve"> &lt;LampiranC&gt;</w:t>
      </w:r>
    </w:p>
    <w:p>
      <w:pPr>
        <w:spacing w:after="120" w:line="250"/>
        <w:ind w:firstLine="420"/>
        <w:jc w:val="both"/>
      </w:pPr>
      <w:r>
        <w:rPr>
          <w:rFonts w:ascii="Microsoft YaHei" w:cs="Microsoft YaHei" w:eastAsia="Microsoft YaHei" w:hAnsi="Microsoft YaHei"/>
          <w:b/>
          <w:bCs/>
          <w:color w:val="1E293B"/>
          <w:sz w:val="21"/>
          <w:szCs w:val="21"/>
        </w:rPr>
        <w:t xml:space="preserve">Namespace:</w:t>
      </w:r>
      <w:r>
        <w:rPr>
          <w:rFonts w:ascii="Microsoft YaHei" w:cs="Microsoft YaHei" w:eastAsia="Microsoft YaHei" w:hAnsi="Microsoft YaHei"/>
          <w:color w:val="1E293B"/>
          <w:sz w:val="21"/>
          <w:szCs w:val="21"/>
        </w:rPr>
        <w:t xml:space="preserve"> xmlns="http://www.djp.go.id/xml/sptmasappn"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800"/>
        <w:gridCol w:w="1200"/>
        <w:gridCol w:w="1000"/>
        <w:gridCol w:w="1400"/>
        <w:gridCol w:w="2960"/>
      </w:tblGrid>
      <w:tr>
        <w:trPr>
          <w:tblHeader/>
        </w:trPr>
        <w:tc>
          <w:tcPr>
            <w:tcW w:type="dxa" w:w="28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Elemen</w:t>
            </w:r>
          </w:p>
        </w:tc>
        <w:tc>
          <w:tcPr>
            <w:tcW w:type="dxa" w:w="12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Level</w:t>
            </w:r>
          </w:p>
        </w:tc>
        <w:tc>
          <w:tcPr>
            <w:tcW w:type="dxa" w:w="10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Required</w:t>
            </w:r>
          </w:p>
        </w:tc>
        <w:tc>
          <w:tcPr>
            <w:tcW w:type="dxa" w:w="14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Tipe Data</w:t>
            </w:r>
          </w:p>
        </w:tc>
        <w:tc>
          <w:tcPr>
            <w:tcW w:type="dxa" w:w="296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Deskripsi</w:t>
            </w:r>
          </w:p>
        </w:tc>
      </w:tr>
      <w:tr>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LampiranC</w:t>
            </w:r>
          </w:p>
        </w:tc>
        <w:tc>
          <w:tcPr>
            <w:tcW w:type="dxa" w:w="1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Root</w:t>
            </w:r>
          </w:p>
        </w:tc>
        <w:tc>
          <w:tcPr>
            <w:tcW w:type="dxa" w:w="1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Elemen root Lampiran C</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  /LampiranC/Header</w:t>
            </w:r>
          </w:p>
        </w:tc>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w:t>
            </w:r>
          </w:p>
        </w:tc>
        <w:tc>
          <w:tcPr>
            <w:tcW w:type="dxa" w:w="29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Header SPT Masa PPN</w:t>
            </w:r>
          </w:p>
        </w:tc>
      </w:tr>
      <w:tr>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  /LampiranC/Header/Npwp</w:t>
            </w:r>
          </w:p>
        </w:tc>
        <w:tc>
          <w:tcPr>
            <w:tcW w:type="dxa" w:w="1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String(15)</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NPWP PKP</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  /LampiranC/Header/Masa</w:t>
            </w:r>
          </w:p>
        </w:tc>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String(2)</w:t>
            </w:r>
          </w:p>
        </w:tc>
        <w:tc>
          <w:tcPr>
            <w:tcW w:type="dxa" w:w="29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Masa pajak (01-12)</w:t>
            </w:r>
          </w:p>
        </w:tc>
      </w:tr>
      <w:tr>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  /LampiranC/Header/Tahun</w:t>
            </w:r>
          </w:p>
        </w:tc>
        <w:tc>
          <w:tcPr>
            <w:tcW w:type="dxa" w:w="1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String(4)</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Tahun pajak</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  /LampiranC/Header/Pembetulan</w:t>
            </w:r>
          </w:p>
        </w:tc>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Integer</w:t>
            </w:r>
          </w:p>
        </w:tc>
        <w:tc>
          <w:tcPr>
            <w:tcW w:type="dxa" w:w="29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Ke berapa kali pembetulan</w:t>
            </w:r>
          </w:p>
        </w:tc>
      </w:tr>
      <w:tr>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  /LampiranC/DaftarTransaksi</w:t>
            </w:r>
          </w:p>
        </w:tc>
        <w:tc>
          <w:tcPr>
            <w:tcW w:type="dxa" w:w="1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Container transaksi</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    /DaftarTransaksi/Transaksi</w:t>
            </w:r>
          </w:p>
        </w:tc>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Repeated</w:t>
            </w:r>
          </w:p>
        </w:tc>
        <w:tc>
          <w:tcPr>
            <w:tcW w:type="dxa" w:w="1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w:t>
            </w:r>
          </w:p>
        </w:tc>
        <w:tc>
          <w:tcPr>
            <w:tcW w:type="dxa" w:w="29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Detail per transaksi</w:t>
            </w:r>
          </w:p>
        </w:tc>
      </w:tr>
      <w:tr>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      /Transaksi/JenisDokumen</w:t>
            </w:r>
          </w:p>
        </w:tc>
        <w:tc>
          <w:tcPr>
            <w:tcW w:type="dxa" w:w="1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String(50)</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Jenis dokumen pendukung</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      /Transaksi/NpwpLawanTransaksi</w:t>
            </w:r>
          </w:p>
        </w:tc>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String(15)</w:t>
            </w:r>
          </w:p>
        </w:tc>
        <w:tc>
          <w:tcPr>
            <w:tcW w:type="dxa" w:w="29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NPWP lawan transaksi</w:t>
            </w:r>
          </w:p>
        </w:tc>
      </w:tr>
      <w:tr>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      /Transaksi/NamaLawanTransaksi</w:t>
            </w:r>
          </w:p>
        </w:tc>
        <w:tc>
          <w:tcPr>
            <w:tcW w:type="dxa" w:w="1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String(100)</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Nama lawan transaksi</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      /Transaksi/Dpp</w:t>
            </w:r>
          </w:p>
        </w:tc>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Decimal(18,2)</w:t>
            </w:r>
          </w:p>
        </w:tc>
        <w:tc>
          <w:tcPr>
            <w:tcW w:type="dxa" w:w="29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Dasar Pengenaan Pajak</w:t>
            </w:r>
          </w:p>
        </w:tc>
      </w:tr>
      <w:tr>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      /Transaksi/Ppn</w:t>
            </w:r>
          </w:p>
        </w:tc>
        <w:tc>
          <w:tcPr>
            <w:tcW w:type="dxa" w:w="1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Decimal(18,2)</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PPN</w:t>
            </w:r>
          </w:p>
        </w:tc>
      </w:tr>
      <w:tr>
        <w:tc>
          <w:tcPr>
            <w:tcW w:type="dxa" w:w="2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      /Transaksi/PpnBm</w:t>
            </w:r>
          </w:p>
        </w:tc>
        <w:tc>
          <w:tcPr>
            <w:tcW w:type="dxa" w:w="1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Decimal(18,2)</w:t>
            </w:r>
          </w:p>
        </w:tc>
        <w:tc>
          <w:tcPr>
            <w:tcW w:type="dxa" w:w="29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PPnBM</w:t>
            </w:r>
          </w:p>
        </w:tc>
      </w:tr>
      <w:tr>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      /Transaksi/TanggalDokumen</w:t>
            </w:r>
          </w:p>
        </w:tc>
        <w:tc>
          <w:tcPr>
            <w:tcW w:type="dxa" w:w="1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Child</w:t>
            </w:r>
          </w:p>
        </w:tc>
        <w:tc>
          <w:tcPr>
            <w:tcW w:type="dxa" w:w="10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Ya</w:t>
            </w:r>
          </w:p>
        </w:tc>
        <w:tc>
          <w:tcPr>
            <w:tcW w:type="dxa" w:w="1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Date</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Tanggal dokumen</w:t>
            </w:r>
          </w:p>
        </w:tc>
      </w:tr>
    </w:tbl>
    <w:p>
      <w:pPr>
        <w:spacing w:after="200" w:before="80" w:line="250"/>
        <w:jc w:val="center"/>
      </w:pPr>
      <w:r>
        <w:rPr>
          <w:rFonts w:ascii="Microsoft YaHei" w:cs="Microsoft YaHei" w:eastAsia="Microsoft YaHei" w:hAnsi="Microsoft YaHei"/>
          <w:i/>
          <w:iCs/>
          <w:color w:val="64748B"/>
          <w:sz w:val="18"/>
          <w:szCs w:val="18"/>
        </w:rPr>
        <w:t xml:space="preserve">Tabel 7.3 — Skema XML Lampiran C SPT Masa PPN</w:t>
      </w:r>
    </w:p>
    <w:p>
      <w:pPr>
        <w:pStyle w:val="Heading1"/>
        <w:spacing w:after="300" w:before="600" w:line="250"/>
      </w:pPr>
      <w:r>
        <w:rPr>
          <w:rFonts w:ascii="SimHei" w:cs="SimHei" w:eastAsia="SimHei" w:hAnsi="SimHei"/>
          <w:b/>
          <w:bCs/>
          <w:color w:val="020617"/>
          <w:sz w:val="32"/>
          <w:szCs w:val="32"/>
        </w:rPr>
        <w:t xml:space="preserve">8. Deskripsi Wireframe UI/UX</w:t>
      </w:r>
    </w:p>
    <w:p>
      <w:pPr>
        <w:spacing w:after="120" w:line="250"/>
        <w:ind w:firstLine="420"/>
        <w:jc w:val="both"/>
      </w:pPr>
      <w:r>
        <w:rPr>
          <w:rFonts w:ascii="Microsoft YaHei" w:cs="Microsoft YaHei" w:eastAsia="Microsoft YaHei" w:hAnsi="Microsoft YaHei"/>
          <w:color w:val="1E293B"/>
          <w:sz w:val="21"/>
          <w:szCs w:val="21"/>
        </w:rPr>
        <w:t xml:space="preserve">Bagian ini mendeskripsikan layout dan komponen setiap halaman dalam aplikasi Coretax XML Converter.</w:t>
      </w:r>
    </w:p>
    <w:p>
      <w:pPr>
        <w:pStyle w:val="Heading2"/>
        <w:spacing w:after="200" w:before="400" w:line="250"/>
      </w:pPr>
      <w:r>
        <w:rPr>
          <w:rFonts w:ascii="SimHei" w:cs="SimHei" w:eastAsia="SimHei" w:hAnsi="SimHei"/>
          <w:b/>
          <w:bCs/>
          <w:color w:val="020617"/>
          <w:sz w:val="28"/>
          <w:szCs w:val="28"/>
        </w:rPr>
        <w:t xml:space="preserve">8.1 Landing Page</w:t>
      </w:r>
    </w:p>
    <w:p>
      <w:pPr>
        <w:spacing w:after="120" w:line="250"/>
        <w:ind w:firstLine="420"/>
        <w:jc w:val="both"/>
      </w:pPr>
      <w:r>
        <w:rPr>
          <w:rFonts w:ascii="Microsoft YaHei" w:cs="Microsoft YaHei" w:eastAsia="Microsoft YaHei" w:hAnsi="Microsoft YaHei"/>
          <w:color w:val="1E293B"/>
          <w:sz w:val="21"/>
          <w:szCs w:val="21"/>
        </w:rPr>
        <w:t xml:space="preserve">Halaman pertama yang dilihat pengguna. Bertujuan untuk menjelaskan value proposition dan mengarahkan pengguna ke template selection.</w:t>
      </w:r>
    </w:p>
    <w:p>
      <w:pPr>
        <w:pStyle w:val="ListParagraph"/>
        <w:numPr>
          <w:ilvl w:val="0"/>
          <w:numId w:val="67"/>
        </w:numPr>
        <w:spacing w:after="60" w:line="250"/>
        <w:jc w:val="left"/>
      </w:pPr>
      <w:r>
        <w:rPr>
          <w:rFonts w:ascii="Microsoft YaHei" w:cs="Microsoft YaHei" w:eastAsia="Microsoft YaHei" w:hAnsi="Microsoft YaHei"/>
          <w:b/>
          <w:bCs/>
          <w:color w:val="1E293B"/>
          <w:sz w:val="21"/>
          <w:szCs w:val="21"/>
        </w:rPr>
        <w:t xml:space="preserve">Header:</w:t>
      </w:r>
      <w:r>
        <w:rPr>
          <w:rFonts w:ascii="Microsoft YaHei" w:cs="Microsoft YaHei" w:eastAsia="Microsoft YaHei" w:hAnsi="Microsoft YaHei"/>
          <w:color w:val="1E293B"/>
          <w:sz w:val="21"/>
          <w:szCs w:val="21"/>
        </w:rPr>
        <w:t xml:space="preserve"> Logo aplikasi, tagline “All-in-One XML Converter untuk Coretax DJP”, dan tombol CTA “Mulai Konversi”.</w:t>
      </w:r>
    </w:p>
    <w:p>
      <w:pPr>
        <w:pStyle w:val="ListParagraph"/>
        <w:numPr>
          <w:ilvl w:val="0"/>
          <w:numId w:val="68"/>
        </w:numPr>
        <w:spacing w:after="60" w:line="250"/>
        <w:jc w:val="left"/>
      </w:pPr>
      <w:r>
        <w:rPr>
          <w:rFonts w:ascii="Microsoft YaHei" w:cs="Microsoft YaHei" w:eastAsia="Microsoft YaHei" w:hAnsi="Microsoft YaHei"/>
          <w:b/>
          <w:bCs/>
          <w:color w:val="1E293B"/>
          <w:sz w:val="21"/>
          <w:szCs w:val="21"/>
        </w:rPr>
        <w:t xml:space="preserve">Hero Section:</w:t>
      </w:r>
      <w:r>
        <w:rPr>
          <w:rFonts w:ascii="Microsoft YaHei" w:cs="Microsoft YaHei" w:eastAsia="Microsoft YaHei" w:hAnsi="Microsoft YaHei"/>
          <w:color w:val="1E293B"/>
          <w:sz w:val="21"/>
          <w:szCs w:val="21"/>
        </w:rPr>
        <w:t xml:space="preserve"> Ilustrasi sederhana workflow (Import → Convert → Download), headline bold, dan badge “100% Client-Side, Zero Data Transmission”.</w:t>
      </w:r>
    </w:p>
    <w:p>
      <w:pPr>
        <w:pStyle w:val="ListParagraph"/>
        <w:numPr>
          <w:ilvl w:val="0"/>
          <w:numId w:val="69"/>
        </w:numPr>
        <w:spacing w:after="60" w:line="250"/>
        <w:jc w:val="left"/>
      </w:pPr>
      <w:r>
        <w:rPr>
          <w:rFonts w:ascii="Microsoft YaHei" w:cs="Microsoft YaHei" w:eastAsia="Microsoft YaHei" w:hAnsi="Microsoft YaHei"/>
          <w:b/>
          <w:bCs/>
          <w:color w:val="1E293B"/>
          <w:sz w:val="21"/>
          <w:szCs w:val="21"/>
        </w:rPr>
        <w:t xml:space="preserve">Feature Grid:</w:t>
      </w:r>
      <w:r>
        <w:rPr>
          <w:rFonts w:ascii="Microsoft YaHei" w:cs="Microsoft YaHei" w:eastAsia="Microsoft YaHei" w:hAnsi="Microsoft YaHei"/>
          <w:color w:val="1E293B"/>
          <w:sz w:val="21"/>
          <w:szCs w:val="21"/>
        </w:rPr>
        <w:t xml:space="preserve"> 3–4 card fitur utama: Privacy-First, 35 Template Support, 3 Input Methods, Batch Processing.</w:t>
      </w:r>
    </w:p>
    <w:p>
      <w:pPr>
        <w:pStyle w:val="ListParagraph"/>
        <w:numPr>
          <w:ilvl w:val="0"/>
          <w:numId w:val="70"/>
        </w:numPr>
        <w:spacing w:after="60" w:line="250"/>
        <w:jc w:val="left"/>
      </w:pPr>
      <w:r>
        <w:rPr>
          <w:rFonts w:ascii="Microsoft YaHei" w:cs="Microsoft YaHei" w:eastAsia="Microsoft YaHei" w:hAnsi="Microsoft YaHei"/>
          <w:b/>
          <w:bCs/>
          <w:color w:val="1E293B"/>
          <w:sz w:val="21"/>
          <w:szCs w:val="21"/>
        </w:rPr>
        <w:t xml:space="preserve">How It Works:</w:t>
      </w:r>
      <w:r>
        <w:rPr>
          <w:rFonts w:ascii="Microsoft YaHei" w:cs="Microsoft YaHei" w:eastAsia="Microsoft YaHei" w:hAnsi="Microsoft YaHei"/>
          <w:color w:val="1E293B"/>
          <w:sz w:val="21"/>
          <w:szCs w:val="21"/>
        </w:rPr>
        <w:t xml:space="preserve"> 4 langkah visual: (1) Pilih Template, (2) Import Data, (3) Review &amp; Validate, (4) Download XML.</w:t>
      </w:r>
    </w:p>
    <w:p>
      <w:pPr>
        <w:pStyle w:val="ListParagraph"/>
        <w:numPr>
          <w:ilvl w:val="0"/>
          <w:numId w:val="71"/>
        </w:numPr>
        <w:spacing w:after="60" w:line="250"/>
        <w:jc w:val="left"/>
      </w:pPr>
      <w:r>
        <w:rPr>
          <w:rFonts w:ascii="Microsoft YaHei" w:cs="Microsoft YaHei" w:eastAsia="Microsoft YaHei" w:hAnsi="Microsoft YaHei"/>
          <w:b/>
          <w:bCs/>
          <w:color w:val="1E293B"/>
          <w:sz w:val="21"/>
          <w:szCs w:val="21"/>
        </w:rPr>
        <w:t xml:space="preserve">Footer:</w:t>
      </w:r>
      <w:r>
        <w:rPr>
          <w:rFonts w:ascii="Microsoft YaHei" w:cs="Microsoft YaHei" w:eastAsia="Microsoft YaHei" w:hAnsi="Microsoft YaHei"/>
          <w:color w:val="1E293B"/>
          <w:sz w:val="21"/>
          <w:szCs w:val="21"/>
        </w:rPr>
        <w:t xml:space="preserve"> Link ke dokumentasi, GitHub repo, disclaimer, dan versi aplikasi.</w:t>
      </w:r>
    </w:p>
    <w:p>
      <w:pPr>
        <w:pStyle w:val="Heading2"/>
        <w:spacing w:after="200" w:before="400" w:line="250"/>
      </w:pPr>
      <w:r>
        <w:rPr>
          <w:rFonts w:ascii="SimHei" w:cs="SimHei" w:eastAsia="SimHei" w:hAnsi="SimHei"/>
          <w:b/>
          <w:bCs/>
          <w:color w:val="020617"/>
          <w:sz w:val="28"/>
          <w:szCs w:val="28"/>
        </w:rPr>
        <w:t xml:space="preserve">8.2 Template Selection Page</w:t>
      </w:r>
    </w:p>
    <w:p>
      <w:pPr>
        <w:spacing w:after="120" w:line="250"/>
        <w:ind w:firstLine="420"/>
        <w:jc w:val="both"/>
      </w:pPr>
      <w:r>
        <w:rPr>
          <w:rFonts w:ascii="Microsoft YaHei" w:cs="Microsoft YaHei" w:eastAsia="Microsoft YaHei" w:hAnsi="Microsoft YaHei"/>
          <w:color w:val="1E293B"/>
          <w:sz w:val="21"/>
          <w:szCs w:val="21"/>
        </w:rPr>
        <w:t xml:space="preserve">Halaman utama pemilihan template. Grid layout dengan filter dan search.</w:t>
      </w:r>
    </w:p>
    <w:p>
      <w:pPr>
        <w:pStyle w:val="ListParagraph"/>
        <w:numPr>
          <w:ilvl w:val="0"/>
          <w:numId w:val="72"/>
        </w:numPr>
        <w:spacing w:after="60" w:line="250"/>
        <w:jc w:val="left"/>
      </w:pPr>
      <w:r>
        <w:rPr>
          <w:rFonts w:ascii="Microsoft YaHei" w:cs="Microsoft YaHei" w:eastAsia="Microsoft YaHei" w:hAnsi="Microsoft YaHei"/>
          <w:b/>
          <w:bCs/>
          <w:color w:val="1E293B"/>
          <w:sz w:val="21"/>
          <w:szCs w:val="21"/>
        </w:rPr>
        <w:t xml:space="preserve">Top Bar:</w:t>
      </w:r>
      <w:r>
        <w:rPr>
          <w:rFonts w:ascii="Microsoft YaHei" w:cs="Microsoft YaHei" w:eastAsia="Microsoft YaHei" w:hAnsi="Microsoft YaHei"/>
          <w:color w:val="1E293B"/>
          <w:sz w:val="21"/>
          <w:szCs w:val="21"/>
        </w:rPr>
        <w:t xml:space="preserve"> Search input, filter dropdown (kategori), sort dropdown (popularitas/abjad/update).</w:t>
      </w:r>
    </w:p>
    <w:p>
      <w:pPr>
        <w:pStyle w:val="ListParagraph"/>
        <w:numPr>
          <w:ilvl w:val="0"/>
          <w:numId w:val="73"/>
        </w:numPr>
        <w:spacing w:after="60" w:line="250"/>
        <w:jc w:val="left"/>
      </w:pPr>
      <w:r>
        <w:rPr>
          <w:rFonts w:ascii="Microsoft YaHei" w:cs="Microsoft YaHei" w:eastAsia="Microsoft YaHei" w:hAnsi="Microsoft YaHei"/>
          <w:b/>
          <w:bCs/>
          <w:color w:val="1E293B"/>
          <w:sz w:val="21"/>
          <w:szCs w:val="21"/>
        </w:rPr>
        <w:t xml:space="preserve">Category Tabs:</w:t>
      </w:r>
      <w:r>
        <w:rPr>
          <w:rFonts w:ascii="Microsoft YaHei" w:cs="Microsoft YaHei" w:eastAsia="Microsoft YaHei" w:hAnsi="Microsoft YaHei"/>
          <w:color w:val="1E293B"/>
          <w:sz w:val="21"/>
          <w:szCs w:val="21"/>
        </w:rPr>
        <w:t xml:space="preserve"> Tab horizontal untuk 7 kategori. Setiap tab menampilkan badge jumlah template.</w:t>
      </w:r>
    </w:p>
    <w:p>
      <w:pPr>
        <w:pStyle w:val="ListParagraph"/>
        <w:numPr>
          <w:ilvl w:val="0"/>
          <w:numId w:val="74"/>
        </w:numPr>
        <w:spacing w:after="60" w:line="250"/>
        <w:jc w:val="left"/>
      </w:pPr>
      <w:r>
        <w:rPr>
          <w:rFonts w:ascii="Microsoft YaHei" w:cs="Microsoft YaHei" w:eastAsia="Microsoft YaHei" w:hAnsi="Microsoft YaHei"/>
          <w:b/>
          <w:bCs/>
          <w:color w:val="1E293B"/>
          <w:sz w:val="21"/>
          <w:szCs w:val="21"/>
        </w:rPr>
        <w:t xml:space="preserve">Template Grid:</w:t>
      </w:r>
      <w:r>
        <w:rPr>
          <w:rFonts w:ascii="Microsoft YaHei" w:cs="Microsoft YaHei" w:eastAsia="Microsoft YaHei" w:hAnsi="Microsoft YaHei"/>
          <w:color w:val="1E293B"/>
          <w:sz w:val="21"/>
          <w:szCs w:val="21"/>
        </w:rPr>
        <w:t xml:space="preserve"> Card grid 3 kolom (desktop) / 1 kolom (mobile). Setiap card: icon, nama template, kode, tanggal update, badge popularitas.</w:t>
      </w:r>
    </w:p>
    <w:p>
      <w:pPr>
        <w:pStyle w:val="ListParagraph"/>
        <w:numPr>
          <w:ilvl w:val="0"/>
          <w:numId w:val="75"/>
        </w:numPr>
        <w:spacing w:after="60" w:line="250"/>
        <w:jc w:val="left"/>
      </w:pPr>
      <w:r>
        <w:rPr>
          <w:rFonts w:ascii="Microsoft YaHei" w:cs="Microsoft YaHei" w:eastAsia="Microsoft YaHei" w:hAnsi="Microsoft YaHei"/>
          <w:b/>
          <w:bCs/>
          <w:color w:val="1E293B"/>
          <w:sz w:val="21"/>
          <w:szCs w:val="21"/>
        </w:rPr>
        <w:t xml:space="preserve">Quick Info Panel:</w:t>
      </w:r>
      <w:r>
        <w:rPr>
          <w:rFonts w:ascii="Microsoft YaHei" w:cs="Microsoft YaHei" w:eastAsia="Microsoft YaHei" w:hAnsi="Microsoft YaHei"/>
          <w:color w:val="1E293B"/>
          <w:sz w:val="21"/>
          <w:szCs w:val="21"/>
        </w:rPr>
        <w:t xml:space="preserve"> Panel samping yang muncul saat card diklik, menampilkan deskripsi lengkap, field yang dibutuhkan, dan link ke template DJP resmi.</w:t>
      </w:r>
    </w:p>
    <w:p>
      <w:pPr>
        <w:pStyle w:val="Heading2"/>
        <w:spacing w:after="200" w:before="400" w:line="250"/>
      </w:pPr>
      <w:r>
        <w:rPr>
          <w:rFonts w:ascii="SimHei" w:cs="SimHei" w:eastAsia="SimHei" w:hAnsi="SimHei"/>
          <w:b/>
          <w:bCs/>
          <w:color w:val="020617"/>
          <w:sz w:val="28"/>
          <w:szCs w:val="28"/>
        </w:rPr>
        <w:t xml:space="preserve">8.3 Import Page</w:t>
      </w:r>
    </w:p>
    <w:p>
      <w:pPr>
        <w:spacing w:after="120" w:line="250"/>
        <w:ind w:firstLine="420"/>
        <w:jc w:val="both"/>
      </w:pPr>
      <w:r>
        <w:rPr>
          <w:rFonts w:ascii="Microsoft YaHei" w:cs="Microsoft YaHei" w:eastAsia="Microsoft YaHei" w:hAnsi="Microsoft YaHei"/>
          <w:color w:val="1E293B"/>
          <w:sz w:val="21"/>
          <w:szCs w:val="21"/>
        </w:rPr>
        <w:t xml:space="preserve">Halaman untuk mengimpor data ke dalam sistem.</w:t>
      </w:r>
    </w:p>
    <w:p>
      <w:pPr>
        <w:pStyle w:val="ListParagraph"/>
        <w:numPr>
          <w:ilvl w:val="0"/>
          <w:numId w:val="76"/>
        </w:numPr>
        <w:spacing w:after="60" w:line="250"/>
        <w:jc w:val="left"/>
      </w:pPr>
      <w:r>
        <w:rPr>
          <w:rFonts w:ascii="Microsoft YaHei" w:cs="Microsoft YaHei" w:eastAsia="Microsoft YaHei" w:hAnsi="Microsoft YaHei"/>
          <w:b/>
          <w:bCs/>
          <w:color w:val="1E293B"/>
          <w:sz w:val="21"/>
          <w:szCs w:val="21"/>
        </w:rPr>
        <w:t xml:space="preserve">Template Info Bar:</w:t>
      </w:r>
      <w:r>
        <w:rPr>
          <w:rFonts w:ascii="Microsoft YaHei" w:cs="Microsoft YaHei" w:eastAsia="Microsoft YaHei" w:hAnsi="Microsoft YaHei"/>
          <w:color w:val="1E293B"/>
          <w:sz w:val="21"/>
          <w:szCs w:val="21"/>
        </w:rPr>
        <w:t xml:space="preserve"> Nama template yang dipilih, icon kategori, dan breadcrumb navigasi.</w:t>
      </w:r>
    </w:p>
    <w:p>
      <w:pPr>
        <w:pStyle w:val="ListParagraph"/>
        <w:numPr>
          <w:ilvl w:val="0"/>
          <w:numId w:val="77"/>
        </w:numPr>
        <w:spacing w:after="60" w:line="250"/>
        <w:jc w:val="left"/>
      </w:pPr>
      <w:r>
        <w:rPr>
          <w:rFonts w:ascii="Microsoft YaHei" w:cs="Microsoft YaHei" w:eastAsia="Microsoft YaHei" w:hAnsi="Microsoft YaHei"/>
          <w:b/>
          <w:bCs/>
          <w:color w:val="1E293B"/>
          <w:sz w:val="21"/>
          <w:szCs w:val="21"/>
        </w:rPr>
        <w:t xml:space="preserve">Tab Input Methods:</w:t>
      </w:r>
      <w:r>
        <w:rPr>
          <w:rFonts w:ascii="Microsoft YaHei" w:cs="Microsoft YaHei" w:eastAsia="Microsoft YaHei" w:hAnsi="Microsoft YaHei"/>
          <w:color w:val="1E293B"/>
          <w:sz w:val="21"/>
          <w:szCs w:val="21"/>
        </w:rPr>
        <w:t xml:space="preserve"> 3 tab: Upload File, Paste Data, Input Manual. Active tab highlighted.</w:t>
      </w:r>
    </w:p>
    <w:p>
      <w:pPr>
        <w:pStyle w:val="ListParagraph"/>
        <w:numPr>
          <w:ilvl w:val="0"/>
          <w:numId w:val="78"/>
        </w:numPr>
        <w:spacing w:after="60" w:line="250"/>
        <w:jc w:val="left"/>
      </w:pPr>
      <w:r>
        <w:rPr>
          <w:rFonts w:ascii="Microsoft YaHei" w:cs="Microsoft YaHei" w:eastAsia="Microsoft YaHei" w:hAnsi="Microsoft YaHei"/>
          <w:b/>
          <w:bCs/>
          <w:color w:val="1E293B"/>
          <w:sz w:val="21"/>
          <w:szCs w:val="21"/>
        </w:rPr>
        <w:t xml:space="preserve">Upload Area (Tab 1):</w:t>
      </w:r>
      <w:r>
        <w:rPr>
          <w:rFonts w:ascii="Microsoft YaHei" w:cs="Microsoft YaHei" w:eastAsia="Microsoft YaHei" w:hAnsi="Microsoft YaHei"/>
          <w:color w:val="1E293B"/>
          <w:sz w:val="21"/>
          <w:szCs w:val="21"/>
        </w:rPr>
        <w:t xml:space="preserve"> Drop zone besar dengan dashed border. Drag file atau klik untuk browse. Progress bar saat upload. Preview ringkas tabel.</w:t>
      </w:r>
    </w:p>
    <w:p>
      <w:pPr>
        <w:pStyle w:val="ListParagraph"/>
        <w:numPr>
          <w:ilvl w:val="0"/>
          <w:numId w:val="79"/>
        </w:numPr>
        <w:spacing w:after="60" w:line="250"/>
        <w:jc w:val="left"/>
      </w:pPr>
      <w:r>
        <w:rPr>
          <w:rFonts w:ascii="Microsoft YaHei" w:cs="Microsoft YaHei" w:eastAsia="Microsoft YaHei" w:hAnsi="Microsoft YaHei"/>
          <w:b/>
          <w:bCs/>
          <w:color w:val="1E293B"/>
          <w:sz w:val="21"/>
          <w:szCs w:val="21"/>
        </w:rPr>
        <w:t xml:space="preserve">Paste Area (Tab 2):</w:t>
      </w:r>
      <w:r>
        <w:rPr>
          <w:rFonts w:ascii="Microsoft YaHei" w:cs="Microsoft YaHei" w:eastAsia="Microsoft YaHei" w:hAnsi="Microsoft YaHei"/>
          <w:color w:val="1E293B"/>
          <w:sz w:val="21"/>
          <w:szCs w:val="21"/>
        </w:rPr>
        <w:t xml:space="preserve"> Textarea monospace. Info hint: “Paste dari Excel (Ctrl+C dari Excel, Ctrl+V di sini)”. Tombol Parse.</w:t>
      </w:r>
    </w:p>
    <w:p>
      <w:pPr>
        <w:pStyle w:val="ListParagraph"/>
        <w:numPr>
          <w:ilvl w:val="0"/>
          <w:numId w:val="80"/>
        </w:numPr>
        <w:spacing w:after="60" w:line="250"/>
        <w:jc w:val="left"/>
      </w:pPr>
      <w:r>
        <w:rPr>
          <w:rFonts w:ascii="Microsoft YaHei" w:cs="Microsoft YaHei" w:eastAsia="Microsoft YaHei" w:hAnsi="Microsoft YaHei"/>
          <w:b/>
          <w:bCs/>
          <w:color w:val="1E293B"/>
          <w:sz w:val="21"/>
          <w:szCs w:val="21"/>
        </w:rPr>
        <w:t xml:space="preserve">Form Area (Tab 3):</w:t>
      </w:r>
      <w:r>
        <w:rPr>
          <w:rFonts w:ascii="Microsoft YaHei" w:cs="Microsoft YaHei" w:eastAsia="Microsoft YaHei" w:hAnsi="Microsoft YaHei"/>
          <w:color w:val="1E293B"/>
          <w:sz w:val="21"/>
          <w:szCs w:val="21"/>
        </w:rPr>
        <w:t xml:space="preserve"> Dynamic form fields berdasarkan template. Grouped sections. Tombol Tambah Baris.</w:t>
      </w:r>
    </w:p>
    <w:p>
      <w:pPr>
        <w:pStyle w:val="ListParagraph"/>
        <w:numPr>
          <w:ilvl w:val="0"/>
          <w:numId w:val="81"/>
        </w:numPr>
        <w:spacing w:after="60" w:line="250"/>
        <w:jc w:val="left"/>
      </w:pPr>
      <w:r>
        <w:rPr>
          <w:rFonts w:ascii="Microsoft YaHei" w:cs="Microsoft YaHei" w:eastAsia="Microsoft YaHei" w:hAnsi="Microsoft YaHei"/>
          <w:b/>
          <w:bCs/>
          <w:color w:val="1E293B"/>
          <w:sz w:val="21"/>
          <w:szCs w:val="21"/>
        </w:rPr>
        <w:t xml:space="preserve">Next Button:</w:t>
      </w:r>
      <w:r>
        <w:rPr>
          <w:rFonts w:ascii="Microsoft YaHei" w:cs="Microsoft YaHei" w:eastAsia="Microsoft YaHei" w:hAnsi="Microsoft YaHei"/>
          <w:color w:val="1E293B"/>
          <w:sz w:val="21"/>
          <w:szCs w:val="21"/>
        </w:rPr>
        <w:t xml:space="preserve"> Tombol besar “Lanjut ke Editor” yang enabled setelah data berhasil diimport.</w:t>
      </w:r>
    </w:p>
    <w:p>
      <w:pPr>
        <w:pStyle w:val="Heading2"/>
        <w:spacing w:after="200" w:before="400" w:line="250"/>
      </w:pPr>
      <w:r>
        <w:rPr>
          <w:rFonts w:ascii="SimHei" w:cs="SimHei" w:eastAsia="SimHei" w:hAnsi="SimHei"/>
          <w:b/>
          <w:bCs/>
          <w:color w:val="020617"/>
          <w:sz w:val="28"/>
          <w:szCs w:val="28"/>
        </w:rPr>
        <w:t xml:space="preserve">8.4 Data Editor Page</w:t>
      </w:r>
    </w:p>
    <w:p>
      <w:pPr>
        <w:spacing w:after="120" w:line="250"/>
        <w:ind w:firstLine="420"/>
        <w:jc w:val="both"/>
      </w:pPr>
      <w:r>
        <w:rPr>
          <w:rFonts w:ascii="Microsoft YaHei" w:cs="Microsoft YaHei" w:eastAsia="Microsoft YaHei" w:hAnsi="Microsoft YaHei"/>
          <w:color w:val="1E293B"/>
          <w:sz w:val="21"/>
          <w:szCs w:val="21"/>
        </w:rPr>
        <w:t xml:space="preserve">Halaman editor data spreadsheet-like. Ini adalah halaman terpenting di mana pengguna mengedit dan memvalidasi data.</w:t>
      </w:r>
    </w:p>
    <w:p>
      <w:pPr>
        <w:pStyle w:val="ListParagraph"/>
        <w:numPr>
          <w:ilvl w:val="0"/>
          <w:numId w:val="82"/>
        </w:numPr>
        <w:spacing w:after="60" w:line="250"/>
        <w:jc w:val="left"/>
      </w:pPr>
      <w:r>
        <w:rPr>
          <w:rFonts w:ascii="Microsoft YaHei" w:cs="Microsoft YaHei" w:eastAsia="Microsoft YaHei" w:hAnsi="Microsoft YaHei"/>
          <w:b/>
          <w:bCs/>
          <w:color w:val="1E293B"/>
          <w:sz w:val="21"/>
          <w:szCs w:val="21"/>
        </w:rPr>
        <w:t xml:space="preserve">Toolbar:</w:t>
      </w:r>
      <w:r>
        <w:rPr>
          <w:rFonts w:ascii="Microsoft YaHei" w:cs="Microsoft YaHei" w:eastAsia="Microsoft YaHei" w:hAnsi="Microsoft YaHei"/>
          <w:color w:val="1E293B"/>
          <w:sz w:val="21"/>
          <w:szCs w:val="21"/>
        </w:rPr>
        <w:t xml:space="preserve"> Undo, Redo, Tambah Baris, Hapus Baris, Auto-Format, Validate, Clear. Dropdown template info.</w:t>
      </w:r>
    </w:p>
    <w:p>
      <w:pPr>
        <w:pStyle w:val="ListParagraph"/>
        <w:numPr>
          <w:ilvl w:val="0"/>
          <w:numId w:val="83"/>
        </w:numPr>
        <w:spacing w:after="60" w:line="250"/>
        <w:jc w:val="left"/>
      </w:pPr>
      <w:r>
        <w:rPr>
          <w:rFonts w:ascii="Microsoft YaHei" w:cs="Microsoft YaHei" w:eastAsia="Microsoft YaHei" w:hAnsi="Microsoft YaHei"/>
          <w:b/>
          <w:bCs/>
          <w:color w:val="1E293B"/>
          <w:sz w:val="21"/>
          <w:szCs w:val="21"/>
        </w:rPr>
        <w:t xml:space="preserve">Data Table:</w:t>
      </w:r>
      <w:r>
        <w:rPr>
          <w:rFonts w:ascii="Microsoft YaHei" w:cs="Microsoft YaHei" w:eastAsia="Microsoft YaHei" w:hAnsi="Microsoft YaHei"/>
          <w:color w:val="1E293B"/>
          <w:sz w:val="21"/>
          <w:szCs w:val="21"/>
        </w:rPr>
        <w:t xml:space="preserve"> Spreadsheet interaktif. Column headers sesuai template. Sortable columns. Resizable columns. Fixed header row.</w:t>
      </w:r>
    </w:p>
    <w:p>
      <w:pPr>
        <w:pStyle w:val="ListParagraph"/>
        <w:numPr>
          <w:ilvl w:val="0"/>
          <w:numId w:val="84"/>
        </w:numPr>
        <w:spacing w:after="60" w:line="250"/>
        <w:jc w:val="left"/>
      </w:pPr>
      <w:r>
        <w:rPr>
          <w:rFonts w:ascii="Microsoft YaHei" w:cs="Microsoft YaHei" w:eastAsia="Microsoft YaHei" w:hAnsi="Microsoft YaHei"/>
          <w:b/>
          <w:bCs/>
          <w:color w:val="1E293B"/>
          <w:sz w:val="21"/>
          <w:szCs w:val="21"/>
        </w:rPr>
        <w:t xml:space="preserve">Cell Editor:</w:t>
      </w:r>
      <w:r>
        <w:rPr>
          <w:rFonts w:ascii="Microsoft YaHei" w:cs="Microsoft YaHei" w:eastAsia="Microsoft YaHei" w:hAnsi="Microsoft YaHei"/>
          <w:color w:val="1E293B"/>
          <w:sz w:val="21"/>
          <w:szCs w:val="21"/>
        </w:rPr>
        <w:t xml:space="preserve"> Inline editing on double-click. Input masking per tipe data. Error indicator on invalid cells.</w:t>
      </w:r>
    </w:p>
    <w:p>
      <w:pPr>
        <w:pStyle w:val="ListParagraph"/>
        <w:numPr>
          <w:ilvl w:val="0"/>
          <w:numId w:val="85"/>
        </w:numPr>
        <w:spacing w:after="60" w:line="250"/>
        <w:jc w:val="left"/>
      </w:pPr>
      <w:r>
        <w:rPr>
          <w:rFonts w:ascii="Microsoft YaHei" w:cs="Microsoft YaHei" w:eastAsia="Microsoft YaHei" w:hAnsi="Microsoft YaHei"/>
          <w:b/>
          <w:bCs/>
          <w:color w:val="1E293B"/>
          <w:sz w:val="21"/>
          <w:szCs w:val="21"/>
        </w:rPr>
        <w:t xml:space="preserve">Status Bar:</w:t>
      </w:r>
      <w:r>
        <w:rPr>
          <w:rFonts w:ascii="Microsoft YaHei" w:cs="Microsoft YaHei" w:eastAsia="Microsoft YaHei" w:hAnsi="Microsoft YaHei"/>
          <w:color w:val="1E293B"/>
          <w:sz w:val="21"/>
          <w:szCs w:val="21"/>
        </w:rPr>
        <w:t xml:space="preserve"> Total rows, jumlah error, jumlah warning. Progress indicator validasi.</w:t>
      </w:r>
    </w:p>
    <w:p>
      <w:pPr>
        <w:pStyle w:val="ListParagraph"/>
        <w:numPr>
          <w:ilvl w:val="0"/>
          <w:numId w:val="86"/>
        </w:numPr>
        <w:spacing w:after="60" w:line="250"/>
        <w:jc w:val="left"/>
      </w:pPr>
      <w:r>
        <w:rPr>
          <w:rFonts w:ascii="Microsoft YaHei" w:cs="Microsoft YaHei" w:eastAsia="Microsoft YaHei" w:hAnsi="Microsoft YaHei"/>
          <w:b/>
          <w:bCs/>
          <w:color w:val="1E293B"/>
          <w:sz w:val="21"/>
          <w:szCs w:val="21"/>
        </w:rPr>
        <w:t xml:space="preserve">Navigation Buttons:</w:t>
      </w:r>
      <w:r>
        <w:rPr>
          <w:rFonts w:ascii="Microsoft YaHei" w:cs="Microsoft YaHei" w:eastAsia="Microsoft YaHei" w:hAnsi="Microsoft YaHei"/>
          <w:color w:val="1E293B"/>
          <w:sz w:val="21"/>
          <w:szCs w:val="21"/>
        </w:rPr>
        <w:t xml:space="preserve"> “Kembali ke Import” dan “Lanjut ke Preview XML”.</w:t>
      </w:r>
    </w:p>
    <w:p>
      <w:pPr>
        <w:pStyle w:val="Heading2"/>
        <w:spacing w:after="200" w:before="400" w:line="250"/>
      </w:pPr>
      <w:r>
        <w:rPr>
          <w:rFonts w:ascii="SimHei" w:cs="SimHei" w:eastAsia="SimHei" w:hAnsi="SimHei"/>
          <w:b/>
          <w:bCs/>
          <w:color w:val="020617"/>
          <w:sz w:val="28"/>
          <w:szCs w:val="28"/>
        </w:rPr>
        <w:t xml:space="preserve">8.5 Preview Page</w:t>
      </w:r>
    </w:p>
    <w:p>
      <w:pPr>
        <w:spacing w:after="120" w:line="250"/>
        <w:ind w:firstLine="420"/>
        <w:jc w:val="both"/>
      </w:pPr>
      <w:r>
        <w:rPr>
          <w:rFonts w:ascii="Microsoft YaHei" w:cs="Microsoft YaHei" w:eastAsia="Microsoft YaHei" w:hAnsi="Microsoft YaHei"/>
          <w:color w:val="1E293B"/>
          <w:sz w:val="21"/>
          <w:szCs w:val="21"/>
        </w:rPr>
        <w:t xml:space="preserve">Halaman preview XML dengan layout split view.</w:t>
      </w:r>
    </w:p>
    <w:p>
      <w:pPr>
        <w:pStyle w:val="ListParagraph"/>
        <w:numPr>
          <w:ilvl w:val="0"/>
          <w:numId w:val="87"/>
        </w:numPr>
        <w:spacing w:after="60" w:line="250"/>
        <w:jc w:val="left"/>
      </w:pPr>
      <w:r>
        <w:rPr>
          <w:rFonts w:ascii="Microsoft YaHei" w:cs="Microsoft YaHei" w:eastAsia="Microsoft YaHei" w:hAnsi="Microsoft YaHei"/>
          <w:b/>
          <w:bCs/>
          <w:color w:val="1E293B"/>
          <w:sz w:val="21"/>
          <w:szCs w:val="21"/>
        </w:rPr>
        <w:t xml:space="preserve">Split Layout:</w:t>
      </w:r>
      <w:r>
        <w:rPr>
          <w:rFonts w:ascii="Microsoft YaHei" w:cs="Microsoft YaHei" w:eastAsia="Microsoft YaHei" w:hAnsi="Microsoft YaHei"/>
          <w:color w:val="1E293B"/>
          <w:sz w:val="21"/>
          <w:szCs w:val="21"/>
        </w:rPr>
        <w:t xml:space="preserve"> 50/50 horizontal split. Panel kiri: Data Table (read-only, scrollable). Panel kanan: XML Viewer (syntax highlighted).</w:t>
      </w:r>
    </w:p>
    <w:p>
      <w:pPr>
        <w:pStyle w:val="ListParagraph"/>
        <w:numPr>
          <w:ilvl w:val="0"/>
          <w:numId w:val="88"/>
        </w:numPr>
        <w:spacing w:after="60" w:line="250"/>
        <w:jc w:val="left"/>
      </w:pPr>
      <w:r>
        <w:rPr>
          <w:rFonts w:ascii="Microsoft YaHei" w:cs="Microsoft YaHei" w:eastAsia="Microsoft YaHei" w:hAnsi="Microsoft YaHei"/>
          <w:b/>
          <w:bCs/>
          <w:color w:val="1E293B"/>
          <w:sz w:val="21"/>
          <w:szCs w:val="21"/>
        </w:rPr>
        <w:t xml:space="preserve">Sync Scroll:</w:t>
      </w:r>
      <w:r>
        <w:rPr>
          <w:rFonts w:ascii="Microsoft YaHei" w:cs="Microsoft YaHei" w:eastAsia="Microsoft YaHei" w:hAnsi="Microsoft YaHei"/>
          <w:color w:val="1E293B"/>
          <w:sz w:val="21"/>
          <w:szCs w:val="21"/>
        </w:rPr>
        <w:t xml:space="preserve"> Scroll synchronization antara kedua panel. Click baris data highlights XML element terkait.</w:t>
      </w:r>
    </w:p>
    <w:p>
      <w:pPr>
        <w:pStyle w:val="ListParagraph"/>
        <w:numPr>
          <w:ilvl w:val="0"/>
          <w:numId w:val="89"/>
        </w:numPr>
        <w:spacing w:after="60" w:line="250"/>
        <w:jc w:val="left"/>
      </w:pPr>
      <w:r>
        <w:rPr>
          <w:rFonts w:ascii="Microsoft YaHei" w:cs="Microsoft YaHei" w:eastAsia="Microsoft YaHei" w:hAnsi="Microsoft YaHei"/>
          <w:b/>
          <w:bCs/>
          <w:color w:val="1E293B"/>
          <w:sz w:val="21"/>
          <w:szCs w:val="21"/>
        </w:rPr>
        <w:t xml:space="preserve">XML Viewer Features:</w:t>
      </w:r>
      <w:r>
        <w:rPr>
          <w:rFonts w:ascii="Microsoft YaHei" w:cs="Microsoft YaHei" w:eastAsia="Microsoft YaHei" w:hAnsi="Microsoft YaHei"/>
          <w:color w:val="1E293B"/>
          <w:sz w:val="21"/>
          <w:szCs w:val="21"/>
        </w:rPr>
        <w:t xml:space="preserve"> Line numbers, syntax highlighting, collapsible elements, search dalam XML.</w:t>
      </w:r>
    </w:p>
    <w:p>
      <w:pPr>
        <w:pStyle w:val="ListParagraph"/>
        <w:numPr>
          <w:ilvl w:val="0"/>
          <w:numId w:val="90"/>
        </w:numPr>
        <w:spacing w:after="60" w:line="250"/>
        <w:jc w:val="left"/>
      </w:pPr>
      <w:r>
        <w:rPr>
          <w:rFonts w:ascii="Microsoft YaHei" w:cs="Microsoft YaHei" w:eastAsia="Microsoft YaHei" w:hAnsi="Microsoft YaHei"/>
          <w:b/>
          <w:bCs/>
          <w:color w:val="1E293B"/>
          <w:sz w:val="21"/>
          <w:szCs w:val="21"/>
        </w:rPr>
        <w:t xml:space="preserve">Validation Panel:</w:t>
      </w:r>
      <w:r>
        <w:rPr>
          <w:rFonts w:ascii="Microsoft YaHei" w:cs="Microsoft YaHei" w:eastAsia="Microsoft YaHei" w:hAnsi="Microsoft YaHei"/>
          <w:color w:val="1E293B"/>
          <w:sz w:val="21"/>
          <w:szCs w:val="21"/>
        </w:rPr>
        <w:t xml:space="preserve"> Panel bawah menampilkan list error dan warning. Click error untuk jump ke element terkait.</w:t>
      </w:r>
    </w:p>
    <w:p>
      <w:pPr>
        <w:pStyle w:val="ListParagraph"/>
        <w:numPr>
          <w:ilvl w:val="0"/>
          <w:numId w:val="91"/>
        </w:numPr>
        <w:spacing w:after="60" w:line="250"/>
        <w:jc w:val="left"/>
      </w:pPr>
      <w:r>
        <w:rPr>
          <w:rFonts w:ascii="Microsoft YaHei" w:cs="Microsoft YaHei" w:eastAsia="Microsoft YaHei" w:hAnsi="Microsoft YaHei"/>
          <w:b/>
          <w:bCs/>
          <w:color w:val="1E293B"/>
          <w:sz w:val="21"/>
          <w:szCs w:val="21"/>
        </w:rPr>
        <w:t xml:space="preserve">Action Buttons:</w:t>
      </w:r>
      <w:r>
        <w:rPr>
          <w:rFonts w:ascii="Microsoft YaHei" w:cs="Microsoft YaHei" w:eastAsia="Microsoft YaHei" w:hAnsi="Microsoft YaHei"/>
          <w:color w:val="1E293B"/>
          <w:sz w:val="21"/>
          <w:szCs w:val="21"/>
        </w:rPr>
        <w:t xml:space="preserve"> “Kembali ke Editor” dan “Download XML”.</w:t>
      </w:r>
    </w:p>
    <w:p>
      <w:pPr>
        <w:pStyle w:val="Heading2"/>
        <w:spacing w:after="200" w:before="400" w:line="250"/>
      </w:pPr>
      <w:r>
        <w:rPr>
          <w:rFonts w:ascii="SimHei" w:cs="SimHei" w:eastAsia="SimHei" w:hAnsi="SimHei"/>
          <w:b/>
          <w:bCs/>
          <w:color w:val="020617"/>
          <w:sz w:val="28"/>
          <w:szCs w:val="28"/>
        </w:rPr>
        <w:t xml:space="preserve">8.6 Download Page</w:t>
      </w:r>
    </w:p>
    <w:p>
      <w:pPr>
        <w:spacing w:after="120" w:line="250"/>
        <w:ind w:firstLine="420"/>
        <w:jc w:val="both"/>
      </w:pPr>
      <w:r>
        <w:rPr>
          <w:rFonts w:ascii="Microsoft YaHei" w:cs="Microsoft YaHei" w:eastAsia="Microsoft YaHei" w:hAnsi="Microsoft YaHei"/>
          <w:color w:val="1E293B"/>
          <w:sz w:val="21"/>
          <w:szCs w:val="21"/>
        </w:rPr>
        <w:t xml:space="preserve">Halaman terakhir yang menampilkan konfirmasi dan opsi download.</w:t>
      </w:r>
    </w:p>
    <w:p>
      <w:pPr>
        <w:pStyle w:val="ListParagraph"/>
        <w:numPr>
          <w:ilvl w:val="0"/>
          <w:numId w:val="92"/>
        </w:numPr>
        <w:spacing w:after="60" w:line="250"/>
        <w:jc w:val="left"/>
      </w:pPr>
      <w:r>
        <w:rPr>
          <w:rFonts w:ascii="Microsoft YaHei" w:cs="Microsoft YaHei" w:eastAsia="Microsoft YaHei" w:hAnsi="Microsoft YaHei"/>
          <w:b/>
          <w:bCs/>
          <w:color w:val="1E293B"/>
          <w:sz w:val="21"/>
          <w:szCs w:val="21"/>
        </w:rPr>
        <w:t xml:space="preserve">Success State:</w:t>
      </w:r>
      <w:r>
        <w:rPr>
          <w:rFonts w:ascii="Microsoft YaHei" w:cs="Microsoft YaHei" w:eastAsia="Microsoft YaHei" w:hAnsi="Microsoft YaHei"/>
          <w:color w:val="1E293B"/>
          <w:sz w:val="21"/>
          <w:szCs w:val="21"/>
        </w:rPr>
        <w:t xml:space="preserve"> Ikon centang hijau, pesan sukses, ringkasan: jumlah record, template yang digunakan, ukuran file.</w:t>
      </w:r>
    </w:p>
    <w:p>
      <w:pPr>
        <w:pStyle w:val="ListParagraph"/>
        <w:numPr>
          <w:ilvl w:val="0"/>
          <w:numId w:val="93"/>
        </w:numPr>
        <w:spacing w:after="60" w:line="250"/>
        <w:jc w:val="left"/>
      </w:pPr>
      <w:r>
        <w:rPr>
          <w:rFonts w:ascii="Microsoft YaHei" w:cs="Microsoft YaHei" w:eastAsia="Microsoft YaHei" w:hAnsi="Microsoft YaHei"/>
          <w:b/>
          <w:bCs/>
          <w:color w:val="1E293B"/>
          <w:sz w:val="21"/>
          <w:szCs w:val="21"/>
        </w:rPr>
        <w:t xml:space="preserve">Download Options:</w:t>
      </w:r>
      <w:r>
        <w:rPr>
          <w:rFonts w:ascii="Microsoft YaHei" w:cs="Microsoft YaHei" w:eastAsia="Microsoft YaHei" w:hAnsi="Microsoft YaHei"/>
          <w:color w:val="1E293B"/>
          <w:sz w:val="21"/>
          <w:szCs w:val="21"/>
        </w:rPr>
        <w:t xml:space="preserve"> Tombol besar “Download XML”, “Download ZIP” (jika batch), “Copy to Clipboard”.</w:t>
      </w:r>
    </w:p>
    <w:p>
      <w:pPr>
        <w:pStyle w:val="ListParagraph"/>
        <w:numPr>
          <w:ilvl w:val="0"/>
          <w:numId w:val="94"/>
        </w:numPr>
        <w:spacing w:after="60" w:line="250"/>
        <w:jc w:val="left"/>
      </w:pPr>
      <w:r>
        <w:rPr>
          <w:rFonts w:ascii="Microsoft YaHei" w:cs="Microsoft YaHei" w:eastAsia="Microsoft YaHei" w:hAnsi="Microsoft YaHei"/>
          <w:b/>
          <w:bCs/>
          <w:color w:val="1E293B"/>
          <w:sz w:val="21"/>
          <w:szCs w:val="21"/>
        </w:rPr>
        <w:t xml:space="preserve">Action Options:</w:t>
      </w:r>
      <w:r>
        <w:rPr>
          <w:rFonts w:ascii="Microsoft YaHei" w:cs="Microsoft YaHei" w:eastAsia="Microsoft YaHei" w:hAnsi="Microsoft YaHei"/>
          <w:color w:val="1E293B"/>
          <w:sz w:val="21"/>
          <w:szCs w:val="21"/>
        </w:rPr>
        <w:t xml:space="preserve"> “Convert Data Lain” (kembali ke template selection), “Start Over”.</w:t>
      </w:r>
    </w:p>
    <w:p>
      <w:pPr>
        <w:pStyle w:val="ListParagraph"/>
        <w:numPr>
          <w:ilvl w:val="0"/>
          <w:numId w:val="95"/>
        </w:numPr>
        <w:spacing w:after="60" w:line="250"/>
        <w:jc w:val="left"/>
      </w:pPr>
      <w:r>
        <w:rPr>
          <w:rFonts w:ascii="Microsoft YaHei" w:cs="Microsoft YaHei" w:eastAsia="Microsoft YaHei" w:hAnsi="Microsoft YaHei"/>
          <w:b/>
          <w:bCs/>
          <w:color w:val="1E293B"/>
          <w:sz w:val="21"/>
          <w:szCs w:val="21"/>
        </w:rPr>
        <w:t xml:space="preserve">Info Box:</w:t>
      </w:r>
      <w:r>
        <w:rPr>
          <w:rFonts w:ascii="Microsoft YaHei" w:cs="Microsoft YaHei" w:eastAsia="Microsoft YaHei" w:hAnsi="Microsoft YaHei"/>
          <w:color w:val="1E293B"/>
          <w:sz w:val="21"/>
          <w:szCs w:val="21"/>
        </w:rPr>
        <w:t xml:space="preserve"> Panduan langkah selanjutnya: “Upload file XML ini ke Coretax DJP melalui pajak.go.id”.</w:t>
      </w:r>
    </w:p>
    <w:p>
      <w:pPr>
        <w:pStyle w:val="Heading1"/>
        <w:spacing w:after="300" w:before="600" w:line="250"/>
      </w:pPr>
      <w:r>
        <w:rPr>
          <w:rFonts w:ascii="SimHei" w:cs="SimHei" w:eastAsia="SimHei" w:hAnsi="SimHei"/>
          <w:b/>
          <w:bCs/>
          <w:color w:val="020617"/>
          <w:sz w:val="32"/>
          <w:szCs w:val="32"/>
        </w:rPr>
        <w:t xml:space="preserve">9. Aturan Validasi</w:t>
      </w:r>
    </w:p>
    <w:p>
      <w:pPr>
        <w:spacing w:after="120" w:line="250"/>
        <w:ind w:firstLine="420"/>
        <w:jc w:val="both"/>
      </w:pPr>
      <w:r>
        <w:rPr>
          <w:rFonts w:ascii="Microsoft YaHei" w:cs="Microsoft YaHei" w:eastAsia="Microsoft YaHei" w:hAnsi="Microsoft YaHei"/>
          <w:color w:val="1E293B"/>
          <w:sz w:val="21"/>
          <w:szCs w:val="21"/>
        </w:rPr>
        <w:t xml:space="preserve">Sistem validasi merupakan komponen kritis yang memastikan data yang dikonversi ke XML sesuai dengan spesifikasi DJP Coretax. Berikut adalah aturan validasi yang akan diimplementasikan.</w:t>
      </w:r>
    </w:p>
    <w:p>
      <w:pPr>
        <w:pStyle w:val="Heading2"/>
        <w:spacing w:after="200" w:before="400" w:line="250"/>
      </w:pPr>
      <w:r>
        <w:rPr>
          <w:rFonts w:ascii="SimHei" w:cs="SimHei" w:eastAsia="SimHei" w:hAnsi="SimHei"/>
          <w:b/>
          <w:bCs/>
          <w:color w:val="020617"/>
          <w:sz w:val="28"/>
          <w:szCs w:val="28"/>
        </w:rPr>
        <w:t xml:space="preserve">9.1 Validasi NPWP</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800"/>
        <w:gridCol w:w="3360"/>
      </w:tblGrid>
      <w:tr>
        <w:trPr>
          <w:tblHeader/>
        </w:trPr>
        <w:tc>
          <w:tcPr>
            <w:tcW w:type="dxa" w:w="22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Aturan</w:t>
            </w:r>
          </w:p>
        </w:tc>
        <w:tc>
          <w:tcPr>
            <w:tcW w:type="dxa" w:w="38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Detail</w:t>
            </w:r>
          </w:p>
        </w:tc>
        <w:tc>
          <w:tcPr>
            <w:tcW w:type="dxa" w:w="336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Pesan Error</w:t>
            </w:r>
          </w:p>
        </w:tc>
      </w:tr>
      <w:tr>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Panjang digit</w:t>
            </w:r>
          </w:p>
        </w:tc>
        <w:tc>
          <w:tcPr>
            <w:tcW w:type="dxa" w:w="3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Harus tepat 15 digit angka</w:t>
            </w:r>
          </w:p>
        </w:tc>
        <w:tc>
          <w:tcPr>
            <w:tcW w:type="dxa" w:w="33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NPWP harus terdiri dari 15 digit angka</w:t>
            </w:r>
          </w:p>
        </w:tc>
      </w:tr>
      <w:tr>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Digit pertama</w:t>
            </w:r>
          </w:p>
        </w:tc>
        <w:tc>
          <w:tcPr>
            <w:tcW w:type="dxa" w:w="3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Harus 0, 1, 2, atau 3</w:t>
            </w:r>
          </w:p>
        </w:tc>
        <w:tc>
          <w:tcPr>
            <w:tcW w:type="dxa" w:w="33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Digit pertama NPWP harus 0, 1, 2, atau 3</w:t>
            </w:r>
          </w:p>
        </w:tc>
      </w:tr>
      <w:tr>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Format</w:t>
            </w:r>
          </w:p>
        </w:tc>
        <w:tc>
          <w:tcPr>
            <w:tcW w:type="dxa" w:w="3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Hanya angka, tanpa spasi/titik/dash</w:t>
            </w:r>
          </w:p>
        </w:tc>
        <w:tc>
          <w:tcPr>
            <w:tcW w:type="dxa" w:w="33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NPWP hanya boleh berisi angka</w:t>
            </w:r>
          </w:p>
        </w:tc>
      </w:tr>
      <w:tr>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Nihil</w:t>
            </w:r>
          </w:p>
        </w:tc>
        <w:tc>
          <w:tcPr>
            <w:tcW w:type="dxa" w:w="3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Diperbolehkan: 000000000000000</w:t>
            </w:r>
          </w:p>
        </w:tc>
        <w:tc>
          <w:tcPr>
            <w:tcW w:type="dxa" w:w="33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w:t>
            </w:r>
          </w:p>
        </w:tc>
      </w:tr>
      <w:tr>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Validasi algoritma</w:t>
            </w:r>
          </w:p>
        </w:tc>
        <w:tc>
          <w:tcPr>
            <w:tcW w:type="dxa" w:w="3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Digit ke-10 dan ke-12 harus mengikuti formula mod 10</w:t>
            </w:r>
          </w:p>
        </w:tc>
        <w:tc>
          <w:tcPr>
            <w:tcW w:type="dxa" w:w="33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NPWP tidak valid berdasarkan algoritma DJP</w:t>
            </w:r>
          </w:p>
        </w:tc>
      </w:tr>
    </w:tbl>
    <w:p>
      <w:pPr>
        <w:spacing w:after="200" w:before="80" w:line="250"/>
        <w:jc w:val="center"/>
      </w:pPr>
      <w:r>
        <w:rPr>
          <w:rFonts w:ascii="Microsoft YaHei" w:cs="Microsoft YaHei" w:eastAsia="Microsoft YaHei" w:hAnsi="Microsoft YaHei"/>
          <w:i/>
          <w:iCs/>
          <w:color w:val="64748B"/>
          <w:sz w:val="18"/>
          <w:szCs w:val="18"/>
        </w:rPr>
        <w:t xml:space="preserve">Tabel 9.1 — Aturan Validasi NPWP</w:t>
      </w:r>
    </w:p>
    <w:p>
      <w:pPr>
        <w:pStyle w:val="Heading2"/>
        <w:spacing w:after="200" w:before="400" w:line="250"/>
      </w:pPr>
      <w:r>
        <w:rPr>
          <w:rFonts w:ascii="SimHei" w:cs="SimHei" w:eastAsia="SimHei" w:hAnsi="SimHei"/>
          <w:b/>
          <w:bCs/>
          <w:color w:val="020617"/>
          <w:sz w:val="28"/>
          <w:szCs w:val="28"/>
        </w:rPr>
        <w:t xml:space="preserve">9.2 Validasi Angka dan Mata Uang</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800"/>
        <w:gridCol w:w="3360"/>
      </w:tblGrid>
      <w:tr>
        <w:trPr>
          <w:tblHeader/>
        </w:trPr>
        <w:tc>
          <w:tcPr>
            <w:tcW w:type="dxa" w:w="22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Aturan</w:t>
            </w:r>
          </w:p>
        </w:tc>
        <w:tc>
          <w:tcPr>
            <w:tcW w:type="dxa" w:w="38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Detail</w:t>
            </w:r>
          </w:p>
        </w:tc>
        <w:tc>
          <w:tcPr>
            <w:tcW w:type="dxa" w:w="336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Pesan Error</w:t>
            </w:r>
          </w:p>
        </w:tc>
      </w:tr>
      <w:tr>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Non-negatif</w:t>
            </w:r>
          </w:p>
        </w:tc>
        <w:tc>
          <w:tcPr>
            <w:tcW w:type="dxa" w:w="3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Nilai harus &gt;= 0</w:t>
            </w:r>
          </w:p>
        </w:tc>
        <w:tc>
          <w:tcPr>
            <w:tcW w:type="dxa" w:w="33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Nilai tidak boleh negatif</w:t>
            </w:r>
          </w:p>
        </w:tc>
      </w:tr>
      <w:tr>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Desimal maks</w:t>
            </w:r>
          </w:p>
        </w:tc>
        <w:tc>
          <w:tcPr>
            <w:tcW w:type="dxa" w:w="3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Maks 2 digit desimal</w:t>
            </w:r>
          </w:p>
        </w:tc>
        <w:tc>
          <w:tcPr>
            <w:tcW w:type="dxa" w:w="33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Nilai tidak boleh lebih dari 2 desimal</w:t>
            </w:r>
          </w:p>
        </w:tc>
      </w:tr>
      <w:tr>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Pemisah ribuan</w:t>
            </w:r>
          </w:p>
        </w:tc>
        <w:tc>
          <w:tcPr>
            <w:tcW w:type="dxa" w:w="3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Gunakan titik (.) sebagai pemisah ribuan</w:t>
            </w:r>
          </w:p>
        </w:tc>
        <w:tc>
          <w:tcPr>
            <w:tcW w:type="dxa" w:w="33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Gunakan format angka yang valid</w:t>
            </w:r>
          </w:p>
        </w:tc>
      </w:tr>
      <w:tr>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Pemisah desimal</w:t>
            </w:r>
          </w:p>
        </w:tc>
        <w:tc>
          <w:tcPr>
            <w:tcW w:type="dxa" w:w="3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Gunakan koma (,) sebagai pemisah desimal</w:t>
            </w:r>
          </w:p>
        </w:tc>
        <w:tc>
          <w:tcPr>
            <w:tcW w:type="dxa" w:w="33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Gunakan koma untuk desimal</w:t>
            </w:r>
          </w:p>
        </w:tc>
      </w:tr>
      <w:tr>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Batas maksimal</w:t>
            </w:r>
          </w:p>
        </w:tc>
        <w:tc>
          <w:tcPr>
            <w:tcW w:type="dxa" w:w="3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Varies per field (misal: DPP maks 99.999.999.999.999)</w:t>
            </w:r>
          </w:p>
        </w:tc>
        <w:tc>
          <w:tcPr>
            <w:tcW w:type="dxa" w:w="33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Nilai melebihi batas maksimum untuk field ini</w:t>
            </w:r>
          </w:p>
        </w:tc>
      </w:tr>
    </w:tbl>
    <w:p>
      <w:pPr>
        <w:spacing w:after="200" w:before="80" w:line="250"/>
        <w:jc w:val="center"/>
      </w:pPr>
      <w:r>
        <w:rPr>
          <w:rFonts w:ascii="Microsoft YaHei" w:cs="Microsoft YaHei" w:eastAsia="Microsoft YaHei" w:hAnsi="Microsoft YaHei"/>
          <w:i/>
          <w:iCs/>
          <w:color w:val="64748B"/>
          <w:sz w:val="18"/>
          <w:szCs w:val="18"/>
        </w:rPr>
        <w:t xml:space="preserve">Tabel 9.2 — Aturan Validasi Angka dan Mata Uang</w:t>
      </w:r>
    </w:p>
    <w:p>
      <w:pPr>
        <w:pStyle w:val="Heading2"/>
        <w:spacing w:after="200" w:before="400" w:line="250"/>
      </w:pPr>
      <w:r>
        <w:rPr>
          <w:rFonts w:ascii="SimHei" w:cs="SimHei" w:eastAsia="SimHei" w:hAnsi="SimHei"/>
          <w:b/>
          <w:bCs/>
          <w:color w:val="020617"/>
          <w:sz w:val="28"/>
          <w:szCs w:val="28"/>
        </w:rPr>
        <w:t xml:space="preserve">9.3 Validasi Tanggal</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800"/>
        <w:gridCol w:w="3360"/>
      </w:tblGrid>
      <w:tr>
        <w:trPr>
          <w:tblHeader/>
        </w:trPr>
        <w:tc>
          <w:tcPr>
            <w:tcW w:type="dxa" w:w="22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Aturan</w:t>
            </w:r>
          </w:p>
        </w:tc>
        <w:tc>
          <w:tcPr>
            <w:tcW w:type="dxa" w:w="38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Detail</w:t>
            </w:r>
          </w:p>
        </w:tc>
        <w:tc>
          <w:tcPr>
            <w:tcW w:type="dxa" w:w="336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Pesan Error</w:t>
            </w:r>
          </w:p>
        </w:tc>
      </w:tr>
      <w:tr>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Format</w:t>
            </w:r>
          </w:p>
        </w:tc>
        <w:tc>
          <w:tcPr>
            <w:tcW w:type="dxa" w:w="3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DD/MM/YYYY atau YYYY-MM-DD</w:t>
            </w:r>
          </w:p>
        </w:tc>
        <w:tc>
          <w:tcPr>
            <w:tcW w:type="dxa" w:w="33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Format tanggal harus DD/MM/YYYY atau YYYY-MM-DD</w:t>
            </w:r>
          </w:p>
        </w:tc>
      </w:tr>
      <w:tr>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Bulan valid</w:t>
            </w:r>
          </w:p>
        </w:tc>
        <w:tc>
          <w:tcPr>
            <w:tcW w:type="dxa" w:w="3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01–12</w:t>
            </w:r>
          </w:p>
        </w:tc>
        <w:tc>
          <w:tcPr>
            <w:tcW w:type="dxa" w:w="33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Bulan harus antara 01-12</w:t>
            </w:r>
          </w:p>
        </w:tc>
      </w:tr>
      <w:tr>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Hari valid</w:t>
            </w:r>
          </w:p>
        </w:tc>
        <w:tc>
          <w:tcPr>
            <w:tcW w:type="dxa" w:w="3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Sesuai bulan (termasuk tahun kabisat)</w:t>
            </w:r>
          </w:p>
        </w:tc>
        <w:tc>
          <w:tcPr>
            <w:tcW w:type="dxa" w:w="33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Tanggal tidak valid untuk bulan tersebut</w:t>
            </w:r>
          </w:p>
        </w:tc>
      </w:tr>
      <w:tr>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Masa pajak</w:t>
            </w:r>
          </w:p>
        </w:tc>
        <w:tc>
          <w:tcPr>
            <w:tcW w:type="dxa" w:w="3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01–12</w:t>
            </w:r>
          </w:p>
        </w:tc>
        <w:tc>
          <w:tcPr>
            <w:tcW w:type="dxa" w:w="33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Masa pajak harus antara 01-12</w:t>
            </w:r>
          </w:p>
        </w:tc>
      </w:tr>
      <w:tr>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Tahun</w:t>
            </w:r>
          </w:p>
        </w:tc>
        <w:tc>
          <w:tcPr>
            <w:tcW w:type="dxa" w:w="38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4 digit, &gt;= 1900</w:t>
            </w:r>
          </w:p>
        </w:tc>
        <w:tc>
          <w:tcPr>
            <w:tcW w:type="dxa" w:w="33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Tahun harus 4 digit dan &gt;= 1900</w:t>
            </w:r>
          </w:p>
        </w:tc>
      </w:tr>
    </w:tbl>
    <w:p>
      <w:pPr>
        <w:spacing w:after="200" w:before="80" w:line="250"/>
        <w:jc w:val="center"/>
      </w:pPr>
      <w:r>
        <w:rPr>
          <w:rFonts w:ascii="Microsoft YaHei" w:cs="Microsoft YaHei" w:eastAsia="Microsoft YaHei" w:hAnsi="Microsoft YaHei"/>
          <w:i/>
          <w:iCs/>
          <w:color w:val="64748B"/>
          <w:sz w:val="18"/>
          <w:szCs w:val="18"/>
        </w:rPr>
        <w:t xml:space="preserve">Tabel 9.3 — Aturan Validasi Tanggal</w:t>
      </w:r>
    </w:p>
    <w:p>
      <w:pPr>
        <w:pStyle w:val="Heading2"/>
        <w:spacing w:after="200" w:before="400" w:line="250"/>
      </w:pPr>
      <w:r>
        <w:rPr>
          <w:rFonts w:ascii="SimHei" w:cs="SimHei" w:eastAsia="SimHei" w:hAnsi="SimHei"/>
          <w:b/>
          <w:bCs/>
          <w:color w:val="020617"/>
          <w:sz w:val="28"/>
          <w:szCs w:val="28"/>
        </w:rPr>
        <w:t xml:space="preserve">9.4 Validasi XML</w:t>
      </w:r>
    </w:p>
    <w:p>
      <w:pPr>
        <w:pStyle w:val="ListParagraph"/>
        <w:numPr>
          <w:ilvl w:val="0"/>
          <w:numId w:val="96"/>
        </w:numPr>
        <w:spacing w:after="60" w:line="250"/>
        <w:jc w:val="left"/>
      </w:pPr>
      <w:r>
        <w:rPr>
          <w:rFonts w:ascii="Microsoft YaHei" w:cs="Microsoft YaHei" w:eastAsia="Microsoft YaHei" w:hAnsi="Microsoft YaHei"/>
          <w:b/>
          <w:bCs/>
          <w:color w:val="1E293B"/>
          <w:sz w:val="21"/>
          <w:szCs w:val="21"/>
        </w:rPr>
        <w:t xml:space="preserve">Well-formedness:</w:t>
      </w:r>
      <w:r>
        <w:rPr>
          <w:rFonts w:ascii="Microsoft YaHei" w:cs="Microsoft YaHei" w:eastAsia="Microsoft YaHei" w:hAnsi="Microsoft YaHei"/>
          <w:color w:val="1E293B"/>
          <w:sz w:val="21"/>
          <w:szCs w:val="21"/>
        </w:rPr>
        <w:t xml:space="preserve"> Memastikan XML yang dihasilkan well-formed (semua tag ditutup, attribute ter-quote, encoding benar).</w:t>
      </w:r>
    </w:p>
    <w:p>
      <w:pPr>
        <w:pStyle w:val="ListParagraph"/>
        <w:numPr>
          <w:ilvl w:val="0"/>
          <w:numId w:val="97"/>
        </w:numPr>
        <w:spacing w:after="60" w:line="250"/>
        <w:jc w:val="left"/>
      </w:pPr>
      <w:r>
        <w:rPr>
          <w:rFonts w:ascii="Microsoft YaHei" w:cs="Microsoft YaHei" w:eastAsia="Microsoft YaHei" w:hAnsi="Microsoft YaHei"/>
          <w:b/>
          <w:bCs/>
          <w:color w:val="1E293B"/>
          <w:sz w:val="21"/>
          <w:szCs w:val="21"/>
        </w:rPr>
        <w:t xml:space="preserve">Required Elements:</w:t>
      </w:r>
      <w:r>
        <w:rPr>
          <w:rFonts w:ascii="Microsoft YaHei" w:cs="Microsoft YaHei" w:eastAsia="Microsoft YaHei" w:hAnsi="Microsoft YaHei"/>
          <w:color w:val="1E293B"/>
          <w:sz w:val="21"/>
          <w:szCs w:val="21"/>
        </w:rPr>
        <w:t xml:space="preserve"> Setiap elemen yang required harus ada dan tidak kosong.</w:t>
      </w:r>
    </w:p>
    <w:p>
      <w:pPr>
        <w:pStyle w:val="ListParagraph"/>
        <w:numPr>
          <w:ilvl w:val="0"/>
          <w:numId w:val="98"/>
        </w:numPr>
        <w:spacing w:after="60" w:line="250"/>
        <w:jc w:val="left"/>
      </w:pPr>
      <w:r>
        <w:rPr>
          <w:rFonts w:ascii="Microsoft YaHei" w:cs="Microsoft YaHei" w:eastAsia="Microsoft YaHei" w:hAnsi="Microsoft YaHei"/>
          <w:b/>
          <w:bCs/>
          <w:color w:val="1E293B"/>
          <w:sz w:val="21"/>
          <w:szCs w:val="21"/>
        </w:rPr>
        <w:t xml:space="preserve">Data Type Check:</w:t>
      </w:r>
      <w:r>
        <w:rPr>
          <w:rFonts w:ascii="Microsoft YaHei" w:cs="Microsoft YaHei" w:eastAsia="Microsoft YaHei" w:hAnsi="Microsoft YaHei"/>
          <w:color w:val="1E293B"/>
          <w:sz w:val="21"/>
          <w:szCs w:val="21"/>
        </w:rPr>
        <w:t xml:space="preserve"> Value dalam XML harus sesuai tipe data yang didefinisikan dalam schema.</w:t>
      </w:r>
    </w:p>
    <w:p>
      <w:pPr>
        <w:pStyle w:val="ListParagraph"/>
        <w:numPr>
          <w:ilvl w:val="0"/>
          <w:numId w:val="99"/>
        </w:numPr>
        <w:spacing w:after="60" w:line="250"/>
        <w:jc w:val="left"/>
      </w:pPr>
      <w:r>
        <w:rPr>
          <w:rFonts w:ascii="Microsoft YaHei" w:cs="Microsoft YaHei" w:eastAsia="Microsoft YaHei" w:hAnsi="Microsoft YaHei"/>
          <w:b/>
          <w:bCs/>
          <w:color w:val="1E293B"/>
          <w:sz w:val="21"/>
          <w:szCs w:val="21"/>
        </w:rPr>
        <w:t xml:space="preserve">Cross-Field Validation:</w:t>
      </w:r>
      <w:r>
        <w:rPr>
          <w:rFonts w:ascii="Microsoft YaHei" w:cs="Microsoft YaHei" w:eastAsia="Microsoft YaHei" w:hAnsi="Microsoft YaHei"/>
          <w:color w:val="1E293B"/>
          <w:sz w:val="21"/>
          <w:szCs w:val="21"/>
        </w:rPr>
        <w:t xml:space="preserve"> Misalnya: PTKP status PTKP/0 harus 0, jumlah PPh tidak boleh melebihi bruto.</w:t>
      </w:r>
    </w:p>
    <w:p>
      <w:pPr>
        <w:pStyle w:val="ListParagraph"/>
        <w:numPr>
          <w:ilvl w:val="0"/>
          <w:numId w:val="100"/>
        </w:numPr>
        <w:spacing w:after="60" w:line="250"/>
        <w:jc w:val="left"/>
      </w:pPr>
      <w:r>
        <w:rPr>
          <w:rFonts w:ascii="Microsoft YaHei" w:cs="Microsoft YaHei" w:eastAsia="Microsoft YaHei" w:hAnsi="Microsoft YaHei"/>
          <w:b/>
          <w:bCs/>
          <w:color w:val="1E293B"/>
          <w:sz w:val="21"/>
          <w:szCs w:val="21"/>
        </w:rPr>
        <w:t xml:space="preserve">Namespace Validation:</w:t>
      </w:r>
      <w:r>
        <w:rPr>
          <w:rFonts w:ascii="Microsoft YaHei" w:cs="Microsoft YaHei" w:eastAsia="Microsoft YaHei" w:hAnsi="Microsoft YaHei"/>
          <w:color w:val="1E293B"/>
          <w:sz w:val="21"/>
          <w:szCs w:val="21"/>
        </w:rPr>
        <w:t xml:space="preserve"> Root element harus memiliki namespace yang benar sesuai template.</w:t>
      </w:r>
    </w:p>
    <w:p>
      <w:pPr>
        <w:pStyle w:val="Heading1"/>
        <w:spacing w:after="300" w:before="600" w:line="250"/>
      </w:pPr>
      <w:r>
        <w:rPr>
          <w:rFonts w:ascii="SimHei" w:cs="SimHei" w:eastAsia="SimHei" w:hAnsi="SimHei"/>
          <w:b/>
          <w:bCs/>
          <w:color w:val="020617"/>
          <w:sz w:val="32"/>
          <w:szCs w:val="32"/>
        </w:rPr>
        <w:t xml:space="preserve">10. Keamanan &amp; Privasi</w:t>
      </w:r>
    </w:p>
    <w:p>
      <w:pPr>
        <w:spacing w:after="120" w:line="250"/>
        <w:ind w:firstLine="420"/>
        <w:jc w:val="both"/>
      </w:pPr>
      <w:r>
        <w:rPr>
          <w:rFonts w:ascii="Microsoft YaHei" w:cs="Microsoft YaHei" w:eastAsia="Microsoft YaHei" w:hAnsi="Microsoft YaHei"/>
          <w:color w:val="1E293B"/>
          <w:sz w:val="21"/>
          <w:szCs w:val="21"/>
        </w:rPr>
        <w:t xml:space="preserve">Keamanan data perpajakan merupakan prioritas utama dalam pengembangan produk ini. Berikut adalah strategi keamanan yang akan diimplementasikan.</w:t>
      </w:r>
    </w:p>
    <w:p>
      <w:pPr>
        <w:pStyle w:val="Heading2"/>
        <w:spacing w:after="200" w:before="400" w:line="250"/>
      </w:pPr>
      <w:r>
        <w:rPr>
          <w:rFonts w:ascii="SimHei" w:cs="SimHei" w:eastAsia="SimHei" w:hAnsi="SimHei"/>
          <w:b/>
          <w:bCs/>
          <w:color w:val="020617"/>
          <w:sz w:val="28"/>
          <w:szCs w:val="28"/>
        </w:rPr>
        <w:t xml:space="preserve">10.1 Zero Server-Side Data Storage</w:t>
      </w:r>
    </w:p>
    <w:p>
      <w:pPr>
        <w:spacing w:after="120" w:line="250"/>
        <w:ind w:firstLine="420"/>
        <w:jc w:val="both"/>
      </w:pPr>
      <w:r>
        <w:rPr>
          <w:rFonts w:ascii="Microsoft YaHei" w:cs="Microsoft YaHei" w:eastAsia="Microsoft YaHei" w:hAnsi="Microsoft YaHei"/>
          <w:color w:val="1E293B"/>
          <w:sz w:val="21"/>
          <w:szCs w:val="21"/>
        </w:rPr>
        <w:t xml:space="preserve">Seluruh pemrosesan data terjadi di sisi klien (browser). Server hanya menyajikan file statis (HTML, CSS, JavaScript). Tidak ada database, tidak ada API endpoint yang menerima data, dan tidak ada server-side processing. Ini berarti bahkan jika server diretas, tidak ada data pengguna yang dapat dicuri.</w:t>
      </w:r>
    </w:p>
    <w:p>
      <w:pPr>
        <w:pStyle w:val="Heading2"/>
        <w:spacing w:after="200" w:before="400" w:line="250"/>
      </w:pPr>
      <w:r>
        <w:rPr>
          <w:rFonts w:ascii="SimHei" w:cs="SimHei" w:eastAsia="SimHei" w:hAnsi="SimHei"/>
          <w:b/>
          <w:bCs/>
          <w:color w:val="020617"/>
          <w:sz w:val="28"/>
          <w:szCs w:val="28"/>
        </w:rPr>
        <w:t xml:space="preserve">10.2 No Cookies / LocalStorage untuk Data Sensitif</w:t>
      </w:r>
    </w:p>
    <w:p>
      <w:pPr>
        <w:spacing w:after="120" w:line="250"/>
        <w:ind w:firstLine="420"/>
        <w:jc w:val="both"/>
      </w:pPr>
      <w:r>
        <w:rPr>
          <w:rFonts w:ascii="Microsoft YaHei" w:cs="Microsoft YaHei" w:eastAsia="Microsoft YaHei" w:hAnsi="Microsoft YaHei"/>
          <w:color w:val="1E293B"/>
          <w:sz w:val="21"/>
          <w:szCs w:val="21"/>
        </w:rPr>
        <w:t xml:space="preserve">Data yang diinput pengguna (NPWP, penghasilan, transaksi) tidak disimpan di cookies, localStorage, sessionStorage, atau IndexedDB. Data hanya hidup dalam memory browser selama sesi aktif. Ketika pengguna menutup tab atau navigasi ke halaman lain, semua data di memory akan di-clear oleh garbage collector JavaScript.</w:t>
      </w:r>
    </w:p>
    <w:p>
      <w:pPr>
        <w:pStyle w:val="Heading2"/>
        <w:spacing w:after="200" w:before="400" w:line="250"/>
      </w:pPr>
      <w:r>
        <w:rPr>
          <w:rFonts w:ascii="SimHei" w:cs="SimHei" w:eastAsia="SimHei" w:hAnsi="SimHei"/>
          <w:b/>
          <w:bCs/>
          <w:color w:val="020617"/>
          <w:sz w:val="28"/>
          <w:szCs w:val="28"/>
        </w:rPr>
        <w:t xml:space="preserve">10.3 Content Security Policy (CSP)</w:t>
      </w:r>
    </w:p>
    <w:p>
      <w:pPr>
        <w:spacing w:after="120" w:line="250"/>
        <w:ind w:firstLine="420"/>
        <w:jc w:val="both"/>
      </w:pPr>
      <w:r>
        <w:rPr>
          <w:rFonts w:ascii="Microsoft YaHei" w:cs="Microsoft YaHei" w:eastAsia="Microsoft YaHei" w:hAnsi="Microsoft YaHei"/>
          <w:color w:val="1E293B"/>
          <w:sz w:val="21"/>
          <w:szCs w:val="21"/>
        </w:rPr>
        <w:t xml:space="preserve">Aplikasi akan mengimplementasikan header CSP yang ketat untuk mencegah serangan XSS (Cross-Site Scripting) dan injeksi kode berbahaya. CSP akan membatasi sumber script, style, dan resource yang boleh dimuat oleh browser.</w:t>
      </w:r>
    </w:p>
    <w:p>
      <w:pPr>
        <w:shd w:fill="F1F5F9" w:val="clear"/>
        <w:spacing w:after="80" w:before="80" w:line="250"/>
        <w:ind w:left="480"/>
      </w:pPr>
      <w:r>
        <w:rPr>
          <w:rFonts w:ascii="SarasaMonoSC" w:cs="SarasaMonoSC" w:eastAsia="SarasaMonoSC" w:hAnsi="SarasaMonoSC"/>
          <w:color w:val="1E293B"/>
          <w:sz w:val="18"/>
          <w:szCs w:val="18"/>
        </w:rPr>
        <w:t xml:space="preserve">Content-Security-Policy: default-src 'self'; script-src 'self'; style-src 'self' 'unsafe-inline'; img-src 'self' data:;</w:t>
      </w:r>
    </w:p>
    <w:p>
      <w:pPr>
        <w:pStyle w:val="Heading2"/>
        <w:spacing w:after="200" w:before="400" w:line="250"/>
      </w:pPr>
      <w:r>
        <w:rPr>
          <w:rFonts w:ascii="SimHei" w:cs="SimHei" w:eastAsia="SimHei" w:hAnsi="SimHei"/>
          <w:b/>
          <w:bCs/>
          <w:color w:val="020617"/>
          <w:sz w:val="28"/>
          <w:szCs w:val="28"/>
        </w:rPr>
        <w:t xml:space="preserve">10.4 Web Worker untuk Non-Blocking Processing</w:t>
      </w:r>
    </w:p>
    <w:p>
      <w:pPr>
        <w:spacing w:after="120" w:line="250"/>
        <w:ind w:firstLine="420"/>
        <w:jc w:val="both"/>
      </w:pPr>
      <w:r>
        <w:rPr>
          <w:rFonts w:ascii="Microsoft YaHei" w:cs="Microsoft YaHei" w:eastAsia="Microsoft YaHei" w:hAnsi="Microsoft YaHei"/>
          <w:color w:val="1E293B"/>
          <w:sz w:val="21"/>
          <w:szCs w:val="21"/>
        </w:rPr>
        <w:t xml:space="preserve">Pemrosesan berat (parsing file Excel besar, validasi batch, generasi XML untuk ratusan record) akan dilakukan di dalam Web Worker. Ini memastikan bahwa UI tetap responsif selama pemrosesan berlangsung, dan juga menyediakan isolasi memory yang lebih baik.</w:t>
      </w:r>
    </w:p>
    <w:p>
      <w:pPr>
        <w:pStyle w:val="Heading2"/>
        <w:spacing w:after="200" w:before="400" w:line="250"/>
      </w:pPr>
      <w:r>
        <w:rPr>
          <w:rFonts w:ascii="SimHei" w:cs="SimHei" w:eastAsia="SimHei" w:hAnsi="SimHei"/>
          <w:b/>
          <w:bCs/>
          <w:color w:val="020617"/>
          <w:sz w:val="28"/>
          <w:szCs w:val="28"/>
        </w:rPr>
        <w:t xml:space="preserve">10.5 Open Source untuk Community Audit</w:t>
      </w:r>
    </w:p>
    <w:p>
      <w:pPr>
        <w:spacing w:after="120" w:line="250"/>
        <w:ind w:firstLine="420"/>
        <w:jc w:val="both"/>
      </w:pPr>
      <w:r>
        <w:rPr>
          <w:rFonts w:ascii="Microsoft YaHei" w:cs="Microsoft YaHei" w:eastAsia="Microsoft YaHei" w:hAnsi="Microsoft YaHei"/>
          <w:color w:val="1E293B"/>
          <w:sz w:val="21"/>
          <w:szCs w:val="21"/>
        </w:rPr>
        <w:t xml:space="preserve">Kode sumber aplikasi akan dipublikasikan secara terbuka di GitHub dengan lisensi MIT. Hal ini memungkinkan komunitas perpajakan Indonesia, developer, dan security researcher untuk melakukan audit keamanan secara independen. Transparansi ini merupakan keunggulan kompetitif dibandingkan converter DJP yang berbasis VBA tertutup.</w:t>
      </w:r>
    </w:p>
    <w:p>
      <w:pPr>
        <w:pStyle w:val="Heading1"/>
        <w:spacing w:after="300" w:before="600" w:line="250"/>
      </w:pPr>
      <w:r>
        <w:rPr>
          <w:rFonts w:ascii="SimHei" w:cs="SimHei" w:eastAsia="SimHei" w:hAnsi="SimHei"/>
          <w:b/>
          <w:bCs/>
          <w:color w:val="020617"/>
          <w:sz w:val="32"/>
          <w:szCs w:val="32"/>
        </w:rPr>
        <w:t xml:space="preserve">11. Roadmap Implementasi</w:t>
      </w:r>
    </w:p>
    <w:p>
      <w:pPr>
        <w:spacing w:after="120" w:line="250"/>
        <w:ind w:firstLine="420"/>
        <w:jc w:val="both"/>
      </w:pPr>
      <w:r>
        <w:rPr>
          <w:rFonts w:ascii="Microsoft YaHei" w:cs="Microsoft YaHei" w:eastAsia="Microsoft YaHei" w:hAnsi="Microsoft YaHei"/>
          <w:color w:val="1E293B"/>
          <w:sz w:val="21"/>
          <w:szCs w:val="21"/>
        </w:rPr>
        <w:t xml:space="preserve">Pengembangan Coretax XML Converter akan dilakukan dalam 4 fase selama total 14 minggu. Setiap fase memiliki deliverable yang jelas dan dapat digunakan oleh pengguna.</w:t>
      </w:r>
    </w:p>
    <w:p>
      <w:pPr>
        <w:pStyle w:val="Heading2"/>
        <w:spacing w:after="200" w:before="400" w:line="250"/>
      </w:pPr>
      <w:r>
        <w:rPr>
          <w:rFonts w:ascii="SimHei" w:cs="SimHei" w:eastAsia="SimHei" w:hAnsi="SimHei"/>
          <w:b/>
          <w:bCs/>
          <w:color w:val="020617"/>
          <w:sz w:val="28"/>
          <w:szCs w:val="28"/>
        </w:rPr>
        <w:t xml:space="preserve">11.1 Fase 1: MVP (Minggu 1–4)</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400"/>
        <w:gridCol w:w="4760"/>
        <w:gridCol w:w="2200"/>
      </w:tblGrid>
      <w:tr>
        <w:trPr>
          <w:tblHeader/>
        </w:trPr>
        <w:tc>
          <w:tcPr>
            <w:tcW w:type="dxa" w:w="24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Item</w:t>
            </w:r>
          </w:p>
        </w:tc>
        <w:tc>
          <w:tcPr>
            <w:tcW w:type="dxa" w:w="476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Detail</w:t>
            </w:r>
          </w:p>
        </w:tc>
        <w:tc>
          <w:tcPr>
            <w:tcW w:type="dxa" w:w="22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Prioritas</w:t>
            </w:r>
          </w:p>
        </w:tc>
      </w:tr>
      <w:tr>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Infrastruktur Core</w:t>
            </w:r>
          </w:p>
        </w:tc>
        <w:tc>
          <w:tcPr>
            <w:tcW w:type="dxa" w:w="47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Setup project Next.js, Tailwind, shadcn/ui, base layout</w:t>
            </w:r>
          </w:p>
        </w:tc>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Tinggi</w:t>
            </w:r>
          </w:p>
        </w:tc>
      </w:tr>
      <w:tr>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Template Selection Page</w:t>
            </w:r>
          </w:p>
        </w:tc>
        <w:tc>
          <w:tcPr>
            <w:tcW w:type="dxa" w:w="47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Grid layout 7 kategori, 35 template cards, search/filter</w:t>
            </w:r>
          </w:p>
        </w:tc>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Tinggi</w:t>
            </w:r>
          </w:p>
        </w:tc>
      </w:tr>
      <w:tr>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File Upload &amp; Parsing</w:t>
            </w:r>
          </w:p>
        </w:tc>
        <w:tc>
          <w:tcPr>
            <w:tcW w:type="dxa" w:w="47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Upload .xlsx/.xls/.csv, parsing dengan SheetJS/PapaParse</w:t>
            </w:r>
          </w:p>
        </w:tc>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Tinggi</w:t>
            </w:r>
          </w:p>
        </w:tc>
      </w:tr>
      <w:tr>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Data Editor (Basic)</w:t>
            </w:r>
          </w:p>
        </w:tc>
        <w:tc>
          <w:tcPr>
            <w:tcW w:type="dxa" w:w="47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Tabel view, inline edit, add/delete rows, sort columns</w:t>
            </w:r>
          </w:p>
        </w:tc>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Tinggi</w:t>
            </w:r>
          </w:p>
        </w:tc>
      </w:tr>
      <w:tr>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XML Generator — BPMP</w:t>
            </w:r>
          </w:p>
        </w:tc>
        <w:tc>
          <w:tcPr>
            <w:tcW w:type="dxa" w:w="47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Schema mapper BPMP, XML generation, download .xml</w:t>
            </w:r>
          </w:p>
        </w:tc>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Tinggi</w:t>
            </w:r>
          </w:p>
        </w:tc>
      </w:tr>
      <w:tr>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XML Generator — BP21</w:t>
            </w:r>
          </w:p>
        </w:tc>
        <w:tc>
          <w:tcPr>
            <w:tcW w:type="dxa" w:w="47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Schema mapper BP21, XML generation, download .xml</w:t>
            </w:r>
          </w:p>
        </w:tc>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Tinggi</w:t>
            </w:r>
          </w:p>
        </w:tc>
      </w:tr>
      <w:tr>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XML Generator — BPA1</w:t>
            </w:r>
          </w:p>
        </w:tc>
        <w:tc>
          <w:tcPr>
            <w:tcW w:type="dxa" w:w="47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Schema mapper BPA1, XML generation, download .xml</w:t>
            </w:r>
          </w:p>
        </w:tc>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Tinggi</w:t>
            </w:r>
          </w:p>
        </w:tc>
      </w:tr>
      <w:tr>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XML Generator — Faktur PK</w:t>
            </w:r>
          </w:p>
        </w:tc>
        <w:tc>
          <w:tcPr>
            <w:tcW w:type="dxa" w:w="47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Schema mapper Faktur Keluaran, XML generation</w:t>
            </w:r>
          </w:p>
        </w:tc>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Tinggi</w:t>
            </w:r>
          </w:p>
        </w:tc>
      </w:tr>
      <w:tr>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XML Generator — Lampiran C</w:t>
            </w:r>
          </w:p>
        </w:tc>
        <w:tc>
          <w:tcPr>
            <w:tcW w:type="dxa" w:w="47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Schema mapper Lampiran C, XML generation</w:t>
            </w:r>
          </w:p>
        </w:tc>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Tinggi</w:t>
            </w:r>
          </w:p>
        </w:tc>
      </w:tr>
      <w:tr>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Basic Validation</w:t>
            </w:r>
          </w:p>
        </w:tc>
        <w:tc>
          <w:tcPr>
            <w:tcW w:type="dxa" w:w="47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NPWP format, required fields, number ranges</w:t>
            </w:r>
          </w:p>
        </w:tc>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Tinggi</w:t>
            </w:r>
          </w:p>
        </w:tc>
      </w:tr>
      <w:tr>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XML Preview</w:t>
            </w:r>
          </w:p>
        </w:tc>
        <w:tc>
          <w:tcPr>
            <w:tcW w:type="dxa" w:w="47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Syntax highlighting, basic viewer</w:t>
            </w:r>
          </w:p>
        </w:tc>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Sedang</w:t>
            </w:r>
          </w:p>
        </w:tc>
      </w:tr>
    </w:tbl>
    <w:p>
      <w:pPr>
        <w:spacing w:after="200" w:before="80" w:line="250"/>
        <w:jc w:val="center"/>
      </w:pPr>
      <w:r>
        <w:rPr>
          <w:rFonts w:ascii="Microsoft YaHei" w:cs="Microsoft YaHei" w:eastAsia="Microsoft YaHei" w:hAnsi="Microsoft YaHei"/>
          <w:i/>
          <w:iCs/>
          <w:color w:val="64748B"/>
          <w:sz w:val="18"/>
          <w:szCs w:val="18"/>
        </w:rPr>
        <w:t xml:space="preserve">Tabel 11.1 — Roadmap Fase 1: MVP (4 Minggu)</w:t>
      </w:r>
    </w:p>
    <w:p>
      <w:pPr>
        <w:pStyle w:val="Heading2"/>
        <w:spacing w:after="200" w:before="400" w:line="250"/>
      </w:pPr>
      <w:r>
        <w:rPr>
          <w:rFonts w:ascii="SimHei" w:cs="SimHei" w:eastAsia="SimHei" w:hAnsi="SimHei"/>
          <w:b/>
          <w:bCs/>
          <w:color w:val="020617"/>
          <w:sz w:val="28"/>
          <w:szCs w:val="28"/>
        </w:rPr>
        <w:t xml:space="preserve">11.2 Fase 2: Template Expansion (Minggu 5–8)</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400"/>
        <w:gridCol w:w="4760"/>
        <w:gridCol w:w="2200"/>
      </w:tblGrid>
      <w:tr>
        <w:trPr>
          <w:tblHeader/>
        </w:trPr>
        <w:tc>
          <w:tcPr>
            <w:tcW w:type="dxa" w:w="24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Item</w:t>
            </w:r>
          </w:p>
        </w:tc>
        <w:tc>
          <w:tcPr>
            <w:tcW w:type="dxa" w:w="476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Detail</w:t>
            </w:r>
          </w:p>
        </w:tc>
        <w:tc>
          <w:tcPr>
            <w:tcW w:type="dxa" w:w="22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Prioritas</w:t>
            </w:r>
          </w:p>
        </w:tc>
      </w:tr>
      <w:tr>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Bupot Templates (5 remaining)</w:t>
            </w:r>
          </w:p>
        </w:tc>
        <w:tc>
          <w:tcPr>
            <w:tcW w:type="dxa" w:w="47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BPA2, BP26, BPNR, BPCY, DDBU</w:t>
            </w:r>
          </w:p>
        </w:tc>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Tinggi</w:t>
            </w:r>
          </w:p>
        </w:tc>
      </w:tr>
      <w:tr>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PP 23/26 Templates</w:t>
            </w:r>
          </w:p>
        </w:tc>
        <w:tc>
          <w:tcPr>
            <w:tcW w:type="dxa" w:w="47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BPPU, BPSP</w:t>
            </w:r>
          </w:p>
        </w:tc>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Tinggi</w:t>
            </w:r>
          </w:p>
        </w:tc>
      </w:tr>
      <w:tr>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e-Faktur Templates</w:t>
            </w:r>
          </w:p>
        </w:tc>
        <w:tc>
          <w:tcPr>
            <w:tcW w:type="dxa" w:w="47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Retur PM, Dok Lain Keluaran/Masukan, Retur Dok Lain, PMSE, Domestik</w:t>
            </w:r>
          </w:p>
        </w:tc>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Tinggi</w:t>
            </w:r>
          </w:p>
        </w:tc>
      </w:tr>
      <w:tr>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SPT Masa PPN Templates</w:t>
            </w:r>
          </w:p>
        </w:tc>
        <w:tc>
          <w:tcPr>
            <w:tcW w:type="dxa" w:w="47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SPT PPN Digunggung, DRKB, Retail XML</w:t>
            </w:r>
          </w:p>
        </w:tc>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Sedang</w:t>
            </w:r>
          </w:p>
        </w:tc>
      </w:tr>
      <w:tr>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Paste Data Input</w:t>
            </w:r>
          </w:p>
        </w:tc>
        <w:tc>
          <w:tcPr>
            <w:tcW w:type="dxa" w:w="47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Clipboard paste, auto-detect delimiter</w:t>
            </w:r>
          </w:p>
        </w:tc>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Sedang</w:t>
            </w:r>
          </w:p>
        </w:tc>
      </w:tr>
      <w:tr>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Manual Input Forms</w:t>
            </w:r>
          </w:p>
        </w:tc>
        <w:tc>
          <w:tcPr>
            <w:tcW w:type="dxa" w:w="47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Dynamic forms per template, input masking</w:t>
            </w:r>
          </w:p>
        </w:tc>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Sedang</w:t>
            </w:r>
          </w:p>
        </w:tc>
      </w:tr>
      <w:tr>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Advanced Validation</w:t>
            </w:r>
          </w:p>
        </w:tc>
        <w:tc>
          <w:tcPr>
            <w:tcW w:type="dxa" w:w="47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Cross-field validation, custom rules per template</w:t>
            </w:r>
          </w:p>
        </w:tc>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Sedang</w:t>
            </w:r>
          </w:p>
        </w:tc>
      </w:tr>
    </w:tbl>
    <w:p>
      <w:pPr>
        <w:spacing w:after="200" w:before="80" w:line="250"/>
        <w:jc w:val="center"/>
      </w:pPr>
      <w:r>
        <w:rPr>
          <w:rFonts w:ascii="Microsoft YaHei" w:cs="Microsoft YaHei" w:eastAsia="Microsoft YaHei" w:hAnsi="Microsoft YaHei"/>
          <w:i/>
          <w:iCs/>
          <w:color w:val="64748B"/>
          <w:sz w:val="18"/>
          <w:szCs w:val="18"/>
        </w:rPr>
        <w:t xml:space="preserve">Tabel 11.2 — Roadmap Fase 2: Template Expansion (4 Minggu)</w:t>
      </w:r>
    </w:p>
    <w:p>
      <w:pPr>
        <w:pStyle w:val="Heading2"/>
        <w:spacing w:after="200" w:before="400" w:line="250"/>
      </w:pPr>
      <w:r>
        <w:rPr>
          <w:rFonts w:ascii="SimHei" w:cs="SimHei" w:eastAsia="SimHei" w:hAnsi="SimHei"/>
          <w:b/>
          <w:bCs/>
          <w:color w:val="020617"/>
          <w:sz w:val="28"/>
          <w:szCs w:val="28"/>
        </w:rPr>
        <w:t xml:space="preserve">11.3 Fase 3: Advanced Features (Minggu 9–12)</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400"/>
        <w:gridCol w:w="4760"/>
        <w:gridCol w:w="2200"/>
      </w:tblGrid>
      <w:tr>
        <w:trPr>
          <w:tblHeader/>
        </w:trPr>
        <w:tc>
          <w:tcPr>
            <w:tcW w:type="dxa" w:w="24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Item</w:t>
            </w:r>
          </w:p>
        </w:tc>
        <w:tc>
          <w:tcPr>
            <w:tcW w:type="dxa" w:w="476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Detail</w:t>
            </w:r>
          </w:p>
        </w:tc>
        <w:tc>
          <w:tcPr>
            <w:tcW w:type="dxa" w:w="22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Prioritas</w:t>
            </w:r>
          </w:p>
        </w:tc>
      </w:tr>
      <w:tr>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SPT Tahunan Badan</w:t>
            </w:r>
          </w:p>
        </w:tc>
        <w:tc>
          <w:tcPr>
            <w:tcW w:type="dxa" w:w="47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Lampiran 9, 10A, 11A (4 template)</w:t>
            </w:r>
          </w:p>
        </w:tc>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Sedang</w:t>
            </w:r>
          </w:p>
        </w:tc>
      </w:tr>
      <w:tr>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SPT Tahunan OP</w:t>
            </w:r>
          </w:p>
        </w:tc>
        <w:tc>
          <w:tcPr>
            <w:tcW w:type="dxa" w:w="47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Lampiran 3C, 3D (4 template)</w:t>
            </w:r>
          </w:p>
        </w:tc>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Sedang</w:t>
            </w:r>
          </w:p>
        </w:tc>
      </w:tr>
      <w:tr>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SPT Bea Meterai</w:t>
            </w:r>
          </w:p>
        </w:tc>
        <w:tc>
          <w:tcPr>
            <w:tcW w:type="dxa" w:w="47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Lampiran 3, 4 (2 template)</w:t>
            </w:r>
          </w:p>
        </w:tc>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Sedang</w:t>
            </w:r>
          </w:p>
        </w:tc>
      </w:tr>
      <w:tr>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Daftar Harta OP</w:t>
            </w:r>
          </w:p>
        </w:tc>
        <w:tc>
          <w:tcPr>
            <w:tcW w:type="dxa" w:w="47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Template Daftar Harta</w:t>
            </w:r>
          </w:p>
        </w:tc>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Rendah</w:t>
            </w:r>
          </w:p>
        </w:tc>
      </w:tr>
      <w:tr>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Batch Processing</w:t>
            </w:r>
          </w:p>
        </w:tc>
        <w:tc>
          <w:tcPr>
            <w:tcW w:type="dxa" w:w="47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Multiple file upload, batch convert, ZIP download</w:t>
            </w:r>
          </w:p>
        </w:tc>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Tinggi</w:t>
            </w:r>
          </w:p>
        </w:tc>
      </w:tr>
      <w:tr>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Web Worker Integration</w:t>
            </w:r>
          </w:p>
        </w:tc>
        <w:tc>
          <w:tcPr>
            <w:tcW w:type="dxa" w:w="47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Non-blocking processing for large datasets</w:t>
            </w:r>
          </w:p>
        </w:tc>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Sedang</w:t>
            </w:r>
          </w:p>
        </w:tc>
      </w:tr>
      <w:tr>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Side-by-Side Preview</w:t>
            </w:r>
          </w:p>
        </w:tc>
        <w:tc>
          <w:tcPr>
            <w:tcW w:type="dxa" w:w="47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Split view data table + XML with sync scroll</w:t>
            </w:r>
          </w:p>
        </w:tc>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Sedang</w:t>
            </w:r>
          </w:p>
        </w:tc>
      </w:tr>
    </w:tbl>
    <w:p>
      <w:pPr>
        <w:spacing w:after="200" w:before="80" w:line="250"/>
        <w:jc w:val="center"/>
      </w:pPr>
      <w:r>
        <w:rPr>
          <w:rFonts w:ascii="Microsoft YaHei" w:cs="Microsoft YaHei" w:eastAsia="Microsoft YaHei" w:hAnsi="Microsoft YaHei"/>
          <w:i/>
          <w:iCs/>
          <w:color w:val="64748B"/>
          <w:sz w:val="18"/>
          <w:szCs w:val="18"/>
        </w:rPr>
        <w:t xml:space="preserve">Tabel 11.3 — Roadmap Fase 3: Advanced Features (4 Minggu)</w:t>
      </w:r>
    </w:p>
    <w:p>
      <w:pPr>
        <w:pStyle w:val="Heading2"/>
        <w:spacing w:after="200" w:before="400" w:line="250"/>
      </w:pPr>
      <w:r>
        <w:rPr>
          <w:rFonts w:ascii="SimHei" w:cs="SimHei" w:eastAsia="SimHei" w:hAnsi="SimHei"/>
          <w:b/>
          <w:bCs/>
          <w:color w:val="020617"/>
          <w:sz w:val="28"/>
          <w:szCs w:val="28"/>
        </w:rPr>
        <w:t xml:space="preserve">11.4 Fase 4: Polish &amp; Deploy (Minggu 13–14)</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400"/>
        <w:gridCol w:w="4760"/>
        <w:gridCol w:w="2200"/>
      </w:tblGrid>
      <w:tr>
        <w:trPr>
          <w:tblHeader/>
        </w:trPr>
        <w:tc>
          <w:tcPr>
            <w:tcW w:type="dxa" w:w="24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Item</w:t>
            </w:r>
          </w:p>
        </w:tc>
        <w:tc>
          <w:tcPr>
            <w:tcW w:type="dxa" w:w="476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Detail</w:t>
            </w:r>
          </w:p>
        </w:tc>
        <w:tc>
          <w:tcPr>
            <w:tcW w:type="dxa" w:w="22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Prioritas</w:t>
            </w:r>
          </w:p>
        </w:tc>
      </w:tr>
      <w:tr>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UI Polish</w:t>
            </w:r>
          </w:p>
        </w:tc>
        <w:tc>
          <w:tcPr>
            <w:tcW w:type="dxa" w:w="47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Responsive design final, animations, loading states</w:t>
            </w:r>
          </w:p>
        </w:tc>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Tinggi</w:t>
            </w:r>
          </w:p>
        </w:tc>
      </w:tr>
      <w:tr>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Error Handling</w:t>
            </w:r>
          </w:p>
        </w:tc>
        <w:tc>
          <w:tcPr>
            <w:tcW w:type="dxa" w:w="47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Graceful error handling, user-friendly error messages</w:t>
            </w:r>
          </w:p>
        </w:tc>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Tinggi</w:t>
            </w:r>
          </w:p>
        </w:tc>
      </w:tr>
      <w:tr>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Testing</w:t>
            </w:r>
          </w:p>
        </w:tc>
        <w:tc>
          <w:tcPr>
            <w:tcW w:type="dxa" w:w="47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Cross-browser testing (Chrome, Firefox, Safari, Edge)</w:t>
            </w:r>
          </w:p>
        </w:tc>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Tinggi</w:t>
            </w:r>
          </w:p>
        </w:tc>
      </w:tr>
      <w:tr>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Performance</w:t>
            </w:r>
          </w:p>
        </w:tc>
        <w:tc>
          <w:tcPr>
            <w:tcW w:type="dxa" w:w="47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Bundle optimization, lazy loading, code splitting</w:t>
            </w:r>
          </w:p>
        </w:tc>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Sedang</w:t>
            </w:r>
          </w:p>
        </w:tc>
      </w:tr>
      <w:tr>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Deployment</w:t>
            </w:r>
          </w:p>
        </w:tc>
        <w:tc>
          <w:tcPr>
            <w:tcW w:type="dxa" w:w="47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Deploy ke Vercel/CF Pages, custom domain, HTTPS</w:t>
            </w:r>
          </w:p>
        </w:tc>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Tinggi</w:t>
            </w:r>
          </w:p>
        </w:tc>
      </w:tr>
      <w:tr>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Documentation</w:t>
            </w:r>
          </w:p>
        </w:tc>
        <w:tc>
          <w:tcPr>
            <w:tcW w:type="dxa" w:w="47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User guide, FAQ, video tutorial</w:t>
            </w:r>
          </w:p>
        </w:tc>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Sedang</w:t>
            </w:r>
          </w:p>
        </w:tc>
      </w:tr>
      <w:tr>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Open Source Release</w:t>
            </w:r>
          </w:p>
        </w:tc>
        <w:tc>
          <w:tcPr>
            <w:tcW w:type="dxa" w:w="47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GitHub repo setup, README, CONTRIBUTING guide</w:t>
            </w:r>
          </w:p>
        </w:tc>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Sedang</w:t>
            </w:r>
          </w:p>
        </w:tc>
      </w:tr>
    </w:tbl>
    <w:p>
      <w:pPr>
        <w:spacing w:after="200" w:before="80" w:line="250"/>
        <w:jc w:val="center"/>
      </w:pPr>
      <w:r>
        <w:rPr>
          <w:rFonts w:ascii="Microsoft YaHei" w:cs="Microsoft YaHei" w:eastAsia="Microsoft YaHei" w:hAnsi="Microsoft YaHei"/>
          <w:i/>
          <w:iCs/>
          <w:color w:val="64748B"/>
          <w:sz w:val="18"/>
          <w:szCs w:val="18"/>
        </w:rPr>
        <w:t xml:space="preserve">Tabel 11.4 — Roadmap Fase 4: Polish &amp; Deploy (2 Minggu)</w:t>
      </w:r>
    </w:p>
    <w:p>
      <w:pPr>
        <w:pStyle w:val="Heading1"/>
        <w:spacing w:after="300" w:before="600" w:line="250"/>
      </w:pPr>
      <w:r>
        <w:rPr>
          <w:rFonts w:ascii="SimHei" w:cs="SimHei" w:eastAsia="SimHei" w:hAnsi="SimHei"/>
          <w:b/>
          <w:bCs/>
          <w:color w:val="020617"/>
          <w:sz w:val="32"/>
          <w:szCs w:val="32"/>
        </w:rPr>
        <w:t xml:space="preserve">12. Tautan Referensi</w:t>
      </w:r>
    </w:p>
    <w:p>
      <w:pPr>
        <w:spacing w:after="120" w:line="250"/>
        <w:ind w:firstLine="420"/>
        <w:jc w:val="both"/>
      </w:pPr>
      <w:r>
        <w:rPr>
          <w:rFonts w:ascii="Microsoft YaHei" w:cs="Microsoft YaHei" w:eastAsia="Microsoft YaHei" w:hAnsi="Microsoft YaHei"/>
          <w:color w:val="1E293B"/>
          <w:sz w:val="21"/>
          <w:szCs w:val="21"/>
        </w:rPr>
        <w:t xml:space="preserve">Berikut adalah tautan-tautan referensi yang relevan untuk pengembangan dan pemahaman konteks produk ini.</w:t>
      </w:r>
    </w:p>
    <w:p>
      <w:pPr>
        <w:pStyle w:val="Heading2"/>
        <w:spacing w:after="200" w:before="400" w:line="250"/>
      </w:pPr>
      <w:r>
        <w:rPr>
          <w:rFonts w:ascii="SimHei" w:cs="SimHei" w:eastAsia="SimHei" w:hAnsi="SimHei"/>
          <w:b/>
          <w:bCs/>
          <w:color w:val="020617"/>
          <w:sz w:val="28"/>
          <w:szCs w:val="28"/>
        </w:rPr>
        <w:t xml:space="preserve">12.1 Referensi Resmi DJP</w:t>
      </w:r>
    </w:p>
    <w:p>
      <w:pPr>
        <w:pStyle w:val="ListParagraph"/>
        <w:numPr>
          <w:ilvl w:val="0"/>
          <w:numId w:val="101"/>
        </w:numPr>
        <w:spacing w:after="60" w:line="250"/>
        <w:jc w:val="left"/>
      </w:pPr>
      <w:r>
        <w:rPr>
          <w:rFonts w:ascii="Microsoft YaHei" w:cs="Microsoft YaHei" w:eastAsia="Microsoft YaHei" w:hAnsi="Microsoft YaHei"/>
          <w:b/>
          <w:bCs/>
          <w:color w:val="1E293B"/>
          <w:sz w:val="21"/>
          <w:szCs w:val="21"/>
        </w:rPr>
        <w:t xml:space="preserve">Template XML &amp; Converter Excel-ke-XML:</w:t>
      </w:r>
      <w:r>
        <w:rPr>
          <w:rFonts w:ascii="Microsoft YaHei" w:cs="Microsoft YaHei" w:eastAsia="Microsoft YaHei" w:hAnsi="Microsoft YaHei"/>
          <w:color w:val="1E293B"/>
          <w:sz w:val="21"/>
          <w:szCs w:val="21"/>
        </w:rPr>
        <w:t xml:space="preserve"/>
      </w:r>
    </w:p>
    <w:p>
      <w:pPr>
        <w:spacing w:after="100" w:line="250"/>
        <w:ind w:left="720"/>
      </w:pPr>
      <w:hyperlink w:history="1" r:id="rIdkvrtlotbvjyg26eavplaw">
        <w:r>
          <w:rPr>
            <w:rStyle w:val="Hyperlink"/>
            <w:rFonts w:ascii="Microsoft YaHei" w:cs="Microsoft YaHei" w:eastAsia="Microsoft YaHei" w:hAnsi="Microsoft YaHei"/>
            <w:sz w:val="21"/>
            <w:szCs w:val="21"/>
          </w:rPr>
          <w:t xml:space="preserve">https://www.pajak.go.id/id/reformdjp/coretax/template-xml-dan-converter-excel-ke-xml</w:t>
        </w:r>
      </w:hyperlink>
    </w:p>
    <w:p>
      <w:pPr>
        <w:pStyle w:val="ListParagraph"/>
        <w:numPr>
          <w:ilvl w:val="0"/>
          <w:numId w:val="102"/>
        </w:numPr>
        <w:spacing w:after="60" w:line="250"/>
        <w:jc w:val="left"/>
      </w:pPr>
      <w:r>
        <w:rPr>
          <w:rFonts w:ascii="Microsoft YaHei" w:cs="Microsoft YaHei" w:eastAsia="Microsoft YaHei" w:hAnsi="Microsoft YaHei"/>
          <w:b/>
          <w:bCs/>
          <w:color w:val="1E293B"/>
          <w:sz w:val="21"/>
          <w:szCs w:val="21"/>
        </w:rPr>
        <w:t xml:space="preserve">PER-11/PJ/2025:</w:t>
      </w:r>
      <w:r>
        <w:rPr>
          <w:rFonts w:ascii="Microsoft YaHei" w:cs="Microsoft YaHei" w:eastAsia="Microsoft YaHei" w:hAnsi="Microsoft YaHei"/>
          <w:color w:val="1E293B"/>
          <w:sz w:val="21"/>
          <w:szCs w:val="21"/>
        </w:rPr>
        <w:t xml:space="preserve"> Peraturan Direktur Jenderal Pajak tentang Format SPT, Bukti Pemotongan, dan Faktur Pajak era Coretax.</w:t>
      </w:r>
    </w:p>
    <w:p>
      <w:pPr>
        <w:pStyle w:val="ListParagraph"/>
        <w:numPr>
          <w:ilvl w:val="0"/>
          <w:numId w:val="103"/>
        </w:numPr>
        <w:spacing w:after="60" w:line="250"/>
        <w:jc w:val="left"/>
      </w:pPr>
      <w:r>
        <w:rPr>
          <w:rFonts w:ascii="Microsoft YaHei" w:cs="Microsoft YaHei" w:eastAsia="Microsoft YaHei" w:hAnsi="Microsoft YaHei"/>
          <w:b/>
          <w:bCs/>
          <w:color w:val="1E293B"/>
          <w:sz w:val="21"/>
          <w:szCs w:val="21"/>
        </w:rPr>
        <w:t xml:space="preserve">Portal Coretax DJP:</w:t>
      </w:r>
      <w:r>
        <w:rPr>
          <w:rFonts w:ascii="Microsoft YaHei" w:cs="Microsoft YaHei" w:eastAsia="Microsoft YaHei" w:hAnsi="Microsoft YaHei"/>
          <w:color w:val="1E293B"/>
          <w:sz w:val="21"/>
          <w:szCs w:val="21"/>
        </w:rPr>
        <w:t xml:space="preserve"> https://coretax.pajak.go.id</w:t>
      </w:r>
    </w:p>
    <w:p>
      <w:pPr>
        <w:pStyle w:val="Heading2"/>
        <w:spacing w:after="200" w:before="400" w:line="250"/>
      </w:pPr>
      <w:r>
        <w:rPr>
          <w:rFonts w:ascii="SimHei" w:cs="SimHei" w:eastAsia="SimHei" w:hAnsi="SimHei"/>
          <w:b/>
          <w:bCs/>
          <w:color w:val="020617"/>
          <w:sz w:val="28"/>
          <w:szCs w:val="28"/>
        </w:rPr>
        <w:t xml:space="preserve">12.2 Teknologi &amp; Library</w:t>
      </w:r>
    </w:p>
    <w:p>
      <w:pPr>
        <w:pStyle w:val="ListParagraph"/>
        <w:numPr>
          <w:ilvl w:val="0"/>
          <w:numId w:val="104"/>
        </w:numPr>
        <w:spacing w:after="60" w:line="250"/>
        <w:jc w:val="left"/>
      </w:pPr>
      <w:r>
        <w:rPr>
          <w:rFonts w:ascii="Microsoft YaHei" w:cs="Microsoft YaHei" w:eastAsia="Microsoft YaHei" w:hAnsi="Microsoft YaHei"/>
          <w:b/>
          <w:bCs/>
          <w:color w:val="1E293B"/>
          <w:sz w:val="21"/>
          <w:szCs w:val="21"/>
        </w:rPr>
        <w:t xml:space="preserve">SheetJS (xlsx):</w:t>
      </w:r>
      <w:r>
        <w:rPr>
          <w:rFonts w:ascii="Microsoft YaHei" w:cs="Microsoft YaHei" w:eastAsia="Microsoft YaHei" w:hAnsi="Microsoft YaHei"/>
          <w:color w:val="1E293B"/>
          <w:sz w:val="21"/>
          <w:szCs w:val="21"/>
        </w:rPr>
        <w:t xml:space="preserve"> https://sheetjs.com — Library parsing Excel di browser.</w:t>
      </w:r>
    </w:p>
    <w:p>
      <w:pPr>
        <w:pStyle w:val="ListParagraph"/>
        <w:numPr>
          <w:ilvl w:val="0"/>
          <w:numId w:val="105"/>
        </w:numPr>
        <w:spacing w:after="60" w:line="250"/>
        <w:jc w:val="left"/>
      </w:pPr>
      <w:r>
        <w:rPr>
          <w:rFonts w:ascii="Microsoft YaHei" w:cs="Microsoft YaHei" w:eastAsia="Microsoft YaHei" w:hAnsi="Microsoft YaHei"/>
          <w:b/>
          <w:bCs/>
          <w:color w:val="1E293B"/>
          <w:sz w:val="21"/>
          <w:szCs w:val="21"/>
        </w:rPr>
        <w:t xml:space="preserve">PapaParse:</w:t>
      </w:r>
      <w:r>
        <w:rPr>
          <w:rFonts w:ascii="Microsoft YaHei" w:cs="Microsoft YaHei" w:eastAsia="Microsoft YaHei" w:hAnsi="Microsoft YaHei"/>
          <w:color w:val="1E293B"/>
          <w:sz w:val="21"/>
          <w:szCs w:val="21"/>
        </w:rPr>
        <w:t xml:space="preserve"> https://www.papaparse.com — Library parsing CSV di browser.</w:t>
      </w:r>
    </w:p>
    <w:p>
      <w:pPr>
        <w:pStyle w:val="ListParagraph"/>
        <w:numPr>
          <w:ilvl w:val="0"/>
          <w:numId w:val="106"/>
        </w:numPr>
        <w:spacing w:after="60" w:line="250"/>
        <w:jc w:val="left"/>
      </w:pPr>
      <w:r>
        <w:rPr>
          <w:rFonts w:ascii="Microsoft YaHei" w:cs="Microsoft YaHei" w:eastAsia="Microsoft YaHei" w:hAnsi="Microsoft YaHei"/>
          <w:b/>
          <w:bCs/>
          <w:color w:val="1E293B"/>
          <w:sz w:val="21"/>
          <w:szCs w:val="21"/>
        </w:rPr>
        <w:t xml:space="preserve">Next.js:</w:t>
      </w:r>
      <w:r>
        <w:rPr>
          <w:rFonts w:ascii="Microsoft YaHei" w:cs="Microsoft YaHei" w:eastAsia="Microsoft YaHei" w:hAnsi="Microsoft YaHei"/>
          <w:color w:val="1E293B"/>
          <w:sz w:val="21"/>
          <w:szCs w:val="21"/>
        </w:rPr>
        <w:t xml:space="preserve"> https://nextjs.org — React framework untuk production.</w:t>
      </w:r>
    </w:p>
    <w:p>
      <w:pPr>
        <w:pStyle w:val="ListParagraph"/>
        <w:numPr>
          <w:ilvl w:val="0"/>
          <w:numId w:val="107"/>
        </w:numPr>
        <w:spacing w:after="60" w:line="250"/>
        <w:jc w:val="left"/>
      </w:pPr>
      <w:r>
        <w:rPr>
          <w:rFonts w:ascii="Microsoft YaHei" w:cs="Microsoft YaHei" w:eastAsia="Microsoft YaHei" w:hAnsi="Microsoft YaHei"/>
          <w:b/>
          <w:bCs/>
          <w:color w:val="1E293B"/>
          <w:sz w:val="21"/>
          <w:szCs w:val="21"/>
        </w:rPr>
        <w:t xml:space="preserve">shadcn/ui:</w:t>
      </w:r>
      <w:r>
        <w:rPr>
          <w:rFonts w:ascii="Microsoft YaHei" w:cs="Microsoft YaHei" w:eastAsia="Microsoft YaHei" w:hAnsi="Microsoft YaHei"/>
          <w:color w:val="1E293B"/>
          <w:sz w:val="21"/>
          <w:szCs w:val="21"/>
        </w:rPr>
        <w:t xml:space="preserve"> https://ui.shadcn.com — Component library berbasis Radix UI.</w:t>
      </w:r>
    </w:p>
    <w:p>
      <w:pPr>
        <w:pStyle w:val="ListParagraph"/>
        <w:numPr>
          <w:ilvl w:val="0"/>
          <w:numId w:val="108"/>
        </w:numPr>
        <w:spacing w:after="60" w:line="250"/>
        <w:jc w:val="left"/>
      </w:pPr>
      <w:r>
        <w:rPr>
          <w:rFonts w:ascii="Microsoft YaHei" w:cs="Microsoft YaHei" w:eastAsia="Microsoft YaHei" w:hAnsi="Microsoft YaHei"/>
          <w:b/>
          <w:bCs/>
          <w:color w:val="1E293B"/>
          <w:sz w:val="21"/>
          <w:szCs w:val="21"/>
        </w:rPr>
        <w:t xml:space="preserve">JSZip:</w:t>
      </w:r>
      <w:r>
        <w:rPr>
          <w:rFonts w:ascii="Microsoft YaHei" w:cs="Microsoft YaHei" w:eastAsia="Microsoft YaHei" w:hAnsi="Microsoft YaHei"/>
          <w:color w:val="1E293B"/>
          <w:sz w:val="21"/>
          <w:szCs w:val="21"/>
        </w:rPr>
        <w:t xml:space="preserve"> https://stuk.github.io/jszip/ — Library untuk membuat file ZIP di browser.</w:t>
      </w:r>
    </w:p>
    <w:p>
      <w:pPr>
        <w:pStyle w:val="Heading2"/>
        <w:spacing w:after="200" w:before="400" w:line="250"/>
      </w:pPr>
      <w:r>
        <w:rPr>
          <w:rFonts w:ascii="SimHei" w:cs="SimHei" w:eastAsia="SimHei" w:hAnsi="SimHei"/>
          <w:b/>
          <w:bCs/>
          <w:color w:val="020617"/>
          <w:sz w:val="28"/>
          <w:szCs w:val="28"/>
        </w:rPr>
        <w:t xml:space="preserve">12.3 Sumber Belajar Perpajakan</w:t>
      </w:r>
    </w:p>
    <w:p>
      <w:pPr>
        <w:pStyle w:val="ListParagraph"/>
        <w:numPr>
          <w:ilvl w:val="0"/>
          <w:numId w:val="109"/>
        </w:numPr>
        <w:spacing w:after="60" w:line="250"/>
        <w:jc w:val="left"/>
      </w:pPr>
      <w:r>
        <w:rPr>
          <w:rFonts w:ascii="Microsoft YaHei" w:cs="Microsoft YaHei" w:eastAsia="Microsoft YaHei" w:hAnsi="Microsoft YaHei"/>
          <w:b/>
          <w:bCs/>
          <w:color w:val="1E293B"/>
          <w:sz w:val="21"/>
          <w:szCs w:val="21"/>
        </w:rPr>
        <w:t xml:space="preserve">DDTC:</w:t>
      </w:r>
      <w:r>
        <w:rPr>
          <w:rFonts w:ascii="Microsoft YaHei" w:cs="Microsoft YaHei" w:eastAsia="Microsoft YaHei" w:hAnsi="Microsoft YaHei"/>
          <w:color w:val="1E293B"/>
          <w:sz w:val="21"/>
          <w:szCs w:val="21"/>
        </w:rPr>
        <w:t xml:space="preserve"> https://perpajakan.ddtc.co.id — Database sumber hukum perpajakan.</w:t>
      </w:r>
    </w:p>
    <w:p>
      <w:pPr>
        <w:pStyle w:val="ListParagraph"/>
        <w:numPr>
          <w:ilvl w:val="0"/>
          <w:numId w:val="110"/>
        </w:numPr>
        <w:spacing w:after="60" w:line="250"/>
        <w:jc w:val="left"/>
      </w:pPr>
      <w:r>
        <w:rPr>
          <w:rFonts w:ascii="Microsoft YaHei" w:cs="Microsoft YaHei" w:eastAsia="Microsoft YaHei" w:hAnsi="Microsoft YaHei"/>
          <w:b/>
          <w:bCs/>
          <w:color w:val="1E293B"/>
          <w:sz w:val="21"/>
          <w:szCs w:val="21"/>
        </w:rPr>
        <w:t xml:space="preserve">Ortax:</w:t>
      </w:r>
      <w:r>
        <w:rPr>
          <w:rFonts w:ascii="Microsoft YaHei" w:cs="Microsoft YaHei" w:eastAsia="Microsoft YaHei" w:hAnsi="Microsoft YaHei"/>
          <w:color w:val="1E293B"/>
          <w:sz w:val="21"/>
          <w:szCs w:val="21"/>
        </w:rPr>
        <w:t xml:space="preserve"> https://datacenter.ortax.org — Database aturan pajak Indonesia.</w:t>
      </w:r>
    </w:p>
    <w:p>
      <w:pPr>
        <w:pStyle w:val="ListParagraph"/>
        <w:numPr>
          <w:ilvl w:val="0"/>
          <w:numId w:val="111"/>
        </w:numPr>
        <w:spacing w:after="60" w:line="250"/>
        <w:jc w:val="left"/>
      </w:pPr>
      <w:r>
        <w:rPr>
          <w:rFonts w:ascii="Microsoft YaHei" w:cs="Microsoft YaHei" w:eastAsia="Microsoft YaHei" w:hAnsi="Microsoft YaHei"/>
          <w:b/>
          <w:bCs/>
          <w:color w:val="1E293B"/>
          <w:sz w:val="21"/>
          <w:szCs w:val="21"/>
        </w:rPr>
        <w:t xml:space="preserve">Peraturan.go.id:</w:t>
      </w:r>
      <w:r>
        <w:rPr>
          <w:rFonts w:ascii="Microsoft YaHei" w:cs="Microsoft YaHei" w:eastAsia="Microsoft YaHei" w:hAnsi="Microsoft YaHei"/>
          <w:color w:val="1E293B"/>
          <w:sz w:val="21"/>
          <w:szCs w:val="21"/>
        </w:rPr>
        <w:t xml:space="preserve"> https://peraturan.go.id — Portal peraturan pemerintah Indonesia.</w:t>
      </w:r>
    </w:p>
    <w:p>
      <w:pPr>
        <w:pStyle w:val="Heading1"/>
        <w:spacing w:after="300" w:before="600" w:line="250"/>
      </w:pPr>
      <w:r>
        <w:rPr>
          <w:rFonts w:ascii="SimHei" w:cs="SimHei" w:eastAsia="SimHei" w:hAnsi="SimHei"/>
          <w:b/>
          <w:bCs/>
          <w:color w:val="020617"/>
          <w:sz w:val="32"/>
          <w:szCs w:val="32"/>
        </w:rPr>
        <w:t xml:space="preserve">13. Lampiran: Contoh Skema XML Lengkap</w:t>
      </w:r>
    </w:p>
    <w:p>
      <w:pPr>
        <w:spacing w:after="120" w:line="250"/>
        <w:ind w:firstLine="420"/>
        <w:jc w:val="both"/>
      </w:pPr>
      <w:r>
        <w:rPr>
          <w:rFonts w:ascii="Microsoft YaHei" w:cs="Microsoft YaHei" w:eastAsia="Microsoft YaHei" w:hAnsi="Microsoft YaHei"/>
          <w:color w:val="1E293B"/>
          <w:sz w:val="21"/>
          <w:szCs w:val="21"/>
        </w:rPr>
        <w:t xml:space="preserve">Bagian ini menyajikan contoh lengkap struktur XML untuk tiga template utama yang akan didukung oleh converter. Contoh-contoh ini berdasarkan analisis terhadap file template resmi DJP.</w:t>
      </w:r>
    </w:p>
    <w:p>
      <w:pPr>
        <w:pStyle w:val="Heading2"/>
        <w:spacing w:after="200" w:before="400" w:line="250"/>
      </w:pPr>
      <w:r>
        <w:rPr>
          <w:rFonts w:ascii="SimHei" w:cs="SimHei" w:eastAsia="SimHei" w:hAnsi="SimHei"/>
          <w:b/>
          <w:bCs/>
          <w:color w:val="020617"/>
          <w:sz w:val="28"/>
          <w:szCs w:val="28"/>
        </w:rPr>
        <w:t xml:space="preserve">13.1 BPMP — Struktur XML Lengkap</w:t>
      </w:r>
    </w:p>
    <w:p>
      <w:pPr>
        <w:spacing w:after="120" w:line="250"/>
        <w:ind w:firstLine="420"/>
        <w:jc w:val="both"/>
      </w:pPr>
      <w:r>
        <w:rPr>
          <w:rFonts w:ascii="Microsoft YaHei" w:cs="Microsoft YaHei" w:eastAsia="Microsoft YaHei" w:hAnsi="Microsoft YaHei"/>
          <w:color w:val="1E293B"/>
          <w:sz w:val="21"/>
          <w:szCs w:val="21"/>
        </w:rPr>
        <w:t xml:space="preserve">Berikut adalah contoh lengkap file XML BPMP yang dihasilkan oleh converter untuk data 2 pegawai tetap. Contoh ini mencakup seluruh elemen yang diperlukan oleh sistem Coretax DJP.</w:t>
      </w:r>
    </w:p>
    <w:p>
      <w:pPr>
        <w:shd w:fill="F1F5F9" w:val="clear"/>
        <w:spacing w:after="80" w:before="80" w:line="250"/>
        <w:ind w:left="480"/>
      </w:pPr>
      <w:r>
        <w:rPr>
          <w:rFonts w:ascii="SarasaMonoSC" w:cs="SarasaMonoSC" w:eastAsia="SarasaMonoSC" w:hAnsi="SarasaMonoSC"/>
          <w:color w:val="1E293B"/>
          <w:sz w:val="18"/>
          <w:szCs w:val="18"/>
        </w:rPr>
        <w:t xml:space="preserve">&lt;?xml version="1.0" encoding="UTF-8"?&gt;</w:t>
      </w:r>
    </w:p>
    <w:p>
      <w:pPr>
        <w:shd w:fill="F1F5F9" w:val="clear"/>
        <w:spacing w:after="80" w:before="80" w:line="250"/>
        <w:ind w:left="480"/>
      </w:pPr>
      <w:r>
        <w:rPr>
          <w:rFonts w:ascii="SarasaMonoSC" w:cs="SarasaMonoSC" w:eastAsia="SarasaMonoSC" w:hAnsi="SarasaMonoSC"/>
          <w:color w:val="1E293B"/>
          <w:sz w:val="18"/>
          <w:szCs w:val="18"/>
        </w:rPr>
        <w:t xml:space="preserve">&lt;BPMP xmlns="http://www.djp.go.id/xml/bpmp"&gt;</w:t>
      </w:r>
    </w:p>
    <w:p>
      <w:pPr>
        <w:shd w:fill="F1F5F9" w:val="clear"/>
        <w:spacing w:after="80" w:before="80" w:line="250"/>
        <w:ind w:left="480"/>
      </w:pPr>
      <w:r>
        <w:rPr>
          <w:rFonts w:ascii="SarasaMonoSC" w:cs="SarasaMonoSC" w:eastAsia="SarasaMonoSC" w:hAnsi="SarasaMonoSC"/>
          <w:color w:val="1E293B"/>
          <w:sz w:val="18"/>
          <w:szCs w:val="18"/>
        </w:rPr>
        <w:t xml:space="preserve">  &lt;Header&gt;</w:t>
      </w:r>
    </w:p>
    <w:p>
      <w:pPr>
        <w:shd w:fill="F1F5F9" w:val="clear"/>
        <w:spacing w:after="80" w:before="80" w:line="250"/>
        <w:ind w:left="480"/>
      </w:pPr>
      <w:r>
        <w:rPr>
          <w:rFonts w:ascii="SarasaMonoSC" w:cs="SarasaMonoSC" w:eastAsia="SarasaMonoSC" w:hAnsi="SarasaMonoSC"/>
          <w:color w:val="1E293B"/>
          <w:sz w:val="18"/>
          <w:szCs w:val="18"/>
        </w:rPr>
        <w:t xml:space="preserve">    &lt;KdForm&gt;1721-A1&lt;/KdForm&gt;</w:t>
      </w:r>
    </w:p>
    <w:p>
      <w:pPr>
        <w:shd w:fill="F1F5F9" w:val="clear"/>
        <w:spacing w:after="80" w:before="80" w:line="250"/>
        <w:ind w:left="480"/>
      </w:pPr>
      <w:r>
        <w:rPr>
          <w:rFonts w:ascii="SarasaMonoSC" w:cs="SarasaMonoSC" w:eastAsia="SarasaMonoSC" w:hAnsi="SarasaMonoSC"/>
          <w:color w:val="1E293B"/>
          <w:sz w:val="18"/>
          <w:szCs w:val="18"/>
        </w:rPr>
        <w:t xml:space="preserve">    &lt;KdAsalBuktiPotong&gt;1&lt;/KdAsalBuktiPotong&gt;</w:t>
      </w:r>
    </w:p>
    <w:p>
      <w:pPr>
        <w:shd w:fill="F1F5F9" w:val="clear"/>
        <w:spacing w:after="80" w:before="80" w:line="250"/>
        <w:ind w:left="480"/>
      </w:pPr>
      <w:r>
        <w:rPr>
          <w:rFonts w:ascii="SarasaMonoSC" w:cs="SarasaMonoSC" w:eastAsia="SarasaMonoSC" w:hAnsi="SarasaMonoSC"/>
          <w:color w:val="1E293B"/>
          <w:sz w:val="18"/>
          <w:szCs w:val="18"/>
        </w:rPr>
        <w:t xml:space="preserve">    &lt;NpwpPengurus&gt;012345678901000&lt;/NpwpPengurus&gt;</w:t>
      </w:r>
    </w:p>
    <w:p>
      <w:pPr>
        <w:shd w:fill="F1F5F9" w:val="clear"/>
        <w:spacing w:after="80" w:before="80" w:line="250"/>
        <w:ind w:left="480"/>
      </w:pPr>
      <w:r>
        <w:rPr>
          <w:rFonts w:ascii="SarasaMonoSC" w:cs="SarasaMonoSC" w:eastAsia="SarasaMonoSC" w:hAnsi="SarasaMonoSC"/>
          <w:color w:val="1E293B"/>
          <w:sz w:val="18"/>
          <w:szCs w:val="18"/>
        </w:rPr>
        <w:t xml:space="preserve">    &lt;NamaPengurus&gt;PT MAJU BERSAMA SEJAHTERA&lt;/NamaPengurus&gt;</w:t>
      </w:r>
    </w:p>
    <w:p>
      <w:pPr>
        <w:shd w:fill="F1F5F9" w:val="clear"/>
        <w:spacing w:after="80" w:before="80" w:line="250"/>
        <w:ind w:left="480"/>
      </w:pPr>
      <w:r>
        <w:rPr>
          <w:rFonts w:ascii="SarasaMonoSC" w:cs="SarasaMonoSC" w:eastAsia="SarasaMonoSC" w:hAnsi="SarasaMonoSC"/>
          <w:color w:val="1E293B"/>
          <w:sz w:val="18"/>
          <w:szCs w:val="18"/>
        </w:rPr>
        <w:t xml:space="preserve">    &lt;AlamatPengurus&gt;Jl. Sudirman No. 123, Jakarta Pusat&lt;/AlamatPengurus&gt;</w:t>
      </w:r>
    </w:p>
    <w:p>
      <w:pPr>
        <w:shd w:fill="F1F5F9" w:val="clear"/>
        <w:spacing w:after="80" w:before="80" w:line="250"/>
        <w:ind w:left="480"/>
      </w:pPr>
      <w:r>
        <w:rPr>
          <w:rFonts w:ascii="SarasaMonoSC" w:cs="SarasaMonoSC" w:eastAsia="SarasaMonoSC" w:hAnsi="SarasaMonoSC"/>
          <w:color w:val="1E293B"/>
          <w:sz w:val="18"/>
          <w:szCs w:val="18"/>
        </w:rPr>
        <w:t xml:space="preserve">    &lt;MasaPajak&gt;06&lt;/MasaPajak&gt;</w:t>
      </w:r>
    </w:p>
    <w:p>
      <w:pPr>
        <w:shd w:fill="F1F5F9" w:val="clear"/>
        <w:spacing w:after="80" w:before="80" w:line="250"/>
        <w:ind w:left="480"/>
      </w:pPr>
      <w:r>
        <w:rPr>
          <w:rFonts w:ascii="SarasaMonoSC" w:cs="SarasaMonoSC" w:eastAsia="SarasaMonoSC" w:hAnsi="SarasaMonoSC"/>
          <w:color w:val="1E293B"/>
          <w:sz w:val="18"/>
          <w:szCs w:val="18"/>
        </w:rPr>
        <w:t xml:space="preserve">    &lt;TahunPajak&gt;2025&lt;/TahunPajak&gt;</w:t>
      </w:r>
    </w:p>
    <w:p>
      <w:pPr>
        <w:shd w:fill="F1F5F9" w:val="clear"/>
        <w:spacing w:after="80" w:before="80" w:line="250"/>
        <w:ind w:left="480"/>
      </w:pPr>
      <w:r>
        <w:rPr>
          <w:rFonts w:ascii="SarasaMonoSC" w:cs="SarasaMonoSC" w:eastAsia="SarasaMonoSC" w:hAnsi="SarasaMonoSC"/>
          <w:color w:val="1E293B"/>
          <w:sz w:val="18"/>
          <w:szCs w:val="18"/>
        </w:rPr>
        <w:t xml:space="preserve">    &lt;PembetulanKe&gt;0&lt;/PembetulanKe&gt;</w:t>
      </w:r>
    </w:p>
    <w:p>
      <w:pPr>
        <w:shd w:fill="F1F5F9" w:val="clear"/>
        <w:spacing w:after="80" w:before="80" w:line="250"/>
        <w:ind w:left="480"/>
      </w:pPr>
      <w:r>
        <w:rPr>
          <w:rFonts w:ascii="SarasaMonoSC" w:cs="SarasaMonoSC" w:eastAsia="SarasaMonoSC" w:hAnsi="SarasaMonoSC"/>
          <w:color w:val="1E293B"/>
          <w:sz w:val="18"/>
          <w:szCs w:val="18"/>
        </w:rPr>
        <w:t xml:space="preserve">    &lt;JmlPegawai&gt;2&lt;/JmlPegawai&gt;</w:t>
      </w:r>
    </w:p>
    <w:p>
      <w:pPr>
        <w:shd w:fill="F1F5F9" w:val="clear"/>
        <w:spacing w:after="80" w:before="80" w:line="250"/>
        <w:ind w:left="480"/>
      </w:pPr>
      <w:r>
        <w:rPr>
          <w:rFonts w:ascii="SarasaMonoSC" w:cs="SarasaMonoSC" w:eastAsia="SarasaMonoSC" w:hAnsi="SarasaMonoSC"/>
          <w:color w:val="1E293B"/>
          <w:sz w:val="18"/>
          <w:szCs w:val="18"/>
        </w:rPr>
        <w:t xml:space="preserve">    &lt;JmlBuktiPotong&gt;2&lt;/JmlBuktiPotong&gt;</w:t>
      </w:r>
    </w:p>
    <w:p>
      <w:pPr>
        <w:shd w:fill="F1F5F9" w:val="clear"/>
        <w:spacing w:after="80" w:before="80" w:line="250"/>
        <w:ind w:left="480"/>
      </w:pPr>
      <w:r>
        <w:rPr>
          <w:rFonts w:ascii="SarasaMonoSC" w:cs="SarasaMonoSC" w:eastAsia="SarasaMonoSC" w:hAnsi="SarasaMonoSC"/>
          <w:color w:val="1E293B"/>
          <w:sz w:val="18"/>
          <w:szCs w:val="18"/>
        </w:rPr>
        <w:t xml:space="preserve">    &lt;PenghasilanBrutoTotal&gt;30000000.00&lt;/PenghasilanBrutoTotal&gt;</w:t>
      </w:r>
    </w:p>
    <w:p>
      <w:pPr>
        <w:shd w:fill="F1F5F9" w:val="clear"/>
        <w:spacing w:after="80" w:before="80" w:line="250"/>
        <w:ind w:left="480"/>
      </w:pPr>
      <w:r>
        <w:rPr>
          <w:rFonts w:ascii="SarasaMonoSC" w:cs="SarasaMonoSC" w:eastAsia="SarasaMonoSC" w:hAnsi="SarasaMonoSC"/>
          <w:color w:val="1E293B"/>
          <w:sz w:val="18"/>
          <w:szCs w:val="18"/>
        </w:rPr>
        <w:t xml:space="preserve">    &lt;PphDipotongTotal&gt;1440000.00&lt;/PphDipotongTotal&gt;</w:t>
      </w:r>
    </w:p>
    <w:p>
      <w:pPr>
        <w:shd w:fill="F1F5F9" w:val="clear"/>
        <w:spacing w:after="80" w:before="80" w:line="250"/>
        <w:ind w:left="480"/>
      </w:pPr>
      <w:r>
        <w:rPr>
          <w:rFonts w:ascii="SarasaMonoSC" w:cs="SarasaMonoSC" w:eastAsia="SarasaMonoSC" w:hAnsi="SarasaMonoSC"/>
          <w:color w:val="1E293B"/>
          <w:sz w:val="18"/>
          <w:szCs w:val="18"/>
        </w:rPr>
        <w:t xml:space="preserve">  &lt;/Header&gt;</w:t>
      </w:r>
    </w:p>
    <w:p>
      <w:pPr>
        <w:shd w:fill="F1F5F9" w:val="clear"/>
        <w:spacing w:after="80" w:before="80" w:line="250"/>
        <w:ind w:left="480"/>
      </w:pPr>
      <w:r>
        <w:rPr>
          <w:rFonts w:ascii="SarasaMonoSC" w:cs="SarasaMonoSC" w:eastAsia="SarasaMonoSC" w:hAnsi="SarasaMonoSC"/>
          <w:color w:val="1E293B"/>
          <w:sz w:val="18"/>
          <w:szCs w:val="18"/>
        </w:rPr>
        <w:t xml:space="preserve">  &lt;DetailBuktiPotong&gt;</w:t>
      </w:r>
    </w:p>
    <w:p>
      <w:pPr>
        <w:shd w:fill="F1F5F9" w:val="clear"/>
        <w:spacing w:after="80" w:before="80" w:line="250"/>
        <w:ind w:left="480"/>
      </w:pPr>
      <w:r>
        <w:rPr>
          <w:rFonts w:ascii="SarasaMonoSC" w:cs="SarasaMonoSC" w:eastAsia="SarasaMonoSC" w:hAnsi="SarasaMonoSC"/>
          <w:color w:val="1E293B"/>
          <w:sz w:val="18"/>
          <w:szCs w:val="18"/>
        </w:rPr>
        <w:t xml:space="preserve">    &lt;BuktiPotong&gt;</w:t>
      </w:r>
    </w:p>
    <w:p>
      <w:pPr>
        <w:shd w:fill="F1F5F9" w:val="clear"/>
        <w:spacing w:after="80" w:before="80" w:line="250"/>
        <w:ind w:left="480"/>
      </w:pPr>
      <w:r>
        <w:rPr>
          <w:rFonts w:ascii="SarasaMonoSC" w:cs="SarasaMonoSC" w:eastAsia="SarasaMonoSC" w:hAnsi="SarasaMonoSC"/>
          <w:color w:val="1E293B"/>
          <w:sz w:val="18"/>
          <w:szCs w:val="18"/>
        </w:rPr>
        <w:t xml:space="preserve">      &lt;NpwpPenerima&gt;987654321098000&lt;/NpwpPenerima&gt;</w:t>
      </w:r>
    </w:p>
    <w:p>
      <w:pPr>
        <w:shd w:fill="F1F5F9" w:val="clear"/>
        <w:spacing w:after="80" w:before="80" w:line="250"/>
        <w:ind w:left="480"/>
      </w:pPr>
      <w:r>
        <w:rPr>
          <w:rFonts w:ascii="SarasaMonoSC" w:cs="SarasaMonoSC" w:eastAsia="SarasaMonoSC" w:hAnsi="SarasaMonoSC"/>
          <w:color w:val="1E293B"/>
          <w:sz w:val="18"/>
          <w:szCs w:val="18"/>
        </w:rPr>
        <w:t xml:space="preserve">      &lt;NamaPenerima&gt;Andi Wijaya&lt;/NamaPenerima&gt;</w:t>
      </w:r>
    </w:p>
    <w:p>
      <w:pPr>
        <w:shd w:fill="F1F5F9" w:val="clear"/>
        <w:spacing w:after="80" w:before="80" w:line="250"/>
        <w:ind w:left="480"/>
      </w:pPr>
      <w:r>
        <w:rPr>
          <w:rFonts w:ascii="SarasaMonoSC" w:cs="SarasaMonoSC" w:eastAsia="SarasaMonoSC" w:hAnsi="SarasaMonoSC"/>
          <w:color w:val="1E293B"/>
          <w:sz w:val="18"/>
          <w:szCs w:val="18"/>
        </w:rPr>
        <w:t xml:space="preserve">      &lt;StatusPtkp&gt;TK/1&lt;/StatusPtkp&gt;</w:t>
      </w:r>
    </w:p>
    <w:p>
      <w:pPr>
        <w:shd w:fill="F1F5F9" w:val="clear"/>
        <w:spacing w:after="80" w:before="80" w:line="250"/>
        <w:ind w:left="480"/>
      </w:pPr>
      <w:r>
        <w:rPr>
          <w:rFonts w:ascii="SarasaMonoSC" w:cs="SarasaMonoSC" w:eastAsia="SarasaMonoSC" w:hAnsi="SarasaMonoSC"/>
          <w:color w:val="1E293B"/>
          <w:sz w:val="18"/>
          <w:szCs w:val="18"/>
        </w:rPr>
        <w:t xml:space="preserve">      &lt;PenghasilanBruto&gt;15000000.00&lt;/PenghasilanBruto&gt;</w:t>
      </w:r>
    </w:p>
    <w:p>
      <w:pPr>
        <w:shd w:fill="F1F5F9" w:val="clear"/>
        <w:spacing w:after="80" w:before="80" w:line="250"/>
        <w:ind w:left="480"/>
      </w:pPr>
      <w:r>
        <w:rPr>
          <w:rFonts w:ascii="SarasaMonoSC" w:cs="SarasaMonoSC" w:eastAsia="SarasaMonoSC" w:hAnsi="SarasaMonoSC"/>
          <w:color w:val="1E293B"/>
          <w:sz w:val="18"/>
          <w:szCs w:val="18"/>
        </w:rPr>
        <w:t xml:space="preserve">      &lt;BiayaJabatan&gt;375000.00&lt;/BiayaJabatan&gt;</w:t>
      </w:r>
    </w:p>
    <w:p>
      <w:pPr>
        <w:shd w:fill="F1F5F9" w:val="clear"/>
        <w:spacing w:after="80" w:before="80" w:line="250"/>
        <w:ind w:left="480"/>
      </w:pPr>
      <w:r>
        <w:rPr>
          <w:rFonts w:ascii="SarasaMonoSC" w:cs="SarasaMonoSC" w:eastAsia="SarasaMonoSC" w:hAnsi="SarasaMonoSC"/>
          <w:color w:val="1E293B"/>
          <w:sz w:val="18"/>
          <w:szCs w:val="18"/>
        </w:rPr>
        <w:t xml:space="preserve">      &lt;IuranPensiun&gt;600000.00&lt;/IuranPensiun&gt;</w:t>
      </w:r>
    </w:p>
    <w:p>
      <w:pPr>
        <w:shd w:fill="F1F5F9" w:val="clear"/>
        <w:spacing w:after="80" w:before="80" w:line="250"/>
        <w:ind w:left="480"/>
      </w:pPr>
      <w:r>
        <w:rPr>
          <w:rFonts w:ascii="SarasaMonoSC" w:cs="SarasaMonoSC" w:eastAsia="SarasaMonoSC" w:hAnsi="SarasaMonoSC"/>
          <w:color w:val="1E293B"/>
          <w:sz w:val="18"/>
          <w:szCs w:val="18"/>
        </w:rPr>
        <w:t xml:space="preserve">      &lt;Ptkp&gt;5400000.00&lt;/Ptkp&gt;</w:t>
      </w:r>
    </w:p>
    <w:p>
      <w:pPr>
        <w:shd w:fill="F1F5F9" w:val="clear"/>
        <w:spacing w:after="80" w:before="80" w:line="250"/>
        <w:ind w:left="480"/>
      </w:pPr>
      <w:r>
        <w:rPr>
          <w:rFonts w:ascii="SarasaMonoSC" w:cs="SarasaMonoSC" w:eastAsia="SarasaMonoSC" w:hAnsi="SarasaMonoSC"/>
          <w:color w:val="1E293B"/>
          <w:sz w:val="18"/>
          <w:szCs w:val="18"/>
        </w:rPr>
        <w:t xml:space="preserve">      &lt;PenghasilanNeto&gt;14025000.00&lt;/PenghasilanNeto&gt;</w:t>
      </w:r>
    </w:p>
    <w:p>
      <w:pPr>
        <w:shd w:fill="F1F5F9" w:val="clear"/>
        <w:spacing w:after="80" w:before="80" w:line="250"/>
        <w:ind w:left="480"/>
      </w:pPr>
      <w:r>
        <w:rPr>
          <w:rFonts w:ascii="SarasaMonoSC" w:cs="SarasaMonoSC" w:eastAsia="SarasaMonoSC" w:hAnsi="SarasaMonoSC"/>
          <w:color w:val="1E293B"/>
          <w:sz w:val="18"/>
          <w:szCs w:val="18"/>
        </w:rPr>
        <w:t xml:space="preserve">      &lt;PphDipotong&gt;720000.00&lt;/PphDipotong&gt;</w:t>
      </w:r>
    </w:p>
    <w:p>
      <w:pPr>
        <w:shd w:fill="F1F5F9" w:val="clear"/>
        <w:spacing w:after="80" w:before="80" w:line="250"/>
        <w:ind w:left="480"/>
      </w:pPr>
      <w:r>
        <w:rPr>
          <w:rFonts w:ascii="SarasaMonoSC" w:cs="SarasaMonoSC" w:eastAsia="SarasaMonoSC" w:hAnsi="SarasaMonoSC"/>
          <w:color w:val="1E293B"/>
          <w:sz w:val="18"/>
          <w:szCs w:val="18"/>
        </w:rPr>
        <w:t xml:space="preserve">    &lt;/BuktiPotong&gt;</w:t>
      </w:r>
    </w:p>
    <w:p>
      <w:pPr>
        <w:shd w:fill="F1F5F9" w:val="clear"/>
        <w:spacing w:after="80" w:before="80" w:line="250"/>
        <w:ind w:left="480"/>
      </w:pPr>
      <w:r>
        <w:rPr>
          <w:rFonts w:ascii="SarasaMonoSC" w:cs="SarasaMonoSC" w:eastAsia="SarasaMonoSC" w:hAnsi="SarasaMonoSC"/>
          <w:color w:val="1E293B"/>
          <w:sz w:val="18"/>
          <w:szCs w:val="18"/>
        </w:rPr>
        <w:t xml:space="preserve">    &lt;BuktiPotong&gt;</w:t>
      </w:r>
    </w:p>
    <w:p>
      <w:pPr>
        <w:shd w:fill="F1F5F9" w:val="clear"/>
        <w:spacing w:after="80" w:before="80" w:line="250"/>
        <w:ind w:left="480"/>
      </w:pPr>
      <w:r>
        <w:rPr>
          <w:rFonts w:ascii="SarasaMonoSC" w:cs="SarasaMonoSC" w:eastAsia="SarasaMonoSC" w:hAnsi="SarasaMonoSC"/>
          <w:color w:val="1E293B"/>
          <w:sz w:val="18"/>
          <w:szCs w:val="18"/>
        </w:rPr>
        <w:t xml:space="preserve">      &lt;NpwpPenerima&gt;876543210987000&lt;/NpwpPenerima&gt;</w:t>
      </w:r>
    </w:p>
    <w:p>
      <w:pPr>
        <w:shd w:fill="F1F5F9" w:val="clear"/>
        <w:spacing w:after="80" w:before="80" w:line="250"/>
        <w:ind w:left="480"/>
      </w:pPr>
      <w:r>
        <w:rPr>
          <w:rFonts w:ascii="SarasaMonoSC" w:cs="SarasaMonoSC" w:eastAsia="SarasaMonoSC" w:hAnsi="SarasaMonoSC"/>
          <w:color w:val="1E293B"/>
          <w:sz w:val="18"/>
          <w:szCs w:val="18"/>
        </w:rPr>
        <w:t xml:space="preserve">      &lt;NamaPenerima&gt;Sari Dewi&lt;/NamaPenerima&gt;</w:t>
      </w:r>
    </w:p>
    <w:p>
      <w:pPr>
        <w:shd w:fill="F1F5F9" w:val="clear"/>
        <w:spacing w:after="80" w:before="80" w:line="250"/>
        <w:ind w:left="480"/>
      </w:pPr>
      <w:r>
        <w:rPr>
          <w:rFonts w:ascii="SarasaMonoSC" w:cs="SarasaMonoSC" w:eastAsia="SarasaMonoSC" w:hAnsi="SarasaMonoSC"/>
          <w:color w:val="1E293B"/>
          <w:sz w:val="18"/>
          <w:szCs w:val="18"/>
        </w:rPr>
        <w:t xml:space="preserve">      &lt;StatusPtkp&gt;K/0&lt;/StatusPtkp&gt;</w:t>
      </w:r>
    </w:p>
    <w:p>
      <w:pPr>
        <w:shd w:fill="F1F5F9" w:val="clear"/>
        <w:spacing w:after="80" w:before="80" w:line="250"/>
        <w:ind w:left="480"/>
      </w:pPr>
      <w:r>
        <w:rPr>
          <w:rFonts w:ascii="SarasaMonoSC" w:cs="SarasaMonoSC" w:eastAsia="SarasaMonoSC" w:hAnsi="SarasaMonoSC"/>
          <w:color w:val="1E293B"/>
          <w:sz w:val="18"/>
          <w:szCs w:val="18"/>
        </w:rPr>
        <w:t xml:space="preserve">      &lt;PenghasilanBruto&gt;15000000.00&lt;/PenghasilanBruto&gt;</w:t>
      </w:r>
    </w:p>
    <w:p>
      <w:pPr>
        <w:shd w:fill="F1F5F9" w:val="clear"/>
        <w:spacing w:after="80" w:before="80" w:line="250"/>
        <w:ind w:left="480"/>
      </w:pPr>
      <w:r>
        <w:rPr>
          <w:rFonts w:ascii="SarasaMonoSC" w:cs="SarasaMonoSC" w:eastAsia="SarasaMonoSC" w:hAnsi="SarasaMonoSC"/>
          <w:color w:val="1E293B"/>
          <w:sz w:val="18"/>
          <w:szCs w:val="18"/>
        </w:rPr>
        <w:t xml:space="preserve">      &lt;BiayaJabatan&gt;375000.00&lt;/BiayaJabatan&gt;</w:t>
      </w:r>
    </w:p>
    <w:p>
      <w:pPr>
        <w:shd w:fill="F1F5F9" w:val="clear"/>
        <w:spacing w:after="80" w:before="80" w:line="250"/>
        <w:ind w:left="480"/>
      </w:pPr>
      <w:r>
        <w:rPr>
          <w:rFonts w:ascii="SarasaMonoSC" w:cs="SarasaMonoSC" w:eastAsia="SarasaMonoSC" w:hAnsi="SarasaMonoSC"/>
          <w:color w:val="1E293B"/>
          <w:sz w:val="18"/>
          <w:szCs w:val="18"/>
        </w:rPr>
        <w:t xml:space="preserve">      &lt;IuranPensiun&gt;600000.00&lt;/IuranPensiun&gt;</w:t>
      </w:r>
    </w:p>
    <w:p>
      <w:pPr>
        <w:shd w:fill="F1F5F9" w:val="clear"/>
        <w:spacing w:after="80" w:before="80" w:line="250"/>
        <w:ind w:left="480"/>
      </w:pPr>
      <w:r>
        <w:rPr>
          <w:rFonts w:ascii="SarasaMonoSC" w:cs="SarasaMonoSC" w:eastAsia="SarasaMonoSC" w:hAnsi="SarasaMonoSC"/>
          <w:color w:val="1E293B"/>
          <w:sz w:val="18"/>
          <w:szCs w:val="18"/>
        </w:rPr>
        <w:t xml:space="preserve">      &lt;Ptkp&gt;6750000.00&lt;/Ptkp&gt;</w:t>
      </w:r>
    </w:p>
    <w:p>
      <w:pPr>
        <w:shd w:fill="F1F5F9" w:val="clear"/>
        <w:spacing w:after="80" w:before="80" w:line="250"/>
        <w:ind w:left="480"/>
      </w:pPr>
      <w:r>
        <w:rPr>
          <w:rFonts w:ascii="SarasaMonoSC" w:cs="SarasaMonoSC" w:eastAsia="SarasaMonoSC" w:hAnsi="SarasaMonoSC"/>
          <w:color w:val="1E293B"/>
          <w:sz w:val="18"/>
          <w:szCs w:val="18"/>
        </w:rPr>
        <w:t xml:space="preserve">      &lt;PenghasilanNeto&gt;14025000.00&lt;/PenghasilanNeto&gt;</w:t>
      </w:r>
    </w:p>
    <w:p>
      <w:pPr>
        <w:shd w:fill="F1F5F9" w:val="clear"/>
        <w:spacing w:after="80" w:before="80" w:line="250"/>
        <w:ind w:left="480"/>
      </w:pPr>
      <w:r>
        <w:rPr>
          <w:rFonts w:ascii="SarasaMonoSC" w:cs="SarasaMonoSC" w:eastAsia="SarasaMonoSC" w:hAnsi="SarasaMonoSC"/>
          <w:color w:val="1E293B"/>
          <w:sz w:val="18"/>
          <w:szCs w:val="18"/>
        </w:rPr>
        <w:t xml:space="preserve">      &lt;PphDipotong&gt;720000.00&lt;/PphDipotong&gt;</w:t>
      </w:r>
    </w:p>
    <w:p>
      <w:pPr>
        <w:shd w:fill="F1F5F9" w:val="clear"/>
        <w:spacing w:after="80" w:before="80" w:line="250"/>
        <w:ind w:left="480"/>
      </w:pPr>
      <w:r>
        <w:rPr>
          <w:rFonts w:ascii="SarasaMonoSC" w:cs="SarasaMonoSC" w:eastAsia="SarasaMonoSC" w:hAnsi="SarasaMonoSC"/>
          <w:color w:val="1E293B"/>
          <w:sz w:val="18"/>
          <w:szCs w:val="18"/>
        </w:rPr>
        <w:t xml:space="preserve">    &lt;/BuktiPotong&gt;</w:t>
      </w:r>
    </w:p>
    <w:p>
      <w:pPr>
        <w:shd w:fill="F1F5F9" w:val="clear"/>
        <w:spacing w:after="80" w:before="80" w:line="250"/>
        <w:ind w:left="480"/>
      </w:pPr>
      <w:r>
        <w:rPr>
          <w:rFonts w:ascii="SarasaMonoSC" w:cs="SarasaMonoSC" w:eastAsia="SarasaMonoSC" w:hAnsi="SarasaMonoSC"/>
          <w:color w:val="1E293B"/>
          <w:sz w:val="18"/>
          <w:szCs w:val="18"/>
        </w:rPr>
        <w:t xml:space="preserve">  &lt;/DetailBuktiPotong&gt;</w:t>
      </w:r>
    </w:p>
    <w:p>
      <w:pPr>
        <w:shd w:fill="F1F5F9" w:val="clear"/>
        <w:spacing w:after="80" w:before="80" w:line="250"/>
        <w:ind w:left="480"/>
      </w:pPr>
      <w:r>
        <w:rPr>
          <w:rFonts w:ascii="SarasaMonoSC" w:cs="SarasaMonoSC" w:eastAsia="SarasaMonoSC" w:hAnsi="SarasaMonoSC"/>
          <w:color w:val="1E293B"/>
          <w:sz w:val="18"/>
          <w:szCs w:val="18"/>
        </w:rPr>
        <w:t xml:space="preserve">&lt;/BPMP&gt;</w:t>
      </w:r>
    </w:p>
    <w:p>
      <w:pPr>
        <w:pStyle w:val="Heading2"/>
        <w:spacing w:after="200" w:before="400" w:line="250"/>
      </w:pPr>
      <w:r>
        <w:rPr>
          <w:rFonts w:ascii="SimHei" w:cs="SimHei" w:eastAsia="SimHei" w:hAnsi="SimHei"/>
          <w:b/>
          <w:bCs/>
          <w:color w:val="020617"/>
          <w:sz w:val="28"/>
          <w:szCs w:val="28"/>
        </w:rPr>
        <w:t xml:space="preserve">13.2 Faktur Pajak Keluaran — Struktur XML Lengkap</w:t>
      </w:r>
    </w:p>
    <w:p>
      <w:pPr>
        <w:spacing w:after="120" w:line="250"/>
        <w:ind w:firstLine="420"/>
        <w:jc w:val="both"/>
      </w:pPr>
      <w:r>
        <w:rPr>
          <w:rFonts w:ascii="Microsoft YaHei" w:cs="Microsoft YaHei" w:eastAsia="Microsoft YaHei" w:hAnsi="Microsoft YaHei"/>
          <w:color w:val="1E293B"/>
          <w:sz w:val="21"/>
          <w:szCs w:val="21"/>
        </w:rPr>
        <w:t xml:space="preserve">Contoh lengkap Faktur Pajak Keluaran untuk penjualan 2 jenis barang:</w:t>
      </w:r>
    </w:p>
    <w:p>
      <w:pPr>
        <w:shd w:fill="F1F5F9" w:val="clear"/>
        <w:spacing w:after="80" w:before="80" w:line="250"/>
        <w:ind w:left="480"/>
      </w:pPr>
      <w:r>
        <w:rPr>
          <w:rFonts w:ascii="SarasaMonoSC" w:cs="SarasaMonoSC" w:eastAsia="SarasaMonoSC" w:hAnsi="SarasaMonoSC"/>
          <w:color w:val="1E293B"/>
          <w:sz w:val="18"/>
          <w:szCs w:val="18"/>
        </w:rPr>
        <w:t xml:space="preserve">&lt;?xml version="1.0" encoding="UTF-8"?&gt;</w:t>
      </w:r>
    </w:p>
    <w:p>
      <w:pPr>
        <w:shd w:fill="F1F5F9" w:val="clear"/>
        <w:spacing w:after="80" w:before="80" w:line="250"/>
        <w:ind w:left="480"/>
      </w:pPr>
      <w:r>
        <w:rPr>
          <w:rFonts w:ascii="SarasaMonoSC" w:cs="SarasaMonoSC" w:eastAsia="SarasaMonoSC" w:hAnsi="SarasaMonoSC"/>
          <w:color w:val="1E293B"/>
          <w:sz w:val="18"/>
          <w:szCs w:val="18"/>
        </w:rPr>
        <w:t xml:space="preserve">&lt;FakturPajak xmlns="http://www.djp.go.id/xml/fakturpajak"&gt;</w:t>
      </w:r>
    </w:p>
    <w:p>
      <w:pPr>
        <w:shd w:fill="F1F5F9" w:val="clear"/>
        <w:spacing w:after="80" w:before="80" w:line="250"/>
        <w:ind w:left="480"/>
      </w:pPr>
      <w:r>
        <w:rPr>
          <w:rFonts w:ascii="SarasaMonoSC" w:cs="SarasaMonoSC" w:eastAsia="SarasaMonoSC" w:hAnsi="SarasaMonoSC"/>
          <w:color w:val="1E293B"/>
          <w:sz w:val="18"/>
          <w:szCs w:val="18"/>
        </w:rPr>
        <w:t xml:space="preserve">  &lt;KdFaktur&gt;07&lt;/KdFaktur&gt;</w:t>
      </w:r>
    </w:p>
    <w:p>
      <w:pPr>
        <w:shd w:fill="F1F5F9" w:val="clear"/>
        <w:spacing w:after="80" w:before="80" w:line="250"/>
        <w:ind w:left="480"/>
      </w:pPr>
      <w:r>
        <w:rPr>
          <w:rFonts w:ascii="SarasaMonoSC" w:cs="SarasaMonoSC" w:eastAsia="SarasaMonoSC" w:hAnsi="SarasaMonoSC"/>
          <w:color w:val="1E293B"/>
          <w:sz w:val="18"/>
          <w:szCs w:val="18"/>
        </w:rPr>
        <w:t xml:space="preserve">  &lt;NoFaktur&gt;010000000000007&lt;/NoFaktur&gt;</w:t>
      </w:r>
    </w:p>
    <w:p>
      <w:pPr>
        <w:shd w:fill="F1F5F9" w:val="clear"/>
        <w:spacing w:after="80" w:before="80" w:line="250"/>
        <w:ind w:left="480"/>
      </w:pPr>
      <w:r>
        <w:rPr>
          <w:rFonts w:ascii="SarasaMonoSC" w:cs="SarasaMonoSC" w:eastAsia="SarasaMonoSC" w:hAnsi="SarasaMonoSC"/>
          <w:color w:val="1E293B"/>
          <w:sz w:val="18"/>
          <w:szCs w:val="18"/>
        </w:rPr>
        <w:t xml:space="preserve">  &lt;TglFaktur&gt;2025-06-15&lt;/TglFaktur&gt;</w:t>
      </w:r>
    </w:p>
    <w:p>
      <w:pPr>
        <w:shd w:fill="F1F5F9" w:val="clear"/>
        <w:spacing w:after="80" w:before="80" w:line="250"/>
        <w:ind w:left="480"/>
      </w:pPr>
      <w:r>
        <w:rPr>
          <w:rFonts w:ascii="SarasaMonoSC" w:cs="SarasaMonoSC" w:eastAsia="SarasaMonoSC" w:hAnsi="SarasaMonoSC"/>
          <w:color w:val="1E293B"/>
          <w:sz w:val="18"/>
          <w:szCs w:val="18"/>
        </w:rPr>
        <w:t xml:space="preserve">  &lt;NpwpPenjual&gt;012345678901000&lt;/NpwpPenjual&gt;</w:t>
      </w:r>
    </w:p>
    <w:p>
      <w:pPr>
        <w:shd w:fill="F1F5F9" w:val="clear"/>
        <w:spacing w:after="80" w:before="80" w:line="250"/>
        <w:ind w:left="480"/>
      </w:pPr>
      <w:r>
        <w:rPr>
          <w:rFonts w:ascii="SarasaMonoSC" w:cs="SarasaMonoSC" w:eastAsia="SarasaMonoSC" w:hAnsi="SarasaMonoSC"/>
          <w:color w:val="1E293B"/>
          <w:sz w:val="18"/>
          <w:szCs w:val="18"/>
        </w:rPr>
        <w:t xml:space="preserve">  &lt;NamaPenjual&gt;PT MAJU BERSAMA SEJAHTERA&lt;/NamaPenjual&gt;</w:t>
      </w:r>
    </w:p>
    <w:p>
      <w:pPr>
        <w:shd w:fill="F1F5F9" w:val="clear"/>
        <w:spacing w:after="80" w:before="80" w:line="250"/>
        <w:ind w:left="480"/>
      </w:pPr>
      <w:r>
        <w:rPr>
          <w:rFonts w:ascii="SarasaMonoSC" w:cs="SarasaMonoSC" w:eastAsia="SarasaMonoSC" w:hAnsi="SarasaMonoSC"/>
          <w:color w:val="1E293B"/>
          <w:sz w:val="18"/>
          <w:szCs w:val="18"/>
        </w:rPr>
        <w:t xml:space="preserve">  &lt;AlamatPenjual&gt;Jl. Sudirman No. 123, Jakarta&lt;/AlamatPenjual&gt;</w:t>
      </w:r>
    </w:p>
    <w:p>
      <w:pPr>
        <w:shd w:fill="F1F5F9" w:val="clear"/>
        <w:spacing w:after="80" w:before="80" w:line="250"/>
        <w:ind w:left="480"/>
      </w:pPr>
      <w:r>
        <w:rPr>
          <w:rFonts w:ascii="SarasaMonoSC" w:cs="SarasaMonoSC" w:eastAsia="SarasaMonoSC" w:hAnsi="SarasaMonoSC"/>
          <w:color w:val="1E293B"/>
          <w:sz w:val="18"/>
          <w:szCs w:val="18"/>
        </w:rPr>
        <w:t xml:space="preserve">  &lt;NpwpPembeli&gt;987654321098000&lt;/NpwpPembeli&gt;</w:t>
      </w:r>
    </w:p>
    <w:p>
      <w:pPr>
        <w:shd w:fill="F1F5F9" w:val="clear"/>
        <w:spacing w:after="80" w:before="80" w:line="250"/>
        <w:ind w:left="480"/>
      </w:pPr>
      <w:r>
        <w:rPr>
          <w:rFonts w:ascii="SarasaMonoSC" w:cs="SarasaMonoSC" w:eastAsia="SarasaMonoSC" w:hAnsi="SarasaMonoSC"/>
          <w:color w:val="1E293B"/>
          <w:sz w:val="18"/>
          <w:szCs w:val="18"/>
        </w:rPr>
        <w:t xml:space="preserve">  &lt;NamaPembeli&gt;CV Teknologi Mandiri&lt;/NamaPembeli&gt;</w:t>
      </w:r>
    </w:p>
    <w:p>
      <w:pPr>
        <w:shd w:fill="F1F5F9" w:val="clear"/>
        <w:spacing w:after="80" w:before="80" w:line="250"/>
        <w:ind w:left="480"/>
      </w:pPr>
      <w:r>
        <w:rPr>
          <w:rFonts w:ascii="SarasaMonoSC" w:cs="SarasaMonoSC" w:eastAsia="SarasaMonoSC" w:hAnsi="SarasaMonoSC"/>
          <w:color w:val="1E293B"/>
          <w:sz w:val="18"/>
          <w:szCs w:val="18"/>
        </w:rPr>
        <w:t xml:space="preserve">  &lt;AlamatPembeli&gt;Jl. Gatot Subroto No. 45, Bandung&lt;/AlamatPembeli&gt;</w:t>
      </w:r>
    </w:p>
    <w:p>
      <w:pPr>
        <w:shd w:fill="F1F5F9" w:val="clear"/>
        <w:spacing w:after="80" w:before="80" w:line="250"/>
        <w:ind w:left="480"/>
      </w:pPr>
      <w:r>
        <w:rPr>
          <w:rFonts w:ascii="SarasaMonoSC" w:cs="SarasaMonoSC" w:eastAsia="SarasaMonoSC" w:hAnsi="SarasaMonoSC"/>
          <w:color w:val="1E293B"/>
          <w:sz w:val="18"/>
          <w:szCs w:val="18"/>
        </w:rPr>
        <w:t xml:space="preserve">  &lt;IsCreditNote&gt;0&lt;/IsCreditNote&gt;</w:t>
      </w:r>
    </w:p>
    <w:p>
      <w:pPr>
        <w:shd w:fill="F1F5F9" w:val="clear"/>
        <w:spacing w:after="80" w:before="80" w:line="250"/>
        <w:ind w:left="480"/>
      </w:pPr>
      <w:r>
        <w:rPr>
          <w:rFonts w:ascii="SarasaMonoSC" w:cs="SarasaMonoSC" w:eastAsia="SarasaMonoSC" w:hAnsi="SarasaMonoSC"/>
          <w:color w:val="1E293B"/>
          <w:sz w:val="18"/>
          <w:szCs w:val="18"/>
        </w:rPr>
        <w:t xml:space="preserve">  &lt;DetailBarang&gt;</w:t>
      </w:r>
    </w:p>
    <w:p>
      <w:pPr>
        <w:shd w:fill="F1F5F9" w:val="clear"/>
        <w:spacing w:after="80" w:before="80" w:line="250"/>
        <w:ind w:left="480"/>
      </w:pPr>
      <w:r>
        <w:rPr>
          <w:rFonts w:ascii="SarasaMonoSC" w:cs="SarasaMonoSC" w:eastAsia="SarasaMonoSC" w:hAnsi="SarasaMonoSC"/>
          <w:color w:val="1E293B"/>
          <w:sz w:val="18"/>
          <w:szCs w:val="18"/>
        </w:rPr>
        <w:t xml:space="preserve">    &lt;Barang&gt;</w:t>
      </w:r>
    </w:p>
    <w:p>
      <w:pPr>
        <w:shd w:fill="F1F5F9" w:val="clear"/>
        <w:spacing w:after="80" w:before="80" w:line="250"/>
        <w:ind w:left="480"/>
      </w:pPr>
      <w:r>
        <w:rPr>
          <w:rFonts w:ascii="SarasaMonoSC" w:cs="SarasaMonoSC" w:eastAsia="SarasaMonoSC" w:hAnsi="SarasaMonoSC"/>
          <w:color w:val="1E293B"/>
          <w:sz w:val="18"/>
          <w:szCs w:val="18"/>
        </w:rPr>
        <w:t xml:space="preserve">      &lt;NamaBarang&gt;Laptop ASUS ROG Strix G16&lt;/NamaBarang&gt;</w:t>
      </w:r>
    </w:p>
    <w:p>
      <w:pPr>
        <w:shd w:fill="F1F5F9" w:val="clear"/>
        <w:spacing w:after="80" w:before="80" w:line="250"/>
        <w:ind w:left="480"/>
      </w:pPr>
      <w:r>
        <w:rPr>
          <w:rFonts w:ascii="SarasaMonoSC" w:cs="SarasaMonoSC" w:eastAsia="SarasaMonoSC" w:hAnsi="SarasaMonoSC"/>
          <w:color w:val="1E293B"/>
          <w:sz w:val="18"/>
          <w:szCs w:val="18"/>
        </w:rPr>
        <w:t xml:space="preserve">      &lt;HargaSatuan&gt;25000000.00&lt;/HargaSatuan&gt;</w:t>
      </w:r>
    </w:p>
    <w:p>
      <w:pPr>
        <w:shd w:fill="F1F5F9" w:val="clear"/>
        <w:spacing w:after="80" w:before="80" w:line="250"/>
        <w:ind w:left="480"/>
      </w:pPr>
      <w:r>
        <w:rPr>
          <w:rFonts w:ascii="SarasaMonoSC" w:cs="SarasaMonoSC" w:eastAsia="SarasaMonoSC" w:hAnsi="SarasaMonoSC"/>
          <w:color w:val="1E293B"/>
          <w:sz w:val="18"/>
          <w:szCs w:val="18"/>
        </w:rPr>
        <w:t xml:space="preserve">      &lt;JumlahBarang&gt;2.00&lt;/JumlahBarang&gt;</w:t>
      </w:r>
    </w:p>
    <w:p>
      <w:pPr>
        <w:shd w:fill="F1F5F9" w:val="clear"/>
        <w:spacing w:after="80" w:before="80" w:line="250"/>
        <w:ind w:left="480"/>
      </w:pPr>
      <w:r>
        <w:rPr>
          <w:rFonts w:ascii="SarasaMonoSC" w:cs="SarasaMonoSC" w:eastAsia="SarasaMonoSC" w:hAnsi="SarasaMonoSC"/>
          <w:color w:val="1E293B"/>
          <w:sz w:val="18"/>
          <w:szCs w:val="18"/>
        </w:rPr>
        <w:t xml:space="preserve">      &lt;HargaTotal&gt;50000000.00&lt;/HargaTotal&gt;</w:t>
      </w:r>
    </w:p>
    <w:p>
      <w:pPr>
        <w:shd w:fill="F1F5F9" w:val="clear"/>
        <w:spacing w:after="80" w:before="80" w:line="250"/>
        <w:ind w:left="480"/>
      </w:pPr>
      <w:r>
        <w:rPr>
          <w:rFonts w:ascii="SarasaMonoSC" w:cs="SarasaMonoSC" w:eastAsia="SarasaMonoSC" w:hAnsi="SarasaMonoSC"/>
          <w:color w:val="1E293B"/>
          <w:sz w:val="18"/>
          <w:szCs w:val="18"/>
        </w:rPr>
        <w:t xml:space="preserve">      &lt;Diskon&gt;0.00&lt;/Diskon&gt;</w:t>
      </w:r>
    </w:p>
    <w:p>
      <w:pPr>
        <w:shd w:fill="F1F5F9" w:val="clear"/>
        <w:spacing w:after="80" w:before="80" w:line="250"/>
        <w:ind w:left="480"/>
      </w:pPr>
      <w:r>
        <w:rPr>
          <w:rFonts w:ascii="SarasaMonoSC" w:cs="SarasaMonoSC" w:eastAsia="SarasaMonoSC" w:hAnsi="SarasaMonoSC"/>
          <w:color w:val="1E293B"/>
          <w:sz w:val="18"/>
          <w:szCs w:val="18"/>
        </w:rPr>
        <w:t xml:space="preserve">      &lt;Dpp&gt;50000000.00&lt;/Dpp&gt;</w:t>
      </w:r>
    </w:p>
    <w:p>
      <w:pPr>
        <w:shd w:fill="F1F5F9" w:val="clear"/>
        <w:spacing w:after="80" w:before="80" w:line="250"/>
        <w:ind w:left="480"/>
      </w:pPr>
      <w:r>
        <w:rPr>
          <w:rFonts w:ascii="SarasaMonoSC" w:cs="SarasaMonoSC" w:eastAsia="SarasaMonoSC" w:hAnsi="SarasaMonoSC"/>
          <w:color w:val="1E293B"/>
          <w:sz w:val="18"/>
          <w:szCs w:val="18"/>
        </w:rPr>
        <w:t xml:space="preserve">      &lt;Ppn&gt;5000000.00&lt;/Ppn&gt;</w:t>
      </w:r>
    </w:p>
    <w:p>
      <w:pPr>
        <w:shd w:fill="F1F5F9" w:val="clear"/>
        <w:spacing w:after="80" w:before="80" w:line="250"/>
        <w:ind w:left="480"/>
      </w:pPr>
      <w:r>
        <w:rPr>
          <w:rFonts w:ascii="SarasaMonoSC" w:cs="SarasaMonoSC" w:eastAsia="SarasaMonoSC" w:hAnsi="SarasaMonoSC"/>
          <w:color w:val="1E293B"/>
          <w:sz w:val="18"/>
          <w:szCs w:val="18"/>
        </w:rPr>
        <w:t xml:space="preserve">      &lt;PpnBm&gt;0.00&lt;/PpnBm&gt;</w:t>
      </w:r>
    </w:p>
    <w:p>
      <w:pPr>
        <w:shd w:fill="F1F5F9" w:val="clear"/>
        <w:spacing w:after="80" w:before="80" w:line="250"/>
        <w:ind w:left="480"/>
      </w:pPr>
      <w:r>
        <w:rPr>
          <w:rFonts w:ascii="SarasaMonoSC" w:cs="SarasaMonoSC" w:eastAsia="SarasaMonoSC" w:hAnsi="SarasaMonoSC"/>
          <w:color w:val="1E293B"/>
          <w:sz w:val="18"/>
          <w:szCs w:val="18"/>
        </w:rPr>
        <w:t xml:space="preserve">    &lt;/Barang&gt;</w:t>
      </w:r>
    </w:p>
    <w:p>
      <w:pPr>
        <w:shd w:fill="F1F5F9" w:val="clear"/>
        <w:spacing w:after="80" w:before="80" w:line="250"/>
        <w:ind w:left="480"/>
      </w:pPr>
      <w:r>
        <w:rPr>
          <w:rFonts w:ascii="SarasaMonoSC" w:cs="SarasaMonoSC" w:eastAsia="SarasaMonoSC" w:hAnsi="SarasaMonoSC"/>
          <w:color w:val="1E293B"/>
          <w:sz w:val="18"/>
          <w:szCs w:val="18"/>
        </w:rPr>
        <w:t xml:space="preserve">    &lt;Barang&gt;</w:t>
      </w:r>
    </w:p>
    <w:p>
      <w:pPr>
        <w:shd w:fill="F1F5F9" w:val="clear"/>
        <w:spacing w:after="80" w:before="80" w:line="250"/>
        <w:ind w:left="480"/>
      </w:pPr>
      <w:r>
        <w:rPr>
          <w:rFonts w:ascii="SarasaMonoSC" w:cs="SarasaMonoSC" w:eastAsia="SarasaMonoSC" w:hAnsi="SarasaMonoSC"/>
          <w:color w:val="1E293B"/>
          <w:sz w:val="18"/>
          <w:szCs w:val="18"/>
        </w:rPr>
        <w:t xml:space="preserve">      &lt;NamaBarang&gt;Monitor LG UltraWide 34 inch&lt;/NamaBarang&gt;</w:t>
      </w:r>
    </w:p>
    <w:p>
      <w:pPr>
        <w:shd w:fill="F1F5F9" w:val="clear"/>
        <w:spacing w:after="80" w:before="80" w:line="250"/>
        <w:ind w:left="480"/>
      </w:pPr>
      <w:r>
        <w:rPr>
          <w:rFonts w:ascii="SarasaMonoSC" w:cs="SarasaMonoSC" w:eastAsia="SarasaMonoSC" w:hAnsi="SarasaMonoSC"/>
          <w:color w:val="1E293B"/>
          <w:sz w:val="18"/>
          <w:szCs w:val="18"/>
        </w:rPr>
        <w:t xml:space="preserve">      &lt;HargaSatuan&gt;8500000.00&lt;/HargaSatuan&gt;</w:t>
      </w:r>
    </w:p>
    <w:p>
      <w:pPr>
        <w:shd w:fill="F1F5F9" w:val="clear"/>
        <w:spacing w:after="80" w:before="80" w:line="250"/>
        <w:ind w:left="480"/>
      </w:pPr>
      <w:r>
        <w:rPr>
          <w:rFonts w:ascii="SarasaMonoSC" w:cs="SarasaMonoSC" w:eastAsia="SarasaMonoSC" w:hAnsi="SarasaMonoSC"/>
          <w:color w:val="1E293B"/>
          <w:sz w:val="18"/>
          <w:szCs w:val="18"/>
        </w:rPr>
        <w:t xml:space="preserve">      &lt;JumlahBarang&gt;5.00&lt;/JumlahBarang&gt;</w:t>
      </w:r>
    </w:p>
    <w:p>
      <w:pPr>
        <w:shd w:fill="F1F5F9" w:val="clear"/>
        <w:spacing w:after="80" w:before="80" w:line="250"/>
        <w:ind w:left="480"/>
      </w:pPr>
      <w:r>
        <w:rPr>
          <w:rFonts w:ascii="SarasaMonoSC" w:cs="SarasaMonoSC" w:eastAsia="SarasaMonoSC" w:hAnsi="SarasaMonoSC"/>
          <w:color w:val="1E293B"/>
          <w:sz w:val="18"/>
          <w:szCs w:val="18"/>
        </w:rPr>
        <w:t xml:space="preserve">      &lt;HargaTotal&gt;42500000.00&lt;/HargaTotal&gt;</w:t>
      </w:r>
    </w:p>
    <w:p>
      <w:pPr>
        <w:shd w:fill="F1F5F9" w:val="clear"/>
        <w:spacing w:after="80" w:before="80" w:line="250"/>
        <w:ind w:left="480"/>
      </w:pPr>
      <w:r>
        <w:rPr>
          <w:rFonts w:ascii="SarasaMonoSC" w:cs="SarasaMonoSC" w:eastAsia="SarasaMonoSC" w:hAnsi="SarasaMonoSC"/>
          <w:color w:val="1E293B"/>
          <w:sz w:val="18"/>
          <w:szCs w:val="18"/>
        </w:rPr>
        <w:t xml:space="preserve">      &lt;Diskon&gt;0.00&lt;/Diskon&gt;</w:t>
      </w:r>
    </w:p>
    <w:p>
      <w:pPr>
        <w:shd w:fill="F1F5F9" w:val="clear"/>
        <w:spacing w:after="80" w:before="80" w:line="250"/>
        <w:ind w:left="480"/>
      </w:pPr>
      <w:r>
        <w:rPr>
          <w:rFonts w:ascii="SarasaMonoSC" w:cs="SarasaMonoSC" w:eastAsia="SarasaMonoSC" w:hAnsi="SarasaMonoSC"/>
          <w:color w:val="1E293B"/>
          <w:sz w:val="18"/>
          <w:szCs w:val="18"/>
        </w:rPr>
        <w:t xml:space="preserve">      &lt;Dpp&gt;42500000.00&lt;/Dpp&gt;</w:t>
      </w:r>
    </w:p>
    <w:p>
      <w:pPr>
        <w:shd w:fill="F1F5F9" w:val="clear"/>
        <w:spacing w:after="80" w:before="80" w:line="250"/>
        <w:ind w:left="480"/>
      </w:pPr>
      <w:r>
        <w:rPr>
          <w:rFonts w:ascii="SarasaMonoSC" w:cs="SarasaMonoSC" w:eastAsia="SarasaMonoSC" w:hAnsi="SarasaMonoSC"/>
          <w:color w:val="1E293B"/>
          <w:sz w:val="18"/>
          <w:szCs w:val="18"/>
        </w:rPr>
        <w:t xml:space="preserve">      &lt;Ppn&gt;4250000.00&lt;/Ppn&gt;</w:t>
      </w:r>
    </w:p>
    <w:p>
      <w:pPr>
        <w:shd w:fill="F1F5F9" w:val="clear"/>
        <w:spacing w:after="80" w:before="80" w:line="250"/>
        <w:ind w:left="480"/>
      </w:pPr>
      <w:r>
        <w:rPr>
          <w:rFonts w:ascii="SarasaMonoSC" w:cs="SarasaMonoSC" w:eastAsia="SarasaMonoSC" w:hAnsi="SarasaMonoSC"/>
          <w:color w:val="1E293B"/>
          <w:sz w:val="18"/>
          <w:szCs w:val="18"/>
        </w:rPr>
        <w:t xml:space="preserve">      &lt;PpnBm&gt;0.00&lt;/PpnBm&gt;</w:t>
      </w:r>
    </w:p>
    <w:p>
      <w:pPr>
        <w:shd w:fill="F1F5F9" w:val="clear"/>
        <w:spacing w:after="80" w:before="80" w:line="250"/>
        <w:ind w:left="480"/>
      </w:pPr>
      <w:r>
        <w:rPr>
          <w:rFonts w:ascii="SarasaMonoSC" w:cs="SarasaMonoSC" w:eastAsia="SarasaMonoSC" w:hAnsi="SarasaMonoSC"/>
          <w:color w:val="1E293B"/>
          <w:sz w:val="18"/>
          <w:szCs w:val="18"/>
        </w:rPr>
        <w:t xml:space="preserve">    &lt;/Barang&gt;</w:t>
      </w:r>
    </w:p>
    <w:p>
      <w:pPr>
        <w:shd w:fill="F1F5F9" w:val="clear"/>
        <w:spacing w:after="80" w:before="80" w:line="250"/>
        <w:ind w:left="480"/>
      </w:pPr>
      <w:r>
        <w:rPr>
          <w:rFonts w:ascii="SarasaMonoSC" w:cs="SarasaMonoSC" w:eastAsia="SarasaMonoSC" w:hAnsi="SarasaMonoSC"/>
          <w:color w:val="1E293B"/>
          <w:sz w:val="18"/>
          <w:szCs w:val="18"/>
        </w:rPr>
        <w:t xml:space="preserve">  &lt;/DetailBarang&gt;</w:t>
      </w:r>
    </w:p>
    <w:p>
      <w:pPr>
        <w:shd w:fill="F1F5F9" w:val="clear"/>
        <w:spacing w:after="80" w:before="80" w:line="250"/>
        <w:ind w:left="480"/>
      </w:pPr>
      <w:r>
        <w:rPr>
          <w:rFonts w:ascii="SarasaMonoSC" w:cs="SarasaMonoSC" w:eastAsia="SarasaMonoSC" w:hAnsi="SarasaMonoSC"/>
          <w:color w:val="1E293B"/>
          <w:sz w:val="18"/>
          <w:szCs w:val="18"/>
        </w:rPr>
        <w:t xml:space="preserve">  &lt;JmlDpp&gt;92500000.00&lt;/JmlDpp&gt;</w:t>
      </w:r>
    </w:p>
    <w:p>
      <w:pPr>
        <w:shd w:fill="F1F5F9" w:val="clear"/>
        <w:spacing w:after="80" w:before="80" w:line="250"/>
        <w:ind w:left="480"/>
      </w:pPr>
      <w:r>
        <w:rPr>
          <w:rFonts w:ascii="SarasaMonoSC" w:cs="SarasaMonoSC" w:eastAsia="SarasaMonoSC" w:hAnsi="SarasaMonoSC"/>
          <w:color w:val="1E293B"/>
          <w:sz w:val="18"/>
          <w:szCs w:val="18"/>
        </w:rPr>
        <w:t xml:space="preserve">  &lt;JmlPpn&gt;9250000.00&lt;/JmlPpn&gt;</w:t>
      </w:r>
    </w:p>
    <w:p>
      <w:pPr>
        <w:shd w:fill="F1F5F9" w:val="clear"/>
        <w:spacing w:after="80" w:before="80" w:line="250"/>
        <w:ind w:left="480"/>
      </w:pPr>
      <w:r>
        <w:rPr>
          <w:rFonts w:ascii="SarasaMonoSC" w:cs="SarasaMonoSC" w:eastAsia="SarasaMonoSC" w:hAnsi="SarasaMonoSC"/>
          <w:color w:val="1E293B"/>
          <w:sz w:val="18"/>
          <w:szCs w:val="18"/>
        </w:rPr>
        <w:t xml:space="preserve">  &lt;JmlPpnBm&gt;0.00&lt;/JmlPpnBm&gt;</w:t>
      </w:r>
    </w:p>
    <w:p>
      <w:pPr>
        <w:shd w:fill="F1F5F9" w:val="clear"/>
        <w:spacing w:after="80" w:before="80" w:line="250"/>
        <w:ind w:left="480"/>
      </w:pPr>
      <w:r>
        <w:rPr>
          <w:rFonts w:ascii="SarasaMonoSC" w:cs="SarasaMonoSC" w:eastAsia="SarasaMonoSC" w:hAnsi="SarasaMonoSC"/>
          <w:color w:val="1E293B"/>
          <w:sz w:val="18"/>
          <w:szCs w:val="18"/>
        </w:rPr>
        <w:t xml:space="preserve">&lt;/FakturPajak&gt;</w:t>
      </w:r>
    </w:p>
    <w:p>
      <w:pPr>
        <w:pStyle w:val="Heading2"/>
        <w:spacing w:after="200" w:before="400" w:line="250"/>
      </w:pPr>
      <w:r>
        <w:rPr>
          <w:rFonts w:ascii="SimHei" w:cs="SimHei" w:eastAsia="SimHei" w:hAnsi="SimHei"/>
          <w:b/>
          <w:bCs/>
          <w:color w:val="020617"/>
          <w:sz w:val="28"/>
          <w:szCs w:val="28"/>
        </w:rPr>
        <w:t xml:space="preserve">13.3 Lampiran C SPT Masa PPN — Struktur XML Lengkap</w:t>
      </w:r>
    </w:p>
    <w:p>
      <w:pPr>
        <w:spacing w:after="120" w:line="250"/>
        <w:ind w:firstLine="420"/>
        <w:jc w:val="both"/>
      </w:pPr>
      <w:r>
        <w:rPr>
          <w:rFonts w:ascii="Microsoft YaHei" w:cs="Microsoft YaHei" w:eastAsia="Microsoft YaHei" w:hAnsi="Microsoft YaHei"/>
          <w:color w:val="1E293B"/>
          <w:sz w:val="21"/>
          <w:szCs w:val="21"/>
        </w:rPr>
        <w:t xml:space="preserve">Contoh Lampiran C untuk SPT Masa PPN Juni 2025 dengan 3 transaksi:</w:t>
      </w:r>
    </w:p>
    <w:p>
      <w:pPr>
        <w:shd w:fill="F1F5F9" w:val="clear"/>
        <w:spacing w:after="80" w:before="80" w:line="250"/>
        <w:ind w:left="480"/>
      </w:pPr>
      <w:r>
        <w:rPr>
          <w:rFonts w:ascii="SarasaMonoSC" w:cs="SarasaMonoSC" w:eastAsia="SarasaMonoSC" w:hAnsi="SarasaMonoSC"/>
          <w:color w:val="1E293B"/>
          <w:sz w:val="18"/>
          <w:szCs w:val="18"/>
        </w:rPr>
        <w:t xml:space="preserve">&lt;?xml version="1.0" encoding="UTF-8"?&gt;</w:t>
      </w:r>
    </w:p>
    <w:p>
      <w:pPr>
        <w:shd w:fill="F1F5F9" w:val="clear"/>
        <w:spacing w:after="80" w:before="80" w:line="250"/>
        <w:ind w:left="480"/>
      </w:pPr>
      <w:r>
        <w:rPr>
          <w:rFonts w:ascii="SarasaMonoSC" w:cs="SarasaMonoSC" w:eastAsia="SarasaMonoSC" w:hAnsi="SarasaMonoSC"/>
          <w:color w:val="1E293B"/>
          <w:sz w:val="18"/>
          <w:szCs w:val="18"/>
        </w:rPr>
        <w:t xml:space="preserve">&lt;LampiranC xmlns="http://www.djp.go.id/xml/sptmasappn"&gt;</w:t>
      </w:r>
    </w:p>
    <w:p>
      <w:pPr>
        <w:shd w:fill="F1F5F9" w:val="clear"/>
        <w:spacing w:after="80" w:before="80" w:line="250"/>
        <w:ind w:left="480"/>
      </w:pPr>
      <w:r>
        <w:rPr>
          <w:rFonts w:ascii="SarasaMonoSC" w:cs="SarasaMonoSC" w:eastAsia="SarasaMonoSC" w:hAnsi="SarasaMonoSC"/>
          <w:color w:val="1E293B"/>
          <w:sz w:val="18"/>
          <w:szCs w:val="18"/>
        </w:rPr>
        <w:t xml:space="preserve">  &lt;Header&gt;</w:t>
      </w:r>
    </w:p>
    <w:p>
      <w:pPr>
        <w:shd w:fill="F1F5F9" w:val="clear"/>
        <w:spacing w:after="80" w:before="80" w:line="250"/>
        <w:ind w:left="480"/>
      </w:pPr>
      <w:r>
        <w:rPr>
          <w:rFonts w:ascii="SarasaMonoSC" w:cs="SarasaMonoSC" w:eastAsia="SarasaMonoSC" w:hAnsi="SarasaMonoSC"/>
          <w:color w:val="1E293B"/>
          <w:sz w:val="18"/>
          <w:szCs w:val="18"/>
        </w:rPr>
        <w:t xml:space="preserve">    &lt;Npwp&gt;012345678901000&lt;/Npwp&gt;</w:t>
      </w:r>
    </w:p>
    <w:p>
      <w:pPr>
        <w:shd w:fill="F1F5F9" w:val="clear"/>
        <w:spacing w:after="80" w:before="80" w:line="250"/>
        <w:ind w:left="480"/>
      </w:pPr>
      <w:r>
        <w:rPr>
          <w:rFonts w:ascii="SarasaMonoSC" w:cs="SarasaMonoSC" w:eastAsia="SarasaMonoSC" w:hAnsi="SarasaMonoSC"/>
          <w:color w:val="1E293B"/>
          <w:sz w:val="18"/>
          <w:szCs w:val="18"/>
        </w:rPr>
        <w:t xml:space="preserve">    &lt;Nama&gt;PT MAJU BERSAMA SEJAHTERA&lt;/Nama&gt;</w:t>
      </w:r>
    </w:p>
    <w:p>
      <w:pPr>
        <w:shd w:fill="F1F5F9" w:val="clear"/>
        <w:spacing w:after="80" w:before="80" w:line="250"/>
        <w:ind w:left="480"/>
      </w:pPr>
      <w:r>
        <w:rPr>
          <w:rFonts w:ascii="SarasaMonoSC" w:cs="SarasaMonoSC" w:eastAsia="SarasaMonoSC" w:hAnsi="SarasaMonoSC"/>
          <w:color w:val="1E293B"/>
          <w:sz w:val="18"/>
          <w:szCs w:val="18"/>
        </w:rPr>
        <w:t xml:space="preserve">    &lt;Alamat&gt;Jl. Sudirman No. 123, Jakarta Pusat&lt;/Alamat&gt;</w:t>
      </w:r>
    </w:p>
    <w:p>
      <w:pPr>
        <w:shd w:fill="F1F5F9" w:val="clear"/>
        <w:spacing w:after="80" w:before="80" w:line="250"/>
        <w:ind w:left="480"/>
      </w:pPr>
      <w:r>
        <w:rPr>
          <w:rFonts w:ascii="SarasaMonoSC" w:cs="SarasaMonoSC" w:eastAsia="SarasaMonoSC" w:hAnsi="SarasaMonoSC"/>
          <w:color w:val="1E293B"/>
          <w:sz w:val="18"/>
          <w:szCs w:val="18"/>
        </w:rPr>
        <w:t xml:space="preserve">    &lt;Masa&gt;06&lt;/Masa&gt;</w:t>
      </w:r>
    </w:p>
    <w:p>
      <w:pPr>
        <w:shd w:fill="F1F5F9" w:val="clear"/>
        <w:spacing w:after="80" w:before="80" w:line="250"/>
        <w:ind w:left="480"/>
      </w:pPr>
      <w:r>
        <w:rPr>
          <w:rFonts w:ascii="SarasaMonoSC" w:cs="SarasaMonoSC" w:eastAsia="SarasaMonoSC" w:hAnsi="SarasaMonoSC"/>
          <w:color w:val="1E293B"/>
          <w:sz w:val="18"/>
          <w:szCs w:val="18"/>
        </w:rPr>
        <w:t xml:space="preserve">    &lt;Tahun&gt;2025&lt;/Tahun&gt;</w:t>
      </w:r>
    </w:p>
    <w:p>
      <w:pPr>
        <w:shd w:fill="F1F5F9" w:val="clear"/>
        <w:spacing w:after="80" w:before="80" w:line="250"/>
        <w:ind w:left="480"/>
      </w:pPr>
      <w:r>
        <w:rPr>
          <w:rFonts w:ascii="SarasaMonoSC" w:cs="SarasaMonoSC" w:eastAsia="SarasaMonoSC" w:hAnsi="SarasaMonoSC"/>
          <w:color w:val="1E293B"/>
          <w:sz w:val="18"/>
          <w:szCs w:val="18"/>
        </w:rPr>
        <w:t xml:space="preserve">    &lt;PembetulanKe&gt;0&lt;/PembetulanKe&gt;</w:t>
      </w:r>
    </w:p>
    <w:p>
      <w:pPr>
        <w:shd w:fill="F1F5F9" w:val="clear"/>
        <w:spacing w:after="80" w:before="80" w:line="250"/>
        <w:ind w:left="480"/>
      </w:pPr>
      <w:r>
        <w:rPr>
          <w:rFonts w:ascii="SarasaMonoSC" w:cs="SarasaMonoSC" w:eastAsia="SarasaMonoSC" w:hAnsi="SarasaMonoSC"/>
          <w:color w:val="1E293B"/>
          <w:sz w:val="18"/>
          <w:szCs w:val="18"/>
        </w:rPr>
        <w:t xml:space="preserve">  &lt;/Header&gt;</w:t>
      </w:r>
    </w:p>
    <w:p>
      <w:pPr>
        <w:shd w:fill="F1F5F9" w:val="clear"/>
        <w:spacing w:after="80" w:before="80" w:line="250"/>
        <w:ind w:left="480"/>
      </w:pPr>
      <w:r>
        <w:rPr>
          <w:rFonts w:ascii="SarasaMonoSC" w:cs="SarasaMonoSC" w:eastAsia="SarasaMonoSC" w:hAnsi="SarasaMonoSC"/>
          <w:color w:val="1E293B"/>
          <w:sz w:val="18"/>
          <w:szCs w:val="18"/>
        </w:rPr>
        <w:t xml:space="preserve">  &lt;DaftarTransaksi&gt;</w:t>
      </w:r>
    </w:p>
    <w:p>
      <w:pPr>
        <w:shd w:fill="F1F5F9" w:val="clear"/>
        <w:spacing w:after="80" w:before="80" w:line="250"/>
        <w:ind w:left="480"/>
      </w:pPr>
      <w:r>
        <w:rPr>
          <w:rFonts w:ascii="SarasaMonoSC" w:cs="SarasaMonoSC" w:eastAsia="SarasaMonoSC" w:hAnsi="SarasaMonoSC"/>
          <w:color w:val="1E293B"/>
          <w:sz w:val="18"/>
          <w:szCs w:val="18"/>
        </w:rPr>
        <w:t xml:space="preserve">    &lt;Transaksi&gt;</w:t>
      </w:r>
    </w:p>
    <w:p>
      <w:pPr>
        <w:shd w:fill="F1F5F9" w:val="clear"/>
        <w:spacing w:after="80" w:before="80" w:line="250"/>
        <w:ind w:left="480"/>
      </w:pPr>
      <w:r>
        <w:rPr>
          <w:rFonts w:ascii="SarasaMonoSC" w:cs="SarasaMonoSC" w:eastAsia="SarasaMonoSC" w:hAnsi="SarasaMonoSC"/>
          <w:color w:val="1E293B"/>
          <w:sz w:val="18"/>
          <w:szCs w:val="18"/>
        </w:rPr>
        <w:t xml:space="preserve">      &lt;JenisDokumen&gt;Faktur Pajak Keluaran&lt;/JenisDokumen&gt;</w:t>
      </w:r>
    </w:p>
    <w:p>
      <w:pPr>
        <w:shd w:fill="F1F5F9" w:val="clear"/>
        <w:spacing w:after="80" w:before="80" w:line="250"/>
        <w:ind w:left="480"/>
      </w:pPr>
      <w:r>
        <w:rPr>
          <w:rFonts w:ascii="SarasaMonoSC" w:cs="SarasaMonoSC" w:eastAsia="SarasaMonoSC" w:hAnsi="SarasaMonoSC"/>
          <w:color w:val="1E293B"/>
          <w:sz w:val="18"/>
          <w:szCs w:val="18"/>
        </w:rPr>
        <w:t xml:space="preserve">      &lt;NoDokumen&gt;010000000000007&lt;/NoDokumen&gt;</w:t>
      </w:r>
    </w:p>
    <w:p>
      <w:pPr>
        <w:shd w:fill="F1F5F9" w:val="clear"/>
        <w:spacing w:after="80" w:before="80" w:line="250"/>
        <w:ind w:left="480"/>
      </w:pPr>
      <w:r>
        <w:rPr>
          <w:rFonts w:ascii="SarasaMonoSC" w:cs="SarasaMonoSC" w:eastAsia="SarasaMonoSC" w:hAnsi="SarasaMonoSC"/>
          <w:color w:val="1E293B"/>
          <w:sz w:val="18"/>
          <w:szCs w:val="18"/>
        </w:rPr>
        <w:t xml:space="preserve">      &lt;TanggalDokumen&gt;2025-06-15&lt;/TanggalDokumen&gt;</w:t>
      </w:r>
    </w:p>
    <w:p>
      <w:pPr>
        <w:shd w:fill="F1F5F9" w:val="clear"/>
        <w:spacing w:after="80" w:before="80" w:line="250"/>
        <w:ind w:left="480"/>
      </w:pPr>
      <w:r>
        <w:rPr>
          <w:rFonts w:ascii="SarasaMonoSC" w:cs="SarasaMonoSC" w:eastAsia="SarasaMonoSC" w:hAnsi="SarasaMonoSC"/>
          <w:color w:val="1E293B"/>
          <w:sz w:val="18"/>
          <w:szCs w:val="18"/>
        </w:rPr>
        <w:t xml:space="preserve">      &lt;NpwpLawanTransaksi&gt;987654321098000&lt;/NpwpLawanTransaksi&gt;</w:t>
      </w:r>
    </w:p>
    <w:p>
      <w:pPr>
        <w:shd w:fill="F1F5F9" w:val="clear"/>
        <w:spacing w:after="80" w:before="80" w:line="250"/>
        <w:ind w:left="480"/>
      </w:pPr>
      <w:r>
        <w:rPr>
          <w:rFonts w:ascii="SarasaMonoSC" w:cs="SarasaMonoSC" w:eastAsia="SarasaMonoSC" w:hAnsi="SarasaMonoSC"/>
          <w:color w:val="1E293B"/>
          <w:sz w:val="18"/>
          <w:szCs w:val="18"/>
        </w:rPr>
        <w:t xml:space="preserve">      &lt;NamaLawanTransaksi&gt;CV Teknologi Mandiri&lt;/NamaLawanTransaksi&gt;</w:t>
      </w:r>
    </w:p>
    <w:p>
      <w:pPr>
        <w:shd w:fill="F1F5F9" w:val="clear"/>
        <w:spacing w:after="80" w:before="80" w:line="250"/>
        <w:ind w:left="480"/>
      </w:pPr>
      <w:r>
        <w:rPr>
          <w:rFonts w:ascii="SarasaMonoSC" w:cs="SarasaMonoSC" w:eastAsia="SarasaMonoSC" w:hAnsi="SarasaMonoSC"/>
          <w:color w:val="1E293B"/>
          <w:sz w:val="18"/>
          <w:szCs w:val="18"/>
        </w:rPr>
        <w:t xml:space="preserve">      &lt;Dpp&gt;92500000.00&lt;/Dpp&gt;</w:t>
      </w:r>
    </w:p>
    <w:p>
      <w:pPr>
        <w:shd w:fill="F1F5F9" w:val="clear"/>
        <w:spacing w:after="80" w:before="80" w:line="250"/>
        <w:ind w:left="480"/>
      </w:pPr>
      <w:r>
        <w:rPr>
          <w:rFonts w:ascii="SarasaMonoSC" w:cs="SarasaMonoSC" w:eastAsia="SarasaMonoSC" w:hAnsi="SarasaMonoSC"/>
          <w:color w:val="1E293B"/>
          <w:sz w:val="18"/>
          <w:szCs w:val="18"/>
        </w:rPr>
        <w:t xml:space="preserve">      &lt;Ppn&gt;9250000.00&lt;/Ppn&gt;</w:t>
      </w:r>
    </w:p>
    <w:p>
      <w:pPr>
        <w:shd w:fill="F1F5F9" w:val="clear"/>
        <w:spacing w:after="80" w:before="80" w:line="250"/>
        <w:ind w:left="480"/>
      </w:pPr>
      <w:r>
        <w:rPr>
          <w:rFonts w:ascii="SarasaMonoSC" w:cs="SarasaMonoSC" w:eastAsia="SarasaMonoSC" w:hAnsi="SarasaMonoSC"/>
          <w:color w:val="1E293B"/>
          <w:sz w:val="18"/>
          <w:szCs w:val="18"/>
        </w:rPr>
        <w:t xml:space="preserve">      &lt;PpnBm&gt;0.00&lt;/PpnBm&gt;</w:t>
      </w:r>
    </w:p>
    <w:p>
      <w:pPr>
        <w:shd w:fill="F1F5F9" w:val="clear"/>
        <w:spacing w:after="80" w:before="80" w:line="250"/>
        <w:ind w:left="480"/>
      </w:pPr>
      <w:r>
        <w:rPr>
          <w:rFonts w:ascii="SarasaMonoSC" w:cs="SarasaMonoSC" w:eastAsia="SarasaMonoSC" w:hAnsi="SarasaMonoSC"/>
          <w:color w:val="1E293B"/>
          <w:sz w:val="18"/>
          <w:szCs w:val="18"/>
        </w:rPr>
        <w:t xml:space="preserve">    &lt;/Transaksi&gt;</w:t>
      </w:r>
    </w:p>
    <w:p>
      <w:pPr>
        <w:shd w:fill="F1F5F9" w:val="clear"/>
        <w:spacing w:after="80" w:before="80" w:line="250"/>
        <w:ind w:left="480"/>
      </w:pPr>
      <w:r>
        <w:rPr>
          <w:rFonts w:ascii="SarasaMonoSC" w:cs="SarasaMonoSC" w:eastAsia="SarasaMonoSC" w:hAnsi="SarasaMonoSC"/>
          <w:color w:val="1E293B"/>
          <w:sz w:val="18"/>
          <w:szCs w:val="18"/>
        </w:rPr>
        <w:t xml:space="preserve">    &lt;Transaksi&gt;</w:t>
      </w:r>
    </w:p>
    <w:p>
      <w:pPr>
        <w:shd w:fill="F1F5F9" w:val="clear"/>
        <w:spacing w:after="80" w:before="80" w:line="250"/>
        <w:ind w:left="480"/>
      </w:pPr>
      <w:r>
        <w:rPr>
          <w:rFonts w:ascii="SarasaMonoSC" w:cs="SarasaMonoSC" w:eastAsia="SarasaMonoSC" w:hAnsi="SarasaMonoSC"/>
          <w:color w:val="1E293B"/>
          <w:sz w:val="18"/>
          <w:szCs w:val="18"/>
        </w:rPr>
        <w:t xml:space="preserve">      &lt;JenisDokumen&gt;Faktur Pajak Keluaran&lt;/JenisDokumen&gt;</w:t>
      </w:r>
    </w:p>
    <w:p>
      <w:pPr>
        <w:shd w:fill="F1F5F9" w:val="clear"/>
        <w:spacing w:after="80" w:before="80" w:line="250"/>
        <w:ind w:left="480"/>
      </w:pPr>
      <w:r>
        <w:rPr>
          <w:rFonts w:ascii="SarasaMonoSC" w:cs="SarasaMonoSC" w:eastAsia="SarasaMonoSC" w:hAnsi="SarasaMonoSC"/>
          <w:color w:val="1E293B"/>
          <w:sz w:val="18"/>
          <w:szCs w:val="18"/>
        </w:rPr>
        <w:t xml:space="preserve">      &lt;NoDokumen&gt;010000000000008&lt;/NoDokumen&gt;</w:t>
      </w:r>
    </w:p>
    <w:p>
      <w:pPr>
        <w:shd w:fill="F1F5F9" w:val="clear"/>
        <w:spacing w:after="80" w:before="80" w:line="250"/>
        <w:ind w:left="480"/>
      </w:pPr>
      <w:r>
        <w:rPr>
          <w:rFonts w:ascii="SarasaMonoSC" w:cs="SarasaMonoSC" w:eastAsia="SarasaMonoSC" w:hAnsi="SarasaMonoSC"/>
          <w:color w:val="1E293B"/>
          <w:sz w:val="18"/>
          <w:szCs w:val="18"/>
        </w:rPr>
        <w:t xml:space="preserve">      &lt;TanggalDokumen&gt;2025-06-20&lt;/TanggalDokumen&gt;</w:t>
      </w:r>
    </w:p>
    <w:p>
      <w:pPr>
        <w:shd w:fill="F1F5F9" w:val="clear"/>
        <w:spacing w:after="80" w:before="80" w:line="250"/>
        <w:ind w:left="480"/>
      </w:pPr>
      <w:r>
        <w:rPr>
          <w:rFonts w:ascii="SarasaMonoSC" w:cs="SarasaMonoSC" w:eastAsia="SarasaMonoSC" w:hAnsi="SarasaMonoSC"/>
          <w:color w:val="1E293B"/>
          <w:sz w:val="18"/>
          <w:szCs w:val="18"/>
        </w:rPr>
        <w:t xml:space="preserve">      &lt;NpwpLawanTransaksi&gt;112233445566000&lt;/NpwpLawanTransaksi&gt;</w:t>
      </w:r>
    </w:p>
    <w:p>
      <w:pPr>
        <w:shd w:fill="F1F5F9" w:val="clear"/>
        <w:spacing w:after="80" w:before="80" w:line="250"/>
        <w:ind w:left="480"/>
      </w:pPr>
      <w:r>
        <w:rPr>
          <w:rFonts w:ascii="SarasaMonoSC" w:cs="SarasaMonoSC" w:eastAsia="SarasaMonoSC" w:hAnsi="SarasaMonoSC"/>
          <w:color w:val="1E293B"/>
          <w:sz w:val="18"/>
          <w:szCs w:val="18"/>
        </w:rPr>
        <w:t xml:space="preserve">      &lt;NamaLawanTransaksi&gt;PT Global Sentosa&lt;/NamaLawanTransaksi&gt;</w:t>
      </w:r>
    </w:p>
    <w:p>
      <w:pPr>
        <w:shd w:fill="F1F5F9" w:val="clear"/>
        <w:spacing w:after="80" w:before="80" w:line="250"/>
        <w:ind w:left="480"/>
      </w:pPr>
      <w:r>
        <w:rPr>
          <w:rFonts w:ascii="SarasaMonoSC" w:cs="SarasaMonoSC" w:eastAsia="SarasaMonoSC" w:hAnsi="SarasaMonoSC"/>
          <w:color w:val="1E293B"/>
          <w:sz w:val="18"/>
          <w:szCs w:val="18"/>
        </w:rPr>
        <w:t xml:space="preserve">      &lt;Dpp&gt;35000000.00&lt;/Dpp&gt;</w:t>
      </w:r>
    </w:p>
    <w:p>
      <w:pPr>
        <w:shd w:fill="F1F5F9" w:val="clear"/>
        <w:spacing w:after="80" w:before="80" w:line="250"/>
        <w:ind w:left="480"/>
      </w:pPr>
      <w:r>
        <w:rPr>
          <w:rFonts w:ascii="SarasaMonoSC" w:cs="SarasaMonoSC" w:eastAsia="SarasaMonoSC" w:hAnsi="SarasaMonoSC"/>
          <w:color w:val="1E293B"/>
          <w:sz w:val="18"/>
          <w:szCs w:val="18"/>
        </w:rPr>
        <w:t xml:space="preserve">      &lt;Ppn&gt;3500000.00&lt;/Ppn&gt;</w:t>
      </w:r>
    </w:p>
    <w:p>
      <w:pPr>
        <w:shd w:fill="F1F5F9" w:val="clear"/>
        <w:spacing w:after="80" w:before="80" w:line="250"/>
        <w:ind w:left="480"/>
      </w:pPr>
      <w:r>
        <w:rPr>
          <w:rFonts w:ascii="SarasaMonoSC" w:cs="SarasaMonoSC" w:eastAsia="SarasaMonoSC" w:hAnsi="SarasaMonoSC"/>
          <w:color w:val="1E293B"/>
          <w:sz w:val="18"/>
          <w:szCs w:val="18"/>
        </w:rPr>
        <w:t xml:space="preserve">      &lt;PpnBm&gt;0.00&lt;/PpnBm&gt;</w:t>
      </w:r>
    </w:p>
    <w:p>
      <w:pPr>
        <w:shd w:fill="F1F5F9" w:val="clear"/>
        <w:spacing w:after="80" w:before="80" w:line="250"/>
        <w:ind w:left="480"/>
      </w:pPr>
      <w:r>
        <w:rPr>
          <w:rFonts w:ascii="SarasaMonoSC" w:cs="SarasaMonoSC" w:eastAsia="SarasaMonoSC" w:hAnsi="SarasaMonoSC"/>
          <w:color w:val="1E293B"/>
          <w:sz w:val="18"/>
          <w:szCs w:val="18"/>
        </w:rPr>
        <w:t xml:space="preserve">    &lt;/Transaksi&gt;</w:t>
      </w:r>
    </w:p>
    <w:p>
      <w:pPr>
        <w:shd w:fill="F1F5F9" w:val="clear"/>
        <w:spacing w:after="80" w:before="80" w:line="250"/>
        <w:ind w:left="480"/>
      </w:pPr>
      <w:r>
        <w:rPr>
          <w:rFonts w:ascii="SarasaMonoSC" w:cs="SarasaMonoSC" w:eastAsia="SarasaMonoSC" w:hAnsi="SarasaMonoSC"/>
          <w:color w:val="1E293B"/>
          <w:sz w:val="18"/>
          <w:szCs w:val="18"/>
        </w:rPr>
        <w:t xml:space="preserve">  &lt;/DaftarTransaksi&gt;</w:t>
      </w:r>
    </w:p>
    <w:p>
      <w:pPr>
        <w:shd w:fill="F1F5F9" w:val="clear"/>
        <w:spacing w:after="80" w:before="80" w:line="250"/>
        <w:ind w:left="480"/>
      </w:pPr>
      <w:r>
        <w:rPr>
          <w:rFonts w:ascii="SarasaMonoSC" w:cs="SarasaMonoSC" w:eastAsia="SarasaMonoSC" w:hAnsi="SarasaMonoSC"/>
          <w:color w:val="1E293B"/>
          <w:sz w:val="18"/>
          <w:szCs w:val="18"/>
        </w:rPr>
        <w:t xml:space="preserve">  &lt;Ringkasan&gt;</w:t>
      </w:r>
    </w:p>
    <w:p>
      <w:pPr>
        <w:shd w:fill="F1F5F9" w:val="clear"/>
        <w:spacing w:after="80" w:before="80" w:line="250"/>
        <w:ind w:left="480"/>
      </w:pPr>
      <w:r>
        <w:rPr>
          <w:rFonts w:ascii="SarasaMonoSC" w:cs="SarasaMonoSC" w:eastAsia="SarasaMonoSC" w:hAnsi="SarasaMonoSC"/>
          <w:color w:val="1E293B"/>
          <w:sz w:val="18"/>
          <w:szCs w:val="18"/>
        </w:rPr>
        <w:t xml:space="preserve">    &lt;JmlDppFakturKeluaran&gt;127500000.00&lt;/JmlDppFakturKeluaran&gt;</w:t>
      </w:r>
    </w:p>
    <w:p>
      <w:pPr>
        <w:shd w:fill="F1F5F9" w:val="clear"/>
        <w:spacing w:after="80" w:before="80" w:line="250"/>
        <w:ind w:left="480"/>
      </w:pPr>
      <w:r>
        <w:rPr>
          <w:rFonts w:ascii="SarasaMonoSC" w:cs="SarasaMonoSC" w:eastAsia="SarasaMonoSC" w:hAnsi="SarasaMonoSC"/>
          <w:color w:val="1E293B"/>
          <w:sz w:val="18"/>
          <w:szCs w:val="18"/>
        </w:rPr>
        <w:t xml:space="preserve">    &lt;JmlPpnFakturKeluaran&gt;12750000.00&lt;/JmlPpnFakturKeluaran&gt;</w:t>
      </w:r>
    </w:p>
    <w:p>
      <w:pPr>
        <w:shd w:fill="F1F5F9" w:val="clear"/>
        <w:spacing w:after="80" w:before="80" w:line="250"/>
        <w:ind w:left="480"/>
      </w:pPr>
      <w:r>
        <w:rPr>
          <w:rFonts w:ascii="SarasaMonoSC" w:cs="SarasaMonoSC" w:eastAsia="SarasaMonoSC" w:hAnsi="SarasaMonoSC"/>
          <w:color w:val="1E293B"/>
          <w:sz w:val="18"/>
          <w:szCs w:val="18"/>
        </w:rPr>
        <w:t xml:space="preserve">    &lt;JmlPpnBmFakturKeluaran&gt;0.00&lt;/JmlPpnBmFakturKeluaran&gt;</w:t>
      </w:r>
    </w:p>
    <w:p>
      <w:pPr>
        <w:shd w:fill="F1F5F9" w:val="clear"/>
        <w:spacing w:after="80" w:before="80" w:line="250"/>
        <w:ind w:left="480"/>
      </w:pPr>
      <w:r>
        <w:rPr>
          <w:rFonts w:ascii="SarasaMonoSC" w:cs="SarasaMonoSC" w:eastAsia="SarasaMonoSC" w:hAnsi="SarasaMonoSC"/>
          <w:color w:val="1E293B"/>
          <w:sz w:val="18"/>
          <w:szCs w:val="18"/>
        </w:rPr>
        <w:t xml:space="preserve">  &lt;/Ringkasan&gt;</w:t>
      </w:r>
    </w:p>
    <w:p>
      <w:pPr>
        <w:shd w:fill="F1F5F9" w:val="clear"/>
        <w:spacing w:after="80" w:before="80" w:line="250"/>
        <w:ind w:left="480"/>
      </w:pPr>
      <w:r>
        <w:rPr>
          <w:rFonts w:ascii="SarasaMonoSC" w:cs="SarasaMonoSC" w:eastAsia="SarasaMonoSC" w:hAnsi="SarasaMonoSC"/>
          <w:color w:val="1E293B"/>
          <w:sz w:val="18"/>
          <w:szCs w:val="18"/>
        </w:rPr>
        <w:t xml:space="preserve">&lt;/LampiranC&gt;</w:t>
      </w:r>
    </w:p>
    <w:p>
      <w:pPr>
        <w:pStyle w:val="Heading2"/>
        <w:spacing w:after="200" w:before="400" w:line="250"/>
      </w:pPr>
      <w:r>
        <w:rPr>
          <w:rFonts w:ascii="SimHei" w:cs="SimHei" w:eastAsia="SimHei" w:hAnsi="SimHei"/>
          <w:b/>
          <w:bCs/>
          <w:color w:val="020617"/>
          <w:sz w:val="28"/>
          <w:szCs w:val="28"/>
        </w:rPr>
        <w:t xml:space="preserve">13.4 Mapping Data Excel ke XML</w:t>
      </w:r>
    </w:p>
    <w:p>
      <w:pPr>
        <w:spacing w:after="120" w:line="250"/>
        <w:ind w:firstLine="420"/>
        <w:jc w:val="both"/>
      </w:pPr>
      <w:r>
        <w:rPr>
          <w:rFonts w:ascii="Microsoft YaHei" w:cs="Microsoft YaHei" w:eastAsia="Microsoft YaHei" w:hAnsi="Microsoft YaHei"/>
          <w:color w:val="1E293B"/>
          <w:sz w:val="21"/>
          <w:szCs w:val="21"/>
        </w:rPr>
        <w:t xml:space="preserve">Berikut adalah contoh mapping kolom Excel ke elemen XML untuk template BPMP:</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3400"/>
        <w:gridCol w:w="1600"/>
        <w:gridCol w:w="2160"/>
      </w:tblGrid>
      <w:tr>
        <w:trPr>
          <w:tblHeader/>
        </w:trPr>
        <w:tc>
          <w:tcPr>
            <w:tcW w:type="dxa" w:w="22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Kolom Excel</w:t>
            </w:r>
          </w:p>
        </w:tc>
        <w:tc>
          <w:tcPr>
            <w:tcW w:type="dxa" w:w="34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Elemen XML</w:t>
            </w:r>
          </w:p>
        </w:tc>
        <w:tc>
          <w:tcPr>
            <w:tcW w:type="dxa" w:w="160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Tipe Data</w:t>
            </w:r>
          </w:p>
        </w:tc>
        <w:tc>
          <w:tcPr>
            <w:tcW w:type="dxa" w:w="2160"/>
            <w:tcBorders>
              <w:top w:val="single" w:color="CBD5E1" w:sz="1"/>
              <w:left w:val="single" w:color="CBD5E1" w:sz="1"/>
              <w:bottom w:val="single" w:color="CBD5E1" w:sz="1"/>
              <w:right w:val="single" w:color="CBD5E1" w:sz="1"/>
            </w:tcBorders>
            <w:shd w:fill="1E293B" w:val="clear"/>
            <w:vAlign w:val="center"/>
          </w:tcPr>
          <w:p>
            <w:pPr>
              <w:spacing w:line="250"/>
              <w:jc w:val="center"/>
            </w:pPr>
            <w:r>
              <w:rPr>
                <w:rFonts w:ascii="Microsoft YaHei" w:cs="Microsoft YaHei" w:eastAsia="Microsoft YaHei" w:hAnsi="Microsoft YaHei"/>
                <w:b/>
                <w:bCs/>
                <w:color w:val="FFFFFF"/>
                <w:sz w:val="18"/>
                <w:szCs w:val="18"/>
              </w:rPr>
              <w:t xml:space="preserve">Validasi</w:t>
            </w:r>
          </w:p>
        </w:tc>
      </w:tr>
      <w:tr>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NPWP Pemotong</w:t>
            </w:r>
          </w:p>
        </w:tc>
        <w:tc>
          <w:tcPr>
            <w:tcW w:type="dxa" w:w="3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/BPMP/Header/NpwpPengurus</w:t>
            </w:r>
          </w:p>
        </w:tc>
        <w:tc>
          <w:tcPr>
            <w:tcW w:type="dxa" w:w="16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String(15)</w:t>
            </w:r>
          </w:p>
        </w:tc>
        <w:tc>
          <w:tcPr>
            <w:tcW w:type="dxa" w:w="21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15 digit, mulai 0-3</w:t>
            </w:r>
          </w:p>
        </w:tc>
      </w:tr>
      <w:tr>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Nama Pemotong</w:t>
            </w:r>
          </w:p>
        </w:tc>
        <w:tc>
          <w:tcPr>
            <w:tcW w:type="dxa" w:w="3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/BPMP/Header/NamaPengurus</w:t>
            </w:r>
          </w:p>
        </w:tc>
        <w:tc>
          <w:tcPr>
            <w:tcW w:type="dxa" w:w="1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String(100)</w:t>
            </w:r>
          </w:p>
        </w:tc>
        <w:tc>
          <w:tcPr>
            <w:tcW w:type="dxa" w:w="21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Required, max 100 char</w:t>
            </w:r>
          </w:p>
        </w:tc>
      </w:tr>
      <w:tr>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Masa Pajak</w:t>
            </w:r>
          </w:p>
        </w:tc>
        <w:tc>
          <w:tcPr>
            <w:tcW w:type="dxa" w:w="3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/BPMP/Header/MasaPajak</w:t>
            </w:r>
          </w:p>
        </w:tc>
        <w:tc>
          <w:tcPr>
            <w:tcW w:type="dxa" w:w="16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String(2)</w:t>
            </w:r>
          </w:p>
        </w:tc>
        <w:tc>
          <w:tcPr>
            <w:tcW w:type="dxa" w:w="21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01-12</w:t>
            </w:r>
          </w:p>
        </w:tc>
      </w:tr>
      <w:tr>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Tahun Pajak</w:t>
            </w:r>
          </w:p>
        </w:tc>
        <w:tc>
          <w:tcPr>
            <w:tcW w:type="dxa" w:w="3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/BPMP/Header/TahunPajak</w:t>
            </w:r>
          </w:p>
        </w:tc>
        <w:tc>
          <w:tcPr>
            <w:tcW w:type="dxa" w:w="1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String(4)</w:t>
            </w:r>
          </w:p>
        </w:tc>
        <w:tc>
          <w:tcPr>
            <w:tcW w:type="dxa" w:w="21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4 digit &gt;= 1900</w:t>
            </w:r>
          </w:p>
        </w:tc>
      </w:tr>
      <w:tr>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NPWP Pegawai</w:t>
            </w:r>
          </w:p>
        </w:tc>
        <w:tc>
          <w:tcPr>
            <w:tcW w:type="dxa" w:w="3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/BPMP/DetailBuktiPotong/BuktiPotong/NpwpPenerima</w:t>
            </w:r>
          </w:p>
        </w:tc>
        <w:tc>
          <w:tcPr>
            <w:tcW w:type="dxa" w:w="16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String(15)</w:t>
            </w:r>
          </w:p>
        </w:tc>
        <w:tc>
          <w:tcPr>
            <w:tcW w:type="dxa" w:w="21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15 digit, mulai 0-3</w:t>
            </w:r>
          </w:p>
        </w:tc>
      </w:tr>
      <w:tr>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Nama Pegawai</w:t>
            </w:r>
          </w:p>
        </w:tc>
        <w:tc>
          <w:tcPr>
            <w:tcW w:type="dxa" w:w="3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/BPMP/DetailBuktiPotong/BuktiPotong/NamaPenerima</w:t>
            </w:r>
          </w:p>
        </w:tc>
        <w:tc>
          <w:tcPr>
            <w:tcW w:type="dxa" w:w="1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String(100)</w:t>
            </w:r>
          </w:p>
        </w:tc>
        <w:tc>
          <w:tcPr>
            <w:tcW w:type="dxa" w:w="21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Required</w:t>
            </w:r>
          </w:p>
        </w:tc>
      </w:tr>
      <w:tr>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Status PTKP</w:t>
            </w:r>
          </w:p>
        </w:tc>
        <w:tc>
          <w:tcPr>
            <w:tcW w:type="dxa" w:w="3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/BPMP/DetailBuktiPotong/BuktiPotong/StatusPtkp</w:t>
            </w:r>
          </w:p>
        </w:tc>
        <w:tc>
          <w:tcPr>
            <w:tcW w:type="dxa" w:w="16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String(5)</w:t>
            </w:r>
          </w:p>
        </w:tc>
        <w:tc>
          <w:tcPr>
            <w:tcW w:type="dxa" w:w="21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TK/0, TK/1, K/0, K/1, K/2, K/3</w:t>
            </w:r>
          </w:p>
        </w:tc>
      </w:tr>
      <w:tr>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Bruto</w:t>
            </w:r>
          </w:p>
        </w:tc>
        <w:tc>
          <w:tcPr>
            <w:tcW w:type="dxa" w:w="3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/BPMP/DetailBuktiPotong/BuktiPotong/PenghasilanBruto</w:t>
            </w:r>
          </w:p>
        </w:tc>
        <w:tc>
          <w:tcPr>
            <w:tcW w:type="dxa" w:w="1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Decimal</w:t>
            </w:r>
          </w:p>
        </w:tc>
        <w:tc>
          <w:tcPr>
            <w:tcW w:type="dxa" w:w="21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Non-negatif, 2 desimal</w:t>
            </w:r>
          </w:p>
        </w:tc>
      </w:tr>
      <w:tr>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Biaya Jabatan</w:t>
            </w:r>
          </w:p>
        </w:tc>
        <w:tc>
          <w:tcPr>
            <w:tcW w:type="dxa" w:w="3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/BPMP/DetailBuktiPotong/BuktiPotong/BiayaJabatan</w:t>
            </w:r>
          </w:p>
        </w:tc>
        <w:tc>
          <w:tcPr>
            <w:tcW w:type="dxa" w:w="16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Decimal</w:t>
            </w:r>
          </w:p>
        </w:tc>
        <w:tc>
          <w:tcPr>
            <w:tcW w:type="dxa" w:w="21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Non-negatif, 2 desimal</w:t>
            </w:r>
          </w:p>
        </w:tc>
      </w:tr>
      <w:tr>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PTKP</w:t>
            </w:r>
          </w:p>
        </w:tc>
        <w:tc>
          <w:tcPr>
            <w:tcW w:type="dxa" w:w="3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/BPMP/DetailBuktiPotong/BuktiPotong/Ptkp</w:t>
            </w:r>
          </w:p>
        </w:tc>
        <w:tc>
          <w:tcPr>
            <w:tcW w:type="dxa" w:w="1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Decimal</w:t>
            </w:r>
          </w:p>
        </w:tc>
        <w:tc>
          <w:tcPr>
            <w:tcW w:type="dxa" w:w="21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Microsoft YaHei" w:cs="Microsoft YaHei" w:eastAsia="Microsoft YaHei" w:hAnsi="Microsoft YaHei"/>
                <w:color w:val="1E293B"/>
                <w:sz w:val="17"/>
                <w:szCs w:val="17"/>
              </w:rPr>
              <w:t xml:space="preserve">Non-negatif, 2 desimal</w:t>
            </w:r>
          </w:p>
        </w:tc>
      </w:tr>
      <w:tr>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PPh Dipotong</w:t>
            </w:r>
          </w:p>
        </w:tc>
        <w:tc>
          <w:tcPr>
            <w:tcW w:type="dxa" w:w="34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/BPMP/DetailBuktiPotong/BuktiPotong/PphDipotong</w:t>
            </w:r>
          </w:p>
        </w:tc>
        <w:tc>
          <w:tcPr>
            <w:tcW w:type="dxa" w:w="160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Decimal</w:t>
            </w:r>
          </w:p>
        </w:tc>
        <w:tc>
          <w:tcPr>
            <w:tcW w:type="dxa" w:w="2160"/>
            <w:tcBorders>
              <w:top w:val="single" w:color="CBD5E1" w:sz="1"/>
              <w:left w:val="single" w:color="CBD5E1" w:sz="1"/>
              <w:bottom w:val="single" w:color="CBD5E1" w:sz="1"/>
              <w:right w:val="single" w:color="CBD5E1" w:sz="1"/>
            </w:tcBorders>
            <w:vAlign w:val="center"/>
          </w:tcPr>
          <w:p>
            <w:pPr>
              <w:spacing w:line="250"/>
              <w:jc w:val="left"/>
            </w:pPr>
            <w:r>
              <w:rPr>
                <w:rFonts w:ascii="Microsoft YaHei" w:cs="Microsoft YaHei" w:eastAsia="Microsoft YaHei" w:hAnsi="Microsoft YaHei"/>
                <w:color w:val="1E293B"/>
                <w:sz w:val="17"/>
                <w:szCs w:val="17"/>
              </w:rPr>
              <w:t xml:space="preserve">Non-negatif, 2 desimal</w:t>
            </w:r>
          </w:p>
        </w:tc>
      </w:tr>
    </w:tbl>
    <w:p>
      <w:pPr>
        <w:spacing w:after="200" w:before="80" w:line="250"/>
        <w:jc w:val="center"/>
      </w:pPr>
      <w:r>
        <w:rPr>
          <w:rFonts w:ascii="Microsoft YaHei" w:cs="Microsoft YaHei" w:eastAsia="Microsoft YaHei" w:hAnsi="Microsoft YaHei"/>
          <w:i/>
          <w:iCs/>
          <w:color w:val="64748B"/>
          <w:sz w:val="18"/>
          <w:szCs w:val="18"/>
        </w:rPr>
        <w:t xml:space="preserve">Tabel 13.1 — Mapping Kolom Excel ke Elemen XML untuk BPMP</w:t>
      </w:r>
    </w:p>
    <w:p>
      <w:pPr>
        <w:sectPr>
          <w:headerReference w:type="default" r:id="rId9"/>
          <w:footerReference w:type="default" r:id="rId10"/>
          <w:pgSz w:w="11906" w:h="16838" w:orient="portrait"/>
          <w:pgMar w:top="1800" w:right="1440" w:bottom="1440" w:left="1440" w:header="708" w:footer="708" w:gutter="0"/>
          <w:pgNumType/>
          <w:docGrid w:linePitch="360"/>
        </w:sectPr>
      </w:pPr>
    </w:p>
    <w:p>
      <w:pPr>
        <w:spacing w:after="0" w:before="4000"/>
      </w:pPr>
      <w:r>
        <w:t xml:space="preserve"/>
      </w:r>
    </w:p>
    <w:p>
      <w:pPr>
        <w:spacing w:after="200"/>
        <w:jc w:val="center"/>
      </w:pPr>
      <w:r>
        <w:rPr>
          <w:rFonts w:ascii="Microsoft YaHei" w:cs="Microsoft YaHei" w:eastAsia="Microsoft YaHei" w:hAnsi="Microsoft YaHei"/>
          <w:color w:val="3B82F6"/>
          <w:sz w:val="20"/>
          <w:szCs w:val="20"/>
        </w:rPr>
        <w:t xml:space="preserve">────────────────────────────────────────</w:t>
      </w:r>
    </w:p>
    <w:p>
      <w:pPr>
        <w:spacing w:after="100"/>
        <w:jc w:val="center"/>
      </w:pPr>
      <w:r>
        <w:rPr>
          <w:rFonts w:ascii="SimHei" w:cs="SimHei" w:eastAsia="SimHei" w:hAnsi="SimHei"/>
          <w:b/>
          <w:bCs/>
          <w:color w:val="020617"/>
          <w:sz w:val="32"/>
          <w:szCs w:val="32"/>
        </w:rPr>
        <w:t xml:space="preserve">PRD: Coretax XML Converter — All-in-One</w:t>
      </w:r>
    </w:p>
    <w:p>
      <w:pPr>
        <w:spacing w:after="80"/>
        <w:jc w:val="center"/>
      </w:pPr>
      <w:r>
        <w:rPr>
          <w:rFonts w:ascii="Microsoft YaHei" w:cs="Microsoft YaHei" w:eastAsia="Microsoft YaHei" w:hAnsi="Microsoft YaHei"/>
          <w:color w:val="64748B"/>
          <w:sz w:val="22"/>
          <w:szCs w:val="22"/>
        </w:rPr>
        <w:t xml:space="preserve">Versi 1.0 | Juni 2025</w:t>
      </w:r>
    </w:p>
    <w:p>
      <w:pPr>
        <w:spacing w:after="200"/>
        <w:jc w:val="center"/>
      </w:pPr>
      <w:r>
        <w:rPr>
          <w:rFonts w:ascii="Microsoft YaHei" w:cs="Microsoft YaHei" w:eastAsia="Microsoft YaHei" w:hAnsi="Microsoft YaHei"/>
          <w:color w:val="3B82F6"/>
          <w:sz w:val="20"/>
          <w:szCs w:val="20"/>
        </w:rPr>
        <w:t xml:space="preserve">────────────────────────────────────────</w:t>
      </w:r>
    </w:p>
    <w:p>
      <w:pPr>
        <w:spacing w:after="80"/>
        <w:jc w:val="center"/>
      </w:pPr>
      <w:r>
        <w:rPr>
          <w:rFonts w:ascii="Microsoft YaHei" w:cs="Microsoft YaHei" w:eastAsia="Microsoft YaHei" w:hAnsi="Microsoft YaHei"/>
          <w:color w:val="94A3B8"/>
          <w:sz w:val="18"/>
          <w:szCs w:val="18"/>
        </w:rPr>
        <w:t xml:space="preserve">Dokumen ini bersifat rahasia dan hanya untuk keperluan pengembangan internal.</w:t>
      </w:r>
    </w:p>
    <w:p>
      <w:pPr>
        <w:spacing w:after="80"/>
        <w:jc w:val="center"/>
      </w:pPr>
      <w:r>
        <w:rPr>
          <w:rFonts w:ascii="Microsoft YaHei" w:cs="Microsoft YaHei" w:eastAsia="Microsoft YaHei" w:hAnsi="Microsoft YaHei"/>
          <w:color w:val="94A3B8"/>
          <w:sz w:val="18"/>
          <w:szCs w:val="18"/>
        </w:rPr>
        <w:t xml:space="preserve">Dilarang mendistribusikan tanpa izin tertulis.</w:t>
      </w:r>
    </w:p>
    <w:sectPr>
      <w:pgSz w:w="11906" w:h="16838"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64748B"/>
        <w:sz w:val="18"/>
        <w:szCs w:val="18"/>
      </w:rPr>
      <w:t xml:space="preserve">— </w:t>
    </w:r>
    <w:r>
      <w:rPr>
        <w:rFonts w:ascii="Microsoft YaHei" w:cs="Microsoft YaHei" w:eastAsia="Microsoft YaHei" w:hAnsi="Microsoft YaHei"/>
        <w:color w:val="64748B"/>
        <w:sz w:val="18"/>
        <w:szCs w:val="18"/>
      </w:rPr>
      <w:fldChar w:fldCharType="begin"/>
      <w:instrText xml:space="preserve">PAGE</w:instrText>
      <w:fldChar w:fldCharType="separate"/>
      <w:fldChar w:fldCharType="end"/>
    </w:r>
    <w:r>
      <w:rPr>
        <w:rFonts w:ascii="Microsoft YaHei" w:cs="Microsoft YaHei" w:eastAsia="Microsoft YaHei" w:hAnsi="Microsoft YaHei"/>
        <w:color w:val="64748B"/>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64748B"/>
        <w:sz w:val="18"/>
        <w:szCs w:val="18"/>
      </w:rPr>
      <w:t xml:space="preserve">— </w:t>
    </w:r>
    <w:r>
      <w:rPr>
        <w:rFonts w:ascii="Microsoft YaHei" w:cs="Microsoft YaHei" w:eastAsia="Microsoft YaHei" w:hAnsi="Microsoft YaHei"/>
        <w:color w:val="64748B"/>
        <w:sz w:val="18"/>
        <w:szCs w:val="18"/>
      </w:rPr>
      <w:fldChar w:fldCharType="begin"/>
      <w:instrText xml:space="preserve">PAGE</w:instrText>
      <w:fldChar w:fldCharType="separate"/>
      <w:fldChar w:fldCharType="end"/>
    </w:r>
    <w:r>
      <w:rPr>
        <w:rFonts w:ascii="Microsoft YaHei" w:cs="Microsoft YaHei" w:eastAsia="Microsoft YaHei" w:hAnsi="Microsoft YaHei"/>
        <w:color w:val="64748B"/>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94A3B8"/>
        <w:sz w:val="16"/>
        <w:szCs w:val="16"/>
      </w:rPr>
      <w:t xml:space="preserve">PRD: Coretax XML Converter — All-in-One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94A3B8"/>
        <w:sz w:val="16"/>
        <w:szCs w:val="16"/>
      </w:rPr>
      <w:t xml:space="preserve">PRD: Coretax XML Converter — All-in-One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bullet"/>
      <w:lvlText w:val="•"/>
      <w:lvlJc w:val="left"/>
      <w:pPr>
        <w:ind w:left="720" w:hanging="360"/>
      </w:pPr>
    </w:lvl>
  </w:abstractNum>
  <w:abstractNum w:abstractNumId="83" w15:restartNumberingAfterBreak="0">
    <w:multiLevelType w:val="hybridMultilevel"/>
    <w:lvl w:ilvl="0" w15:tentative="1">
      <w:start w:val="1"/>
      <w:numFmt w:val="bullet"/>
      <w:lvlText w:val="•"/>
      <w:lvlJc w:val="left"/>
      <w:pPr>
        <w:ind w:left="720" w:hanging="360"/>
      </w:pPr>
    </w:lvl>
  </w:abstractNum>
  <w:abstractNum w:abstractNumId="84" w15:restartNumberingAfterBreak="0">
    <w:multiLevelType w:val="hybridMultilevel"/>
    <w:lvl w:ilvl="0" w15:tentative="1">
      <w:start w:val="1"/>
      <w:numFmt w:val="bullet"/>
      <w:lvlText w:val="•"/>
      <w:lvlJc w:val="left"/>
      <w:pPr>
        <w:ind w:left="720" w:hanging="360"/>
      </w:pPr>
    </w:lvl>
  </w:abstractNum>
  <w:abstractNum w:abstractNumId="85" w15:restartNumberingAfterBreak="0">
    <w:multiLevelType w:val="hybridMultilevel"/>
    <w:lvl w:ilvl="0" w15:tentative="1">
      <w:start w:val="1"/>
      <w:numFmt w:val="bullet"/>
      <w:lvlText w:val="•"/>
      <w:lvlJc w:val="left"/>
      <w:pPr>
        <w:ind w:left="720" w:hanging="360"/>
      </w:pPr>
    </w:lvl>
  </w:abstractNum>
  <w:abstractNum w:abstractNumId="86" w15:restartNumberingAfterBreak="0">
    <w:multiLevelType w:val="hybridMultilevel"/>
    <w:lvl w:ilvl="0" w15:tentative="1">
      <w:start w:val="1"/>
      <w:numFmt w:val="bullet"/>
      <w:lvlText w:val="•"/>
      <w:lvlJc w:val="left"/>
      <w:pPr>
        <w:ind w:left="720" w:hanging="360"/>
      </w:pPr>
    </w:lvl>
  </w:abstractNum>
  <w:abstractNum w:abstractNumId="87" w15:restartNumberingAfterBreak="0">
    <w:multiLevelType w:val="hybridMultilevel"/>
    <w:lvl w:ilvl="0" w15:tentative="1">
      <w:start w:val="1"/>
      <w:numFmt w:val="bullet"/>
      <w:lvlText w:val="•"/>
      <w:lvlJc w:val="left"/>
      <w:pPr>
        <w:ind w:left="720" w:hanging="360"/>
      </w:pPr>
    </w:lvl>
  </w:abstractNum>
  <w:abstractNum w:abstractNumId="88" w15:restartNumberingAfterBreak="0">
    <w:multiLevelType w:val="hybridMultilevel"/>
    <w:lvl w:ilvl="0" w15:tentative="1">
      <w:start w:val="1"/>
      <w:numFmt w:val="bullet"/>
      <w:lvlText w:val="•"/>
      <w:lvlJc w:val="left"/>
      <w:pPr>
        <w:ind w:left="720" w:hanging="360"/>
      </w:pPr>
    </w:lvl>
  </w:abstractNum>
  <w:abstractNum w:abstractNumId="89" w15:restartNumberingAfterBreak="0">
    <w:multiLevelType w:val="hybridMultilevel"/>
    <w:lvl w:ilvl="0" w15:tentative="1">
      <w:start w:val="1"/>
      <w:numFmt w:val="bullet"/>
      <w:lvlText w:val="•"/>
      <w:lvlJc w:val="left"/>
      <w:pPr>
        <w:ind w:left="720" w:hanging="360"/>
      </w:pPr>
    </w:lvl>
  </w:abstractNum>
  <w:abstractNum w:abstractNumId="90" w15:restartNumberingAfterBreak="0">
    <w:multiLevelType w:val="hybridMultilevel"/>
    <w:lvl w:ilvl="0" w15:tentative="1">
      <w:start w:val="1"/>
      <w:numFmt w:val="bullet"/>
      <w:lvlText w:val="•"/>
      <w:lvlJc w:val="left"/>
      <w:pPr>
        <w:ind w:left="720" w:hanging="360"/>
      </w:pPr>
    </w:lvl>
  </w:abstractNum>
  <w:abstractNum w:abstractNumId="91" w15:restartNumberingAfterBreak="0">
    <w:multiLevelType w:val="hybridMultilevel"/>
    <w:lvl w:ilvl="0" w15:tentative="1">
      <w:start w:val="1"/>
      <w:numFmt w:val="bullet"/>
      <w:lvlText w:val="•"/>
      <w:lvlJc w:val="left"/>
      <w:pPr>
        <w:ind w:left="720" w:hanging="360"/>
      </w:pPr>
    </w:lvl>
  </w:abstractNum>
  <w:abstractNum w:abstractNumId="92" w15:restartNumberingAfterBreak="0">
    <w:multiLevelType w:val="hybridMultilevel"/>
    <w:lvl w:ilvl="0" w15:tentative="1">
      <w:start w:val="1"/>
      <w:numFmt w:val="bullet"/>
      <w:lvlText w:val="•"/>
      <w:lvlJc w:val="left"/>
      <w:pPr>
        <w:ind w:left="720" w:hanging="360"/>
      </w:pPr>
    </w:lvl>
  </w:abstractNum>
  <w:abstractNum w:abstractNumId="93" w15:restartNumberingAfterBreak="0">
    <w:multiLevelType w:val="hybridMultilevel"/>
    <w:lvl w:ilvl="0" w15:tentative="1">
      <w:start w:val="1"/>
      <w:numFmt w:val="bullet"/>
      <w:lvlText w:val="•"/>
      <w:lvlJc w:val="left"/>
      <w:pPr>
        <w:ind w:left="720" w:hanging="360"/>
      </w:pPr>
    </w:lvl>
  </w:abstractNum>
  <w:abstractNum w:abstractNumId="94" w15:restartNumberingAfterBreak="0">
    <w:multiLevelType w:val="hybridMultilevel"/>
    <w:lvl w:ilvl="0" w15:tentative="1">
      <w:start w:val="1"/>
      <w:numFmt w:val="bullet"/>
      <w:lvlText w:val="•"/>
      <w:lvlJc w:val="left"/>
      <w:pPr>
        <w:ind w:left="720" w:hanging="360"/>
      </w:pPr>
    </w:lvl>
  </w:abstractNum>
  <w:abstractNum w:abstractNumId="95" w15:restartNumberingAfterBreak="0">
    <w:multiLevelType w:val="hybridMultilevel"/>
    <w:lvl w:ilvl="0" w15:tentative="1">
      <w:start w:val="1"/>
      <w:numFmt w:val="bullet"/>
      <w:lvlText w:val="•"/>
      <w:lvlJc w:val="left"/>
      <w:pPr>
        <w:ind w:left="720" w:hanging="360"/>
      </w:pPr>
    </w:lvl>
  </w:abstractNum>
  <w:abstractNum w:abstractNumId="96" w15:restartNumberingAfterBreak="0">
    <w:multiLevelType w:val="hybridMultilevel"/>
    <w:lvl w:ilvl="0" w15:tentative="1">
      <w:start w:val="1"/>
      <w:numFmt w:val="bullet"/>
      <w:lvlText w:val="•"/>
      <w:lvlJc w:val="left"/>
      <w:pPr>
        <w:ind w:left="720" w:hanging="360"/>
      </w:pPr>
    </w:lvl>
  </w:abstractNum>
  <w:abstractNum w:abstractNumId="97" w15:restartNumberingAfterBreak="0">
    <w:multiLevelType w:val="hybridMultilevel"/>
    <w:lvl w:ilvl="0" w15:tentative="1">
      <w:start w:val="1"/>
      <w:numFmt w:val="bullet"/>
      <w:lvlText w:val="•"/>
      <w:lvlJc w:val="left"/>
      <w:pPr>
        <w:ind w:left="720" w:hanging="360"/>
      </w:pPr>
    </w:lvl>
  </w:abstractNum>
  <w:abstractNum w:abstractNumId="98" w15:restartNumberingAfterBreak="0">
    <w:multiLevelType w:val="hybridMultilevel"/>
    <w:lvl w:ilvl="0" w15:tentative="1">
      <w:start w:val="1"/>
      <w:numFmt w:val="bullet"/>
      <w:lvlText w:val="•"/>
      <w:lvlJc w:val="left"/>
      <w:pPr>
        <w:ind w:left="720" w:hanging="360"/>
      </w:pPr>
    </w:lvl>
  </w:abstractNum>
  <w:abstractNum w:abstractNumId="99" w15:restartNumberingAfterBreak="0">
    <w:multiLevelType w:val="hybridMultilevel"/>
    <w:lvl w:ilvl="0" w15:tentative="1">
      <w:start w:val="1"/>
      <w:numFmt w:val="bullet"/>
      <w:lvlText w:val="•"/>
      <w:lvlJc w:val="left"/>
      <w:pPr>
        <w:ind w:left="720" w:hanging="360"/>
      </w:pPr>
    </w:lvl>
  </w:abstractNum>
  <w:abstractNum w:abstractNumId="100" w15:restartNumberingAfterBreak="0">
    <w:multiLevelType w:val="hybridMultilevel"/>
    <w:lvl w:ilvl="0" w15:tentative="1">
      <w:start w:val="1"/>
      <w:numFmt w:val="bullet"/>
      <w:lvlText w:val="•"/>
      <w:lvlJc w:val="left"/>
      <w:pPr>
        <w:ind w:left="720" w:hanging="360"/>
      </w:pPr>
    </w:lvl>
  </w:abstractNum>
  <w:abstractNum w:abstractNumId="101" w15:restartNumberingAfterBreak="0">
    <w:multiLevelType w:val="hybridMultilevel"/>
    <w:lvl w:ilvl="0" w15:tentative="1">
      <w:start w:val="1"/>
      <w:numFmt w:val="bullet"/>
      <w:lvlText w:val="•"/>
      <w:lvlJc w:val="left"/>
      <w:pPr>
        <w:ind w:left="720" w:hanging="360"/>
      </w:pPr>
    </w:lvl>
  </w:abstractNum>
  <w:abstractNum w:abstractNumId="102" w15:restartNumberingAfterBreak="0">
    <w:multiLevelType w:val="hybridMultilevel"/>
    <w:lvl w:ilvl="0" w15:tentative="1">
      <w:start w:val="1"/>
      <w:numFmt w:val="bullet"/>
      <w:lvlText w:val="•"/>
      <w:lvlJc w:val="left"/>
      <w:pPr>
        <w:ind w:left="720" w:hanging="360"/>
      </w:pPr>
    </w:lvl>
  </w:abstractNum>
  <w:abstractNum w:abstractNumId="103" w15:restartNumberingAfterBreak="0">
    <w:multiLevelType w:val="hybridMultilevel"/>
    <w:lvl w:ilvl="0" w15:tentative="1">
      <w:start w:val="1"/>
      <w:numFmt w:val="bullet"/>
      <w:lvlText w:val="•"/>
      <w:lvlJc w:val="left"/>
      <w:pPr>
        <w:ind w:left="720" w:hanging="360"/>
      </w:pPr>
    </w:lvl>
  </w:abstractNum>
  <w:abstractNum w:abstractNumId="104" w15:restartNumberingAfterBreak="0">
    <w:multiLevelType w:val="hybridMultilevel"/>
    <w:lvl w:ilvl="0" w15:tentative="1">
      <w:start w:val="1"/>
      <w:numFmt w:val="bullet"/>
      <w:lvlText w:val="•"/>
      <w:lvlJc w:val="left"/>
      <w:pPr>
        <w:ind w:left="720" w:hanging="360"/>
      </w:pPr>
    </w:lvl>
  </w:abstractNum>
  <w:abstractNum w:abstractNumId="105" w15:restartNumberingAfterBreak="0">
    <w:multiLevelType w:val="hybridMultilevel"/>
    <w:lvl w:ilvl="0" w15:tentative="1">
      <w:start w:val="1"/>
      <w:numFmt w:val="bullet"/>
      <w:lvlText w:val="•"/>
      <w:lvlJc w:val="left"/>
      <w:pPr>
        <w:ind w:left="720" w:hanging="360"/>
      </w:pPr>
    </w:lvl>
  </w:abstractNum>
  <w:abstractNum w:abstractNumId="106" w15:restartNumberingAfterBreak="0">
    <w:multiLevelType w:val="hybridMultilevel"/>
    <w:lvl w:ilvl="0" w15:tentative="1">
      <w:start w:val="1"/>
      <w:numFmt w:val="bullet"/>
      <w:lvlText w:val="•"/>
      <w:lvlJc w:val="left"/>
      <w:pPr>
        <w:ind w:left="720" w:hanging="360"/>
      </w:pPr>
    </w:lvl>
  </w:abstractNum>
  <w:abstractNum w:abstractNumId="107" w15:restartNumberingAfterBreak="0">
    <w:multiLevelType w:val="hybridMultilevel"/>
    <w:lvl w:ilvl="0" w15:tentative="1">
      <w:start w:val="1"/>
      <w:numFmt w:val="bullet"/>
      <w:lvlText w:val="•"/>
      <w:lvlJc w:val="left"/>
      <w:pPr>
        <w:ind w:left="720" w:hanging="360"/>
      </w:pPr>
    </w:lvl>
  </w:abstractNum>
  <w:abstractNum w:abstractNumId="108" w15:restartNumberingAfterBreak="0">
    <w:multiLevelType w:val="hybridMultilevel"/>
    <w:lvl w:ilvl="0" w15:tentative="1">
      <w:start w:val="1"/>
      <w:numFmt w:val="bullet"/>
      <w:lvlText w:val="•"/>
      <w:lvlJc w:val="left"/>
      <w:pPr>
        <w:ind w:left="720" w:hanging="360"/>
      </w:pPr>
    </w:lvl>
  </w:abstractNum>
  <w:abstractNum w:abstractNumId="109" w15:restartNumberingAfterBreak="0">
    <w:multiLevelType w:val="hybridMultilevel"/>
    <w:lvl w:ilvl="0" w15:tentative="1">
      <w:start w:val="1"/>
      <w:numFmt w:val="bullet"/>
      <w:lvlText w:val="•"/>
      <w:lvlJc w:val="left"/>
      <w:pPr>
        <w:ind w:left="720" w:hanging="360"/>
      </w:pPr>
    </w:lvl>
  </w:abstractNum>
  <w:abstractNum w:abstractNumId="110" w15:restartNumberingAfterBreak="0">
    <w:multiLevelType w:val="hybridMultilevel"/>
    <w:lvl w:ilvl="0" w15:tentative="1">
      <w:start w:val="1"/>
      <w:numFmt w:val="bullet"/>
      <w:lvlText w:val="•"/>
      <w:lvlJc w:val="left"/>
      <w:pPr>
        <w:ind w:left="720" w:hanging="360"/>
      </w:pPr>
    </w:lvl>
  </w:abstractNum>
  <w:abstractNum w:abstractNumId="111" w15:restartNumberingAfterBreak="0">
    <w:multiLevelType w:val="hybridMultilevel"/>
    <w:lvl w:ilvl="0" w15:tentative="1">
      <w:start w:val="1"/>
      <w:numFmt w:val="bullet"/>
      <w:lvlText w:val="•"/>
      <w:lvlJc w:val="left"/>
      <w:pPr>
        <w:ind w:left="720" w:hanging="360"/>
      </w:pPr>
    </w:lvl>
  </w:abstractNum>
  <w:abstractNum w:abstractNumId="1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52"/>
    <w:lvlOverride w:ilvl="0">
      <w:startOverride w:val="1"/>
    </w:lvlOverride>
  </w:num>
  <w:num w:numId="27">
    <w:abstractNumId w:val="53"/>
    <w:lvlOverride w:ilvl="0">
      <w:startOverride w:val="1"/>
    </w:lvlOverride>
  </w:num>
  <w:num w:numId="28">
    <w:abstractNumId w:val="54"/>
    <w:lvlOverride w:ilvl="0">
      <w:startOverride w:val="1"/>
    </w:lvlOverride>
  </w:num>
  <w:num w:numId="29">
    <w:abstractNumId w:val="55"/>
    <w:lvlOverride w:ilvl="0">
      <w:startOverride w:val="1"/>
    </w:lvlOverride>
  </w:num>
  <w:num w:numId="30">
    <w:abstractNumId w:val="56"/>
    <w:lvlOverride w:ilvl="0">
      <w:startOverride w:val="1"/>
    </w:lvlOverride>
  </w:num>
  <w:num w:numId="31">
    <w:abstractNumId w:val="57"/>
    <w:lvlOverride w:ilvl="0">
      <w:startOverride w:val="1"/>
    </w:lvlOverride>
  </w:num>
  <w:num w:numId="32">
    <w:abstractNumId w:val="58"/>
    <w:lvlOverride w:ilvl="0">
      <w:startOverride w:val="1"/>
    </w:lvlOverride>
  </w:num>
  <w:num w:numId="33">
    <w:abstractNumId w:val="26"/>
    <w:lvlOverride w:ilvl="0">
      <w:startOverride w:val="1"/>
    </w:lvlOverride>
  </w:num>
  <w:num w:numId="34">
    <w:abstractNumId w:val="27"/>
    <w:lvlOverride w:ilvl="0">
      <w:startOverride w:val="1"/>
    </w:lvlOverride>
  </w:num>
  <w:num w:numId="35">
    <w:abstractNumId w:val="28"/>
    <w:lvlOverride w:ilvl="0">
      <w:startOverride w:val="1"/>
    </w:lvlOverride>
  </w:num>
  <w:num w:numId="36">
    <w:abstractNumId w:val="29"/>
    <w:lvlOverride w:ilvl="0">
      <w:startOverride w:val="1"/>
    </w:lvlOverride>
  </w:num>
  <w:num w:numId="37">
    <w:abstractNumId w:val="30"/>
    <w:lvlOverride w:ilvl="0">
      <w:startOverride w:val="1"/>
    </w:lvlOverride>
  </w:num>
  <w:num w:numId="38">
    <w:abstractNumId w:val="31"/>
    <w:lvlOverride w:ilvl="0">
      <w:startOverride w:val="1"/>
    </w:lvlOverride>
  </w:num>
  <w:num w:numId="39">
    <w:abstractNumId w:val="32"/>
    <w:lvlOverride w:ilvl="0">
      <w:startOverride w:val="1"/>
    </w:lvlOverride>
  </w:num>
  <w:num w:numId="40">
    <w:abstractNumId w:val="33"/>
    <w:lvlOverride w:ilvl="0">
      <w:startOverride w:val="1"/>
    </w:lvlOverride>
  </w:num>
  <w:num w:numId="41">
    <w:abstractNumId w:val="34"/>
    <w:lvlOverride w:ilvl="0">
      <w:startOverride w:val="1"/>
    </w:lvlOverride>
  </w:num>
  <w:num w:numId="42">
    <w:abstractNumId w:val="35"/>
    <w:lvlOverride w:ilvl="0">
      <w:startOverride w:val="1"/>
    </w:lvlOverride>
  </w:num>
  <w:num w:numId="43">
    <w:abstractNumId w:val="36"/>
    <w:lvlOverride w:ilvl="0">
      <w:startOverride w:val="1"/>
    </w:lvlOverride>
  </w:num>
  <w:num w:numId="44">
    <w:abstractNumId w:val="37"/>
    <w:lvlOverride w:ilvl="0">
      <w:startOverride w:val="1"/>
    </w:lvlOverride>
  </w:num>
  <w:num w:numId="45">
    <w:abstractNumId w:val="38"/>
    <w:lvlOverride w:ilvl="0">
      <w:startOverride w:val="1"/>
    </w:lvlOverride>
  </w:num>
  <w:num w:numId="46">
    <w:abstractNumId w:val="39"/>
    <w:lvlOverride w:ilvl="0">
      <w:startOverride w:val="1"/>
    </w:lvlOverride>
  </w:num>
  <w:num w:numId="47">
    <w:abstractNumId w:val="40"/>
    <w:lvlOverride w:ilvl="0">
      <w:startOverride w:val="1"/>
    </w:lvlOverride>
  </w:num>
  <w:num w:numId="48">
    <w:abstractNumId w:val="41"/>
    <w:lvlOverride w:ilvl="0">
      <w:startOverride w:val="1"/>
    </w:lvlOverride>
  </w:num>
  <w:num w:numId="49">
    <w:abstractNumId w:val="42"/>
    <w:lvlOverride w:ilvl="0">
      <w:startOverride w:val="1"/>
    </w:lvlOverride>
  </w:num>
  <w:num w:numId="50">
    <w:abstractNumId w:val="43"/>
    <w:lvlOverride w:ilvl="0">
      <w:startOverride w:val="1"/>
    </w:lvlOverride>
  </w:num>
  <w:num w:numId="51">
    <w:abstractNumId w:val="44"/>
    <w:lvlOverride w:ilvl="0">
      <w:startOverride w:val="1"/>
    </w:lvlOverride>
  </w:num>
  <w:num w:numId="52">
    <w:abstractNumId w:val="45"/>
    <w:lvlOverride w:ilvl="0">
      <w:startOverride w:val="1"/>
    </w:lvlOverride>
  </w:num>
  <w:num w:numId="53">
    <w:abstractNumId w:val="46"/>
    <w:lvlOverride w:ilvl="0">
      <w:startOverride w:val="1"/>
    </w:lvlOverride>
  </w:num>
  <w:num w:numId="54">
    <w:abstractNumId w:val="47"/>
    <w:lvlOverride w:ilvl="0">
      <w:startOverride w:val="1"/>
    </w:lvlOverride>
  </w:num>
  <w:num w:numId="55">
    <w:abstractNumId w:val="48"/>
    <w:lvlOverride w:ilvl="0">
      <w:startOverride w:val="1"/>
    </w:lvlOverride>
  </w:num>
  <w:num w:numId="56">
    <w:abstractNumId w:val="49"/>
    <w:lvlOverride w:ilvl="0">
      <w:startOverride w:val="1"/>
    </w:lvlOverride>
  </w:num>
  <w:num w:numId="57">
    <w:abstractNumId w:val="50"/>
    <w:lvlOverride w:ilvl="0">
      <w:startOverride w:val="1"/>
    </w:lvlOverride>
  </w:num>
  <w:num w:numId="58">
    <w:abstractNumId w:val="51"/>
    <w:lvlOverride w:ilvl="0">
      <w:startOverride w:val="1"/>
    </w:lvlOverride>
  </w:num>
  <w:num w:numId="59">
    <w:abstractNumId w:val="60"/>
    <w:lvlOverride w:ilvl="0">
      <w:startOverride w:val="1"/>
    </w:lvlOverride>
  </w:num>
  <w:num w:numId="60">
    <w:abstractNumId w:val="61"/>
    <w:lvlOverride w:ilvl="0">
      <w:startOverride w:val="1"/>
    </w:lvlOverride>
  </w:num>
  <w:num w:numId="61">
    <w:abstractNumId w:val="62"/>
    <w:lvlOverride w:ilvl="0">
      <w:startOverride w:val="1"/>
    </w:lvlOverride>
  </w:num>
  <w:num w:numId="62">
    <w:abstractNumId w:val="63"/>
    <w:lvlOverride w:ilvl="0">
      <w:startOverride w:val="1"/>
    </w:lvlOverride>
  </w:num>
  <w:num w:numId="63">
    <w:abstractNumId w:val="64"/>
    <w:lvlOverride w:ilvl="0">
      <w:startOverride w:val="1"/>
    </w:lvlOverride>
  </w:num>
  <w:num w:numId="64">
    <w:abstractNumId w:val="65"/>
    <w:lvlOverride w:ilvl="0">
      <w:startOverride w:val="1"/>
    </w:lvlOverride>
  </w:num>
  <w:num w:numId="65">
    <w:abstractNumId w:val="66"/>
    <w:lvlOverride w:ilvl="0">
      <w:startOverride w:val="1"/>
    </w:lvlOverride>
  </w:num>
  <w:num w:numId="66">
    <w:abstractNumId w:val="67"/>
    <w:lvlOverride w:ilvl="0">
      <w:startOverride w:val="1"/>
    </w:lvlOverride>
  </w:num>
  <w:num w:numId="67">
    <w:abstractNumId w:val="68"/>
    <w:lvlOverride w:ilvl="0">
      <w:startOverride w:val="1"/>
    </w:lvlOverride>
  </w:num>
  <w:num w:numId="68">
    <w:abstractNumId w:val="69"/>
    <w:lvlOverride w:ilvl="0">
      <w:startOverride w:val="1"/>
    </w:lvlOverride>
  </w:num>
  <w:num w:numId="69">
    <w:abstractNumId w:val="70"/>
    <w:lvlOverride w:ilvl="0">
      <w:startOverride w:val="1"/>
    </w:lvlOverride>
  </w:num>
  <w:num w:numId="70">
    <w:abstractNumId w:val="71"/>
    <w:lvlOverride w:ilvl="0">
      <w:startOverride w:val="1"/>
    </w:lvlOverride>
  </w:num>
  <w:num w:numId="71">
    <w:abstractNumId w:val="72"/>
    <w:lvlOverride w:ilvl="0">
      <w:startOverride w:val="1"/>
    </w:lvlOverride>
  </w:num>
  <w:num w:numId="72">
    <w:abstractNumId w:val="73"/>
    <w:lvlOverride w:ilvl="0">
      <w:startOverride w:val="1"/>
    </w:lvlOverride>
  </w:num>
  <w:num w:numId="73">
    <w:abstractNumId w:val="74"/>
    <w:lvlOverride w:ilvl="0">
      <w:startOverride w:val="1"/>
    </w:lvlOverride>
  </w:num>
  <w:num w:numId="74">
    <w:abstractNumId w:val="75"/>
    <w:lvlOverride w:ilvl="0">
      <w:startOverride w:val="1"/>
    </w:lvlOverride>
  </w:num>
  <w:num w:numId="75">
    <w:abstractNumId w:val="76"/>
    <w:lvlOverride w:ilvl="0">
      <w:startOverride w:val="1"/>
    </w:lvlOverride>
  </w:num>
  <w:num w:numId="76">
    <w:abstractNumId w:val="77"/>
    <w:lvlOverride w:ilvl="0">
      <w:startOverride w:val="1"/>
    </w:lvlOverride>
  </w:num>
  <w:num w:numId="77">
    <w:abstractNumId w:val="78"/>
    <w:lvlOverride w:ilvl="0">
      <w:startOverride w:val="1"/>
    </w:lvlOverride>
  </w:num>
  <w:num w:numId="78">
    <w:abstractNumId w:val="79"/>
    <w:lvlOverride w:ilvl="0">
      <w:startOverride w:val="1"/>
    </w:lvlOverride>
  </w:num>
  <w:num w:numId="79">
    <w:abstractNumId w:val="80"/>
    <w:lvlOverride w:ilvl="0">
      <w:startOverride w:val="1"/>
    </w:lvlOverride>
  </w:num>
  <w:num w:numId="80">
    <w:abstractNumId w:val="81"/>
    <w:lvlOverride w:ilvl="0">
      <w:startOverride w:val="1"/>
    </w:lvlOverride>
  </w:num>
  <w:num w:numId="81">
    <w:abstractNumId w:val="82"/>
    <w:lvlOverride w:ilvl="0">
      <w:startOverride w:val="1"/>
    </w:lvlOverride>
  </w:num>
  <w:num w:numId="82">
    <w:abstractNumId w:val="83"/>
    <w:lvlOverride w:ilvl="0">
      <w:startOverride w:val="1"/>
    </w:lvlOverride>
  </w:num>
  <w:num w:numId="83">
    <w:abstractNumId w:val="84"/>
    <w:lvlOverride w:ilvl="0">
      <w:startOverride w:val="1"/>
    </w:lvlOverride>
  </w:num>
  <w:num w:numId="84">
    <w:abstractNumId w:val="85"/>
    <w:lvlOverride w:ilvl="0">
      <w:startOverride w:val="1"/>
    </w:lvlOverride>
  </w:num>
  <w:num w:numId="85">
    <w:abstractNumId w:val="86"/>
    <w:lvlOverride w:ilvl="0">
      <w:startOverride w:val="1"/>
    </w:lvlOverride>
  </w:num>
  <w:num w:numId="86">
    <w:abstractNumId w:val="87"/>
    <w:lvlOverride w:ilvl="0">
      <w:startOverride w:val="1"/>
    </w:lvlOverride>
  </w:num>
  <w:num w:numId="87">
    <w:abstractNumId w:val="88"/>
    <w:lvlOverride w:ilvl="0">
      <w:startOverride w:val="1"/>
    </w:lvlOverride>
  </w:num>
  <w:num w:numId="88">
    <w:abstractNumId w:val="89"/>
    <w:lvlOverride w:ilvl="0">
      <w:startOverride w:val="1"/>
    </w:lvlOverride>
  </w:num>
  <w:num w:numId="89">
    <w:abstractNumId w:val="90"/>
    <w:lvlOverride w:ilvl="0">
      <w:startOverride w:val="1"/>
    </w:lvlOverride>
  </w:num>
  <w:num w:numId="90">
    <w:abstractNumId w:val="91"/>
    <w:lvlOverride w:ilvl="0">
      <w:startOverride w:val="1"/>
    </w:lvlOverride>
  </w:num>
  <w:num w:numId="91">
    <w:abstractNumId w:val="92"/>
    <w:lvlOverride w:ilvl="0">
      <w:startOverride w:val="1"/>
    </w:lvlOverride>
  </w:num>
  <w:num w:numId="92">
    <w:abstractNumId w:val="93"/>
    <w:lvlOverride w:ilvl="0">
      <w:startOverride w:val="1"/>
    </w:lvlOverride>
  </w:num>
  <w:num w:numId="93">
    <w:abstractNumId w:val="94"/>
    <w:lvlOverride w:ilvl="0">
      <w:startOverride w:val="1"/>
    </w:lvlOverride>
  </w:num>
  <w:num w:numId="94">
    <w:abstractNumId w:val="95"/>
    <w:lvlOverride w:ilvl="0">
      <w:startOverride w:val="1"/>
    </w:lvlOverride>
  </w:num>
  <w:num w:numId="95">
    <w:abstractNumId w:val="96"/>
    <w:lvlOverride w:ilvl="0">
      <w:startOverride w:val="1"/>
    </w:lvlOverride>
  </w:num>
  <w:num w:numId="96">
    <w:abstractNumId w:val="97"/>
    <w:lvlOverride w:ilvl="0">
      <w:startOverride w:val="1"/>
    </w:lvlOverride>
  </w:num>
  <w:num w:numId="97">
    <w:abstractNumId w:val="98"/>
    <w:lvlOverride w:ilvl="0">
      <w:startOverride w:val="1"/>
    </w:lvlOverride>
  </w:num>
  <w:num w:numId="98">
    <w:abstractNumId w:val="99"/>
    <w:lvlOverride w:ilvl="0">
      <w:startOverride w:val="1"/>
    </w:lvlOverride>
  </w:num>
  <w:num w:numId="99">
    <w:abstractNumId w:val="100"/>
    <w:lvlOverride w:ilvl="0">
      <w:startOverride w:val="1"/>
    </w:lvlOverride>
  </w:num>
  <w:num w:numId="100">
    <w:abstractNumId w:val="101"/>
    <w:lvlOverride w:ilvl="0">
      <w:startOverride w:val="1"/>
    </w:lvlOverride>
  </w:num>
  <w:num w:numId="101">
    <w:abstractNumId w:val="102"/>
    <w:lvlOverride w:ilvl="0">
      <w:startOverride w:val="1"/>
    </w:lvlOverride>
  </w:num>
  <w:num w:numId="102">
    <w:abstractNumId w:val="103"/>
    <w:lvlOverride w:ilvl="0">
      <w:startOverride w:val="1"/>
    </w:lvlOverride>
  </w:num>
  <w:num w:numId="103">
    <w:abstractNumId w:val="104"/>
    <w:lvlOverride w:ilvl="0">
      <w:startOverride w:val="1"/>
    </w:lvlOverride>
  </w:num>
  <w:num w:numId="104">
    <w:abstractNumId w:val="105"/>
    <w:lvlOverride w:ilvl="0">
      <w:startOverride w:val="1"/>
    </w:lvlOverride>
  </w:num>
  <w:num w:numId="105">
    <w:abstractNumId w:val="106"/>
    <w:lvlOverride w:ilvl="0">
      <w:startOverride w:val="1"/>
    </w:lvlOverride>
  </w:num>
  <w:num w:numId="106">
    <w:abstractNumId w:val="107"/>
    <w:lvlOverride w:ilvl="0">
      <w:startOverride w:val="1"/>
    </w:lvlOverride>
  </w:num>
  <w:num w:numId="107">
    <w:abstractNumId w:val="108"/>
    <w:lvlOverride w:ilvl="0">
      <w:startOverride w:val="1"/>
    </w:lvlOverride>
  </w:num>
  <w:num w:numId="108">
    <w:abstractNumId w:val="109"/>
    <w:lvlOverride w:ilvl="0">
      <w:startOverride w:val="1"/>
    </w:lvlOverride>
  </w:num>
  <w:num w:numId="109">
    <w:abstractNumId w:val="110"/>
    <w:lvlOverride w:ilvl="0">
      <w:startOverride w:val="1"/>
    </w:lvlOverride>
  </w:num>
  <w:num w:numId="110">
    <w:abstractNumId w:val="111"/>
    <w:lvlOverride w:ilvl="0">
      <w:startOverride w:val="1"/>
    </w:lvlOverride>
  </w:num>
  <w:num w:numId="111">
    <w:abstractNumId w:val="1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line="250"/>
      <w:outlineLvl w:val="0"/>
    </w:pPr>
    <w:rPr>
      <w:rFonts w:ascii="SimHei" w:cs="SimHei" w:eastAsia="SimHei" w:hAnsi="SimHei"/>
      <w:b/>
      <w:bCs/>
      <w:color w:val="020617"/>
      <w:sz w:val="32"/>
      <w:szCs w:val="32"/>
    </w:rPr>
  </w:style>
  <w:style w:type="paragraph" w:styleId="Heading2">
    <w:name w:val="Heading 2"/>
    <w:basedOn w:val="Normal"/>
    <w:next w:val="Normal"/>
    <w:qFormat/>
    <w:pPr>
      <w:spacing w:after="200" w:before="400" w:line="250"/>
      <w:outlineLvl w:val="1"/>
    </w:pPr>
    <w:rPr>
      <w:rFonts w:ascii="SimHei" w:cs="SimHei" w:eastAsia="SimHei" w:hAnsi="SimHei"/>
      <w:b/>
      <w:bCs/>
      <w:color w:val="020617"/>
      <w:sz w:val="28"/>
      <w:szCs w:val="28"/>
    </w:rPr>
  </w:style>
  <w:style w:type="paragraph" w:styleId="Heading3">
    <w:name w:val="Heading 3"/>
    <w:basedOn w:val="Normal"/>
    <w:next w:val="Normal"/>
    <w:qFormat/>
    <w:pPr>
      <w:spacing w:after="150" w:before="300" w:line="250"/>
      <w:outlineLvl w:val="2"/>
    </w:pPr>
    <w:rPr>
      <w:rFonts w:ascii="SimHei" w:cs="SimHei" w:eastAsia="SimHei" w:hAnsi="SimHei"/>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e3_1bpom3szsnntj1rwms" Type="http://schemas.openxmlformats.org/officeDocument/2006/relationships/hyperlink" Target="https://www.pajak.go.id/id/reformdjp/coretax/template-xml-dan-converter-excel-ke-xml" TargetMode="External"/><Relationship Id="rIdkvrtlotbvjyg26eavplaw" Type="http://schemas.openxmlformats.org/officeDocument/2006/relationships/hyperlink" Target="https://www.pajak.go.id/id/reformdjp/coretax/template-xml-dan-converter-excel-ke-xml"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2026-04-01T14:41:21.717Z</dcterms:created>
  <dcterms:modified xsi:type="dcterms:W3CDTF">2026-04-01T14:41:21.717Z</dcterms:modified>
</cp:coreProperties>
</file>

<file path=docProps/custom.xml><?xml version="1.0" encoding="utf-8"?>
<Properties xmlns="http://schemas.openxmlformats.org/officeDocument/2006/custom-properties" xmlns:vt="http://schemas.openxmlformats.org/officeDocument/2006/docPropsVTypes"/>
</file>