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0"/>
          <w:szCs w:val="30"/>
        </w:rPr>
        <w:t xml:space="preserve">SERVICE FLOW</w:t>
      </w:r>
    </w:p>
    <w:p>
      <w:pPr>
        <w:spacing w:after="40"/>
        <w:jc w:val="center"/>
      </w:pPr>
      <w:r>
        <w:rPr>
          <w:sz w:val="20"/>
          <w:szCs w:val="20"/>
        </w:rPr>
        <w:t xml:space="preserve">An AI-Powered Internet Service Help-Desk Triage Agent — Group F</w:t>
      </w:r>
    </w:p>
    <w:p>
      <w:pPr>
        <w:spacing w:after="160"/>
        <w:jc w:val="center"/>
      </w:pPr>
      <w:r>
        <w:rPr>
          <w:b/>
          <w:bCs/>
          <w:sz w:val="24"/>
          <w:szCs w:val="24"/>
        </w:rPr>
        <w:t xml:space="preserve">PRESENTER AND Q&amp;A GUIDE</w:t>
      </w:r>
    </w:p>
    <w:p>
      <w:pPr>
        <w:spacing w:after="80"/>
      </w:pPr>
      <w:r>
        <w:rPr>
          <w:sz w:val="21"/>
          <w:szCs w:val="21"/>
        </w:rPr>
        <w:t xml:space="preserve">You must be able to run, explain and defend this system yourself. This guide is built for that. Read it with the code open; a marker's follow-up question will test understanding, not the slides.</w:t>
      </w:r>
    </w:p>
    <w:p>
      <w:pPr>
        <w:pStyle w:val="Heading1"/>
        <w:keepNext/>
        <w:spacing w:after="80" w:before="180"/>
      </w:pPr>
      <w:r>
        <w:t xml:space="preserve">A. Six things only your team can do before presenting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00"/>
      </w:tblGrid>
      <w:tr>
        <w:trPr>
          <w:cantSplit/>
        </w:trPr>
        <w:tc>
          <w:tcPr>
            <w:tcW w:type="dxa" w:w="500"/>
            <w:shd w:fill="D9E2F3" w:val="clear"/>
            <w:tcMar>
              <w:top w:type="dxa" w:w="30"/>
              <w:left w:type="dxa" w:w="70"/>
              <w:bottom w:type="dxa" w:w="30"/>
              <w:right w:type="dxa" w:w="70"/>
            </w:tcMar>
          </w:tcPr>
          <w:p>
            <w:r>
              <w:rPr>
                <w:b/>
                <w:bCs/>
                <w:sz w:val="17"/>
                <w:szCs w:val="17"/>
              </w:rPr>
              <w:t xml:space="preserve">#</w:t>
            </w:r>
          </w:p>
        </w:tc>
        <w:tc>
          <w:tcPr>
            <w:tcW w:type="dxa" w:w="5200"/>
            <w:shd w:fill="D9E2F3" w:val="clear"/>
            <w:tcMar>
              <w:top w:type="dxa" w:w="30"/>
              <w:left w:type="dxa" w:w="70"/>
              <w:bottom w:type="dxa" w:w="30"/>
              <w:right w:type="dxa" w:w="70"/>
            </w:tcMar>
          </w:tcPr>
          <w:p>
            <w:r>
              <w:rPr>
                <w:b/>
                <w:bCs/>
                <w:sz w:val="17"/>
                <w:szCs w:val="17"/>
              </w:rPr>
              <w:t xml:space="preserve">Task</w:t>
            </w:r>
          </w:p>
        </w:tc>
        <w:tc>
          <w:tcPr>
            <w:tcW w:type="dxa" w:w="3600"/>
            <w:shd w:fill="D9E2F3" w:val="clear"/>
            <w:tcMar>
              <w:top w:type="dxa" w:w="30"/>
              <w:left w:type="dxa" w:w="70"/>
              <w:bottom w:type="dxa" w:w="30"/>
              <w:right w:type="dxa" w:w="70"/>
            </w:tcMar>
          </w:tcPr>
          <w:p>
            <w:r>
              <w:rPr>
                <w:b/>
                <w:bCs/>
                <w:sz w:val="17"/>
                <w:szCs w:val="17"/>
              </w:rPr>
              <w:t xml:space="preserve">How</w:t>
            </w:r>
          </w:p>
        </w:tc>
      </w:tr>
      <w:tr>
        <w:trPr>
          <w:cantSplit/>
        </w:trPr>
        <w:tc>
          <w:tcPr>
            <w:tcW w:type="dxa" w:w="500"/>
            <w:tcMar>
              <w:top w:type="dxa" w:w="30"/>
              <w:left w:type="dxa" w:w="70"/>
              <w:bottom w:type="dxa" w:w="30"/>
              <w:right w:type="dxa" w:w="70"/>
            </w:tcMar>
          </w:tcPr>
          <w:p>
            <w:r>
              <w:rPr>
                <w:b w:val="false"/>
                <w:bCs w:val="false"/>
                <w:sz w:val="17"/>
                <w:szCs w:val="17"/>
              </w:rPr>
              <w:t xml:space="preserve">1</w:t>
            </w:r>
          </w:p>
        </w:tc>
        <w:tc>
          <w:tcPr>
            <w:tcW w:type="dxa" w:w="5200"/>
            <w:tcMar>
              <w:top w:type="dxa" w:w="30"/>
              <w:left w:type="dxa" w:w="70"/>
              <w:bottom w:type="dxa" w:w="30"/>
              <w:right w:type="dxa" w:w="70"/>
            </w:tcMar>
          </w:tcPr>
          <w:p>
            <w:r>
              <w:rPr>
                <w:b w:val="false"/>
                <w:bCs w:val="false"/>
                <w:sz w:val="17"/>
                <w:szCs w:val="17"/>
              </w:rPr>
              <w:t xml:space="preserve">Run the model comparison with your key</w:t>
            </w:r>
          </w:p>
        </w:tc>
        <w:tc>
          <w:tcPr>
            <w:tcW w:type="dxa" w:w="3600"/>
            <w:tcMar>
              <w:top w:type="dxa" w:w="30"/>
              <w:left w:type="dxa" w:w="70"/>
              <w:bottom w:type="dxa" w:w="30"/>
              <w:right w:type="dxa" w:w="70"/>
            </w:tcMar>
          </w:tcPr>
          <w:p>
            <w:r>
              <w:rPr>
                <w:b w:val="false"/>
                <w:bCs w:val="false"/>
                <w:sz w:val="17"/>
                <w:szCs w:val="17"/>
              </w:rPr>
              <w:t xml:space="preserve">export GEMINI_API_KEY=...  then  python src/gemini_eval.py. Paste accuracy and median latency into Report Section 4 (highlighted).</w:t>
            </w:r>
          </w:p>
        </w:tc>
      </w:tr>
      <w:tr>
        <w:trPr>
          <w:cantSplit/>
        </w:trPr>
        <w:tc>
          <w:tcPr>
            <w:tcW w:type="dxa" w:w="500"/>
            <w:tcMar>
              <w:top w:type="dxa" w:w="30"/>
              <w:left w:type="dxa" w:w="70"/>
              <w:bottom w:type="dxa" w:w="30"/>
              <w:right w:type="dxa" w:w="70"/>
            </w:tcMar>
          </w:tcPr>
          <w:p>
            <w:r>
              <w:rPr>
                <w:b w:val="false"/>
                <w:bCs w:val="false"/>
                <w:sz w:val="17"/>
                <w:szCs w:val="17"/>
              </w:rPr>
              <w:t xml:space="preserve">2</w:t>
            </w:r>
          </w:p>
        </w:tc>
        <w:tc>
          <w:tcPr>
            <w:tcW w:type="dxa" w:w="5200"/>
            <w:tcMar>
              <w:top w:type="dxa" w:w="30"/>
              <w:left w:type="dxa" w:w="70"/>
              <w:bottom w:type="dxa" w:w="30"/>
              <w:right w:type="dxa" w:w="70"/>
            </w:tcMar>
          </w:tcPr>
          <w:p>
            <w:r>
              <w:rPr>
                <w:b w:val="false"/>
                <w:bCs w:val="false"/>
                <w:sz w:val="17"/>
                <w:szCs w:val="17"/>
              </w:rPr>
              <w:t xml:space="preserve">Run the tests on your own machine</w:t>
            </w:r>
          </w:p>
        </w:tc>
        <w:tc>
          <w:tcPr>
            <w:tcW w:type="dxa" w:w="3600"/>
            <w:tcMar>
              <w:top w:type="dxa" w:w="30"/>
              <w:left w:type="dxa" w:w="70"/>
              <w:bottom w:type="dxa" w:w="30"/>
              <w:right w:type="dxa" w:w="70"/>
            </w:tcMar>
          </w:tcPr>
          <w:p>
            <w:r>
              <w:rPr>
                <w:b w:val="false"/>
                <w:bCs w:val="false"/>
                <w:sz w:val="17"/>
                <w:szCs w:val="17"/>
              </w:rPr>
              <w:t xml:space="preserve">pip install -r requirements-dev.txt  then  python -m pytest   (expect 79 passed)</w:t>
            </w:r>
          </w:p>
        </w:tc>
      </w:tr>
      <w:tr>
        <w:trPr>
          <w:cantSplit/>
        </w:trPr>
        <w:tc>
          <w:tcPr>
            <w:tcW w:type="dxa" w:w="500"/>
            <w:tcMar>
              <w:top w:type="dxa" w:w="30"/>
              <w:left w:type="dxa" w:w="70"/>
              <w:bottom w:type="dxa" w:w="30"/>
              <w:right w:type="dxa" w:w="70"/>
            </w:tcMar>
          </w:tcPr>
          <w:p>
            <w:r>
              <w:rPr>
                <w:b w:val="false"/>
                <w:bCs w:val="false"/>
                <w:sz w:val="17"/>
                <w:szCs w:val="17"/>
              </w:rPr>
              <w:t xml:space="preserve">3</w:t>
            </w:r>
          </w:p>
        </w:tc>
        <w:tc>
          <w:tcPr>
            <w:tcW w:type="dxa" w:w="5200"/>
            <w:tcMar>
              <w:top w:type="dxa" w:w="30"/>
              <w:left w:type="dxa" w:w="70"/>
              <w:bottom w:type="dxa" w:w="30"/>
              <w:right w:type="dxa" w:w="70"/>
            </w:tcMar>
          </w:tcPr>
          <w:p>
            <w:r>
              <w:rPr>
                <w:b w:val="false"/>
                <w:bCs w:val="false"/>
                <w:sz w:val="17"/>
                <w:szCs w:val="17"/>
              </w:rPr>
              <w:t xml:space="preserve">Rehearse the demo three times</w:t>
            </w:r>
          </w:p>
        </w:tc>
        <w:tc>
          <w:tcPr>
            <w:tcW w:type="dxa" w:w="3600"/>
            <w:tcMar>
              <w:top w:type="dxa" w:w="30"/>
              <w:left w:type="dxa" w:w="70"/>
              <w:bottom w:type="dxa" w:w="30"/>
              <w:right w:type="dxa" w:w="70"/>
            </w:tcMar>
          </w:tcPr>
          <w:p>
            <w:r>
              <w:rPr>
                <w:b w:val="false"/>
                <w:bCs w:val="false"/>
                <w:sz w:val="17"/>
                <w:szCs w:val="17"/>
              </w:rPr>
              <w:t xml:space="preserve">SERVICEFLOW_CLASSIFIER=keyword python src/run_demo.py. Time it: scenes 1–7 should take about 4 minutes.</w:t>
            </w:r>
          </w:p>
        </w:tc>
      </w:tr>
      <w:tr>
        <w:trPr>
          <w:cantSplit/>
        </w:trPr>
        <w:tc>
          <w:tcPr>
            <w:tcW w:type="dxa" w:w="500"/>
            <w:tcMar>
              <w:top w:type="dxa" w:w="30"/>
              <w:left w:type="dxa" w:w="70"/>
              <w:bottom w:type="dxa" w:w="30"/>
              <w:right w:type="dxa" w:w="70"/>
            </w:tcMar>
          </w:tcPr>
          <w:p>
            <w:r>
              <w:rPr>
                <w:b w:val="false"/>
                <w:bCs w:val="false"/>
                <w:sz w:val="17"/>
                <w:szCs w:val="17"/>
              </w:rPr>
              <w:t xml:space="preserve">4</w:t>
            </w:r>
          </w:p>
        </w:tc>
        <w:tc>
          <w:tcPr>
            <w:tcW w:type="dxa" w:w="5200"/>
            <w:tcMar>
              <w:top w:type="dxa" w:w="30"/>
              <w:left w:type="dxa" w:w="70"/>
              <w:bottom w:type="dxa" w:w="30"/>
              <w:right w:type="dxa" w:w="70"/>
            </w:tcMar>
          </w:tcPr>
          <w:p>
            <w:r>
              <w:rPr>
                <w:b w:val="false"/>
                <w:bCs w:val="false"/>
                <w:sz w:val="17"/>
                <w:szCs w:val="17"/>
              </w:rPr>
              <w:t xml:space="preserve">Read these four files end to end</w:t>
            </w:r>
          </w:p>
        </w:tc>
        <w:tc>
          <w:tcPr>
            <w:tcW w:type="dxa" w:w="3600"/>
            <w:tcMar>
              <w:top w:type="dxa" w:w="30"/>
              <w:left w:type="dxa" w:w="70"/>
              <w:bottom w:type="dxa" w:w="30"/>
              <w:right w:type="dxa" w:w="70"/>
            </w:tcMar>
          </w:tcPr>
          <w:p>
            <w:r>
              <w:rPr>
                <w:b w:val="false"/>
                <w:bCs w:val="false"/>
                <w:sz w:val="17"/>
                <w:szCs w:val="17"/>
              </w:rPr>
              <w:t xml:space="preserve">src/agent.py, src/classifier.py, src/guardrails.py, src/service_pipeline.py (about 600 lines in total).</w:t>
            </w:r>
          </w:p>
        </w:tc>
      </w:tr>
      <w:tr>
        <w:trPr>
          <w:cantSplit/>
        </w:trPr>
        <w:tc>
          <w:tcPr>
            <w:tcW w:type="dxa" w:w="500"/>
            <w:tcMar>
              <w:top w:type="dxa" w:w="30"/>
              <w:left w:type="dxa" w:w="70"/>
              <w:bottom w:type="dxa" w:w="30"/>
              <w:right w:type="dxa" w:w="70"/>
            </w:tcMar>
          </w:tcPr>
          <w:p>
            <w:r>
              <w:rPr>
                <w:b w:val="false"/>
                <w:bCs w:val="false"/>
                <w:sz w:val="17"/>
                <w:szCs w:val="17"/>
              </w:rPr>
              <w:t xml:space="preserve">5</w:t>
            </w:r>
          </w:p>
        </w:tc>
        <w:tc>
          <w:tcPr>
            <w:tcW w:type="dxa" w:w="5200"/>
            <w:tcMar>
              <w:top w:type="dxa" w:w="30"/>
              <w:left w:type="dxa" w:w="70"/>
              <w:bottom w:type="dxa" w:w="30"/>
              <w:right w:type="dxa" w:w="70"/>
            </w:tcMar>
          </w:tcPr>
          <w:p>
            <w:r>
              <w:rPr>
                <w:b w:val="false"/>
                <w:bCs w:val="false"/>
                <w:sz w:val="17"/>
                <w:szCs w:val="17"/>
              </w:rPr>
              <w:t xml:space="preserve">Assign speakers to slides</w:t>
            </w:r>
          </w:p>
        </w:tc>
        <w:tc>
          <w:tcPr>
            <w:tcW w:type="dxa" w:w="3600"/>
            <w:tcMar>
              <w:top w:type="dxa" w:w="30"/>
              <w:left w:type="dxa" w:w="70"/>
              <w:bottom w:type="dxa" w:w="30"/>
              <w:right w:type="dxa" w:w="70"/>
            </w:tcMar>
          </w:tcPr>
          <w:p>
            <w:r>
              <w:rPr>
                <w:b w:val="false"/>
                <w:bCs w:val="false"/>
                <w:sz w:val="17"/>
                <w:szCs w:val="17"/>
              </w:rPr>
              <w:t xml:space="preserve">Slides 1–4 / demo / 6–8 / 9–11. Every member speaks and every member can answer any question.</w:t>
            </w:r>
          </w:p>
        </w:tc>
      </w:tr>
      <w:tr>
        <w:trPr>
          <w:cantSplit/>
        </w:trPr>
        <w:tc>
          <w:tcPr>
            <w:tcW w:type="dxa" w:w="500"/>
            <w:tcMar>
              <w:top w:type="dxa" w:w="30"/>
              <w:left w:type="dxa" w:w="70"/>
              <w:bottom w:type="dxa" w:w="30"/>
              <w:right w:type="dxa" w:w="70"/>
            </w:tcMar>
          </w:tcPr>
          <w:p>
            <w:r>
              <w:rPr>
                <w:b w:val="false"/>
                <w:bCs w:val="false"/>
                <w:sz w:val="17"/>
                <w:szCs w:val="17"/>
              </w:rPr>
              <w:t xml:space="preserve">6</w:t>
            </w:r>
          </w:p>
        </w:tc>
        <w:tc>
          <w:tcPr>
            <w:tcW w:type="dxa" w:w="5200"/>
            <w:tcMar>
              <w:top w:type="dxa" w:w="30"/>
              <w:left w:type="dxa" w:w="70"/>
              <w:bottom w:type="dxa" w:w="30"/>
              <w:right w:type="dxa" w:w="70"/>
            </w:tcMar>
          </w:tcPr>
          <w:p>
            <w:r>
              <w:rPr>
                <w:b w:val="false"/>
                <w:bCs w:val="false"/>
                <w:sz w:val="17"/>
                <w:szCs w:val="17"/>
              </w:rPr>
              <w:t xml:space="preserve">Capture screenshots</w:t>
            </w:r>
          </w:p>
        </w:tc>
        <w:tc>
          <w:tcPr>
            <w:tcW w:type="dxa" w:w="3600"/>
            <w:tcMar>
              <w:top w:type="dxa" w:w="30"/>
              <w:left w:type="dxa" w:w="70"/>
              <w:bottom w:type="dxa" w:w="30"/>
              <w:right w:type="dxa" w:w="70"/>
            </w:tcMar>
          </w:tcPr>
          <w:p>
            <w:r>
              <w:rPr>
                <w:b w:val="false"/>
                <w:bCs w:val="false"/>
                <w:sz w:val="17"/>
                <w:szCs w:val="17"/>
              </w:rPr>
              <w:t xml:space="preserve">See the Submission Checklist, section 3.</w:t>
            </w:r>
          </w:p>
        </w:tc>
      </w:tr>
    </w:tbl>
    <w:p>
      <w:pPr>
        <w:pStyle w:val="Heading1"/>
        <w:keepNext/>
        <w:spacing w:after="80" w:before="180"/>
      </w:pPr>
      <w:r>
        <w:t xml:space="preserve">B. Demo run sheet</w:t>
      </w:r>
    </w:p>
    <w:p>
      <w:pPr>
        <w:shd w:fill="F2F4F8" w:val="clear"/>
        <w:spacing w:after="20"/>
      </w:pPr>
      <w:r>
        <w:rPr>
          <w:rFonts w:ascii="Consolas" w:cs="Consolas" w:eastAsia="Consolas" w:hAnsi="Consolas"/>
          <w:sz w:val="18"/>
          <w:szCs w:val="18"/>
        </w:rPr>
        <w:t xml:space="preserve">cd GROUP-F-Capstone-</w:t>
      </w:r>
    </w:p>
    <w:p>
      <w:pPr>
        <w:shd w:fill="F2F4F8" w:val="clear"/>
        <w:spacing w:after="20"/>
      </w:pPr>
      <w:r>
        <w:rPr>
          <w:rFonts w:ascii="Consolas" w:cs="Consolas" w:eastAsia="Consolas" w:hAnsi="Consolas"/>
          <w:sz w:val="18"/>
          <w:szCs w:val="18"/>
        </w:rPr>
        <w:t xml:space="preserve">SERVICEFLOW_CLASSIFIER=keyword python src/run_demo.py          # scripted, 7 scenes</w:t>
      </w:r>
    </w:p>
    <w:p>
      <w:pPr>
        <w:shd w:fill="F2F4F8" w:val="clear"/>
        <w:spacing w:after="20"/>
      </w:pPr>
      <w:r>
        <w:rPr>
          <w:rFonts w:ascii="Consolas" w:cs="Consolas" w:eastAsia="Consolas" w:hAnsi="Consolas"/>
          <w:sz w:val="18"/>
          <w:szCs w:val="18"/>
        </w:rPr>
        <w:t xml:space="preserve">SERVICEFLOW_CLASSIFIER=keyword python src/run_demo.py --scene 4   # one scene</w:t>
      </w:r>
    </w:p>
    <w:p>
      <w:pPr>
        <w:shd w:fill="F2F4F8" w:val="clear"/>
        <w:spacing w:after="20"/>
      </w:pPr>
      <w:r>
        <w:rPr>
          <w:rFonts w:ascii="Consolas" w:cs="Consolas" w:eastAsia="Consolas" w:hAnsi="Consolas"/>
          <w:sz w:val="18"/>
          <w:szCs w:val="18"/>
        </w:rPr>
        <w:t xml:space="preserve">python src/run_demo.py --interactive                          # type your own (uses Gemini if a key is set)</w:t>
      </w:r>
    </w:p>
    <w:p>
      <w:pPr>
        <w:spacing w:after="80"/>
      </w:pPr>
      <w:r>
        <w:rPr>
          <w:sz w:val="21"/>
          <w:szCs w:val="21"/>
        </w:rPr>
        <w:t xml:space="preserve">On Windows PowerShell set the variable first:  $env:SERVICEFLOW_CLASSIFIER = "keyword". If the live run fails, open evidence/demo/demo_transcript.txt and read the same scenes from it. Do not debug in front of the audience.</w:t>
      </w:r>
    </w:p>
    <w:p>
      <w:pPr>
        <w:pStyle w:val="Heading1"/>
        <w:keepNext/>
        <w:spacing w:after="80" w:before="180"/>
      </w:pPr>
      <w:r>
        <w:t xml:space="preserve">C. Explain each part in 30 seconds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cantSplit/>
        </w:trPr>
        <w:tc>
          <w:tcPr>
            <w:tcW w:type="dxa" w:w="2200"/>
            <w:shd w:fill="D9E2F3" w:val="clear"/>
            <w:tcMar>
              <w:top w:type="dxa" w:w="30"/>
              <w:left w:type="dxa" w:w="70"/>
              <w:bottom w:type="dxa" w:w="30"/>
              <w:right w:type="dxa" w:w="70"/>
            </w:tcMar>
          </w:tcPr>
          <w:p>
            <w:r>
              <w:rPr>
                <w:b/>
                <w:bCs/>
                <w:sz w:val="17"/>
                <w:szCs w:val="17"/>
              </w:rPr>
              <w:t xml:space="preserve">Part</w:t>
            </w:r>
          </w:p>
        </w:tc>
        <w:tc>
          <w:tcPr>
            <w:tcW w:type="dxa" w:w="7100"/>
            <w:shd w:fill="D9E2F3" w:val="clear"/>
            <w:tcMar>
              <w:top w:type="dxa" w:w="30"/>
              <w:left w:type="dxa" w:w="70"/>
              <w:bottom w:type="dxa" w:w="30"/>
              <w:right w:type="dxa" w:w="70"/>
            </w:tcMar>
          </w:tcPr>
          <w:p>
            <w:r>
              <w:rPr>
                <w:b/>
                <w:bCs/>
                <w:sz w:val="17"/>
                <w:szCs w:val="17"/>
              </w:rPr>
              <w:t xml:space="preserve">What to say</w:t>
            </w:r>
          </w:p>
        </w:tc>
      </w:tr>
      <w:tr>
        <w:trPr>
          <w:cantSplit/>
        </w:trPr>
        <w:tc>
          <w:tcPr>
            <w:tcW w:type="dxa" w:w="2200"/>
            <w:tcMar>
              <w:top w:type="dxa" w:w="30"/>
              <w:left w:type="dxa" w:w="70"/>
              <w:bottom w:type="dxa" w:w="30"/>
              <w:right w:type="dxa" w:w="70"/>
            </w:tcMar>
          </w:tcPr>
          <w:p>
            <w:r>
              <w:rPr>
                <w:b w:val="false"/>
                <w:bCs w:val="false"/>
                <w:sz w:val="17"/>
                <w:szCs w:val="17"/>
              </w:rPr>
              <w:t xml:space="preserve">Classifier</w:t>
            </w:r>
          </w:p>
        </w:tc>
        <w:tc>
          <w:tcPr>
            <w:tcW w:type="dxa" w:w="7100"/>
            <w:tcMar>
              <w:top w:type="dxa" w:w="30"/>
              <w:left w:type="dxa" w:w="70"/>
              <w:bottom w:type="dxa" w:w="30"/>
              <w:right w:type="dxa" w:w="70"/>
            </w:tcMar>
          </w:tcPr>
          <w:p>
            <w:r>
              <w:rPr>
                <w:b w:val="false"/>
                <w:bCs w:val="false"/>
                <w:sz w:val="17"/>
                <w:szCs w:val="17"/>
              </w:rPr>
              <w:t xml:space="preserve">The only model call. It labels the message with one of six categories. Its output is checked; if anything is wrong it falls back to keyword rules. It never picks actions or writes customer text.</w:t>
            </w:r>
          </w:p>
        </w:tc>
      </w:tr>
      <w:tr>
        <w:trPr>
          <w:cantSplit/>
        </w:trPr>
        <w:tc>
          <w:tcPr>
            <w:tcW w:type="dxa" w:w="2200"/>
            <w:tcMar>
              <w:top w:type="dxa" w:w="30"/>
              <w:left w:type="dxa" w:w="70"/>
              <w:bottom w:type="dxa" w:w="30"/>
              <w:right w:type="dxa" w:w="70"/>
            </w:tcMar>
          </w:tcPr>
          <w:p>
            <w:r>
              <w:rPr>
                <w:b w:val="false"/>
                <w:bCs w:val="false"/>
                <w:sz w:val="17"/>
                <w:szCs w:val="17"/>
              </w:rPr>
              <w:t xml:space="preserve">Agent loop</w:t>
            </w:r>
          </w:p>
        </w:tc>
        <w:tc>
          <w:tcPr>
            <w:tcW w:type="dxa" w:w="7100"/>
            <w:tcMar>
              <w:top w:type="dxa" w:w="30"/>
              <w:left w:type="dxa" w:w="70"/>
              <w:bottom w:type="dxa" w:w="30"/>
              <w:right w:type="dxa" w:w="70"/>
            </w:tcMar>
          </w:tcPr>
          <w:p>
            <w:r>
              <w:rPr>
                <w:b w:val="false"/>
                <w:bCs w:val="false"/>
                <w:sz w:val="17"/>
                <w:szCs w:val="17"/>
              </w:rPr>
              <w:t xml:space="preserve">A fixed decision policy reads the current state and picks the next approved action: classify, check outage, retrieve, ask, or create a ticket. Six steps at most, one retry for transient errors, nothing outside the allow-list.</w:t>
            </w:r>
          </w:p>
        </w:tc>
      </w:tr>
      <w:tr>
        <w:trPr>
          <w:cantSplit/>
        </w:trPr>
        <w:tc>
          <w:tcPr>
            <w:tcW w:type="dxa" w:w="2200"/>
            <w:tcMar>
              <w:top w:type="dxa" w:w="30"/>
              <w:left w:type="dxa" w:w="70"/>
              <w:bottom w:type="dxa" w:w="30"/>
              <w:right w:type="dxa" w:w="70"/>
            </w:tcMar>
          </w:tcPr>
          <w:p>
            <w:r>
              <w:rPr>
                <w:b w:val="false"/>
                <w:bCs w:val="false"/>
                <w:sz w:val="17"/>
                <w:szCs w:val="17"/>
              </w:rPr>
              <w:t xml:space="preserve">Retrieval</w:t>
            </w:r>
          </w:p>
        </w:tc>
        <w:tc>
          <w:tcPr>
            <w:tcW w:type="dxa" w:w="7100"/>
            <w:tcMar>
              <w:top w:type="dxa" w:w="30"/>
              <w:left w:type="dxa" w:w="70"/>
              <w:bottom w:type="dxa" w:w="30"/>
              <w:right w:type="dxa" w:w="70"/>
            </w:tcMar>
          </w:tcPr>
          <w:p>
            <w:r>
              <w:rPr>
                <w:b w:val="false"/>
                <w:bCs w:val="false"/>
                <w:sz w:val="17"/>
                <w:szCs w:val="17"/>
              </w:rPr>
              <w:t xml:space="preserve">TF-IDF over 15 guides, with a category gate. A guide is used only above a 0.15 score; replies quote the guide and cite its source.</w:t>
            </w:r>
          </w:p>
        </w:tc>
      </w:tr>
      <w:tr>
        <w:trPr>
          <w:cantSplit/>
        </w:trPr>
        <w:tc>
          <w:tcPr>
            <w:tcW w:type="dxa" w:w="2200"/>
            <w:tcMar>
              <w:top w:type="dxa" w:w="30"/>
              <w:left w:type="dxa" w:w="70"/>
              <w:bottom w:type="dxa" w:w="30"/>
              <w:right w:type="dxa" w:w="70"/>
            </w:tcMar>
          </w:tcPr>
          <w:p>
            <w:r>
              <w:rPr>
                <w:b w:val="false"/>
                <w:bCs w:val="false"/>
                <w:sz w:val="17"/>
                <w:szCs w:val="17"/>
              </w:rPr>
              <w:t xml:space="preserve">Tools</w:t>
            </w:r>
          </w:p>
        </w:tc>
        <w:tc>
          <w:tcPr>
            <w:tcW w:type="dxa" w:w="7100"/>
            <w:tcMar>
              <w:top w:type="dxa" w:w="30"/>
              <w:left w:type="dxa" w:w="70"/>
              <w:bottom w:type="dxa" w:w="30"/>
              <w:right w:type="dxa" w:w="70"/>
            </w:tcMar>
          </w:tcPr>
          <w:p>
            <w:r>
              <w:rPr>
                <w:b w:val="false"/>
                <w:bCs w:val="false"/>
                <w:sz w:val="17"/>
                <w:szCs w:val="17"/>
              </w:rPr>
              <w:t xml:space="preserve">check_outage_status is read-only. create_support_ticket needs a verified session and always creates a pending ticket. Only a human function approves.</w:t>
            </w:r>
          </w:p>
        </w:tc>
      </w:tr>
      <w:tr>
        <w:trPr>
          <w:cantSplit/>
        </w:trPr>
        <w:tc>
          <w:tcPr>
            <w:tcW w:type="dxa" w:w="2200"/>
            <w:tcMar>
              <w:top w:type="dxa" w:w="30"/>
              <w:left w:type="dxa" w:w="70"/>
              <w:bottom w:type="dxa" w:w="30"/>
              <w:right w:type="dxa" w:w="70"/>
            </w:tcMar>
          </w:tcPr>
          <w:p>
            <w:r>
              <w:rPr>
                <w:b w:val="false"/>
                <w:bCs w:val="false"/>
                <w:sz w:val="17"/>
                <w:szCs w:val="17"/>
              </w:rPr>
              <w:t xml:space="preserve">Memory and session</w:t>
            </w:r>
          </w:p>
        </w:tc>
        <w:tc>
          <w:tcPr>
            <w:tcW w:type="dxa" w:w="7100"/>
            <w:tcMar>
              <w:top w:type="dxa" w:w="30"/>
              <w:left w:type="dxa" w:w="70"/>
              <w:bottom w:type="dxa" w:w="30"/>
              <w:right w:type="dxa" w:w="70"/>
            </w:tcMar>
          </w:tcPr>
          <w:p>
            <w:r>
              <w:rPr>
                <w:b w:val="false"/>
                <w:bCs w:val="false"/>
                <w:sz w:val="17"/>
                <w:szCs w:val="17"/>
              </w:rPr>
              <w:t xml:space="preserve">Session = one open case, cleared when it closes. Memory = minimal case history for a duplicate hint, no raw text, never for anonymous users.</w:t>
            </w:r>
          </w:p>
        </w:tc>
      </w:tr>
      <w:tr>
        <w:trPr>
          <w:cantSplit/>
        </w:trPr>
        <w:tc>
          <w:tcPr>
            <w:tcW w:type="dxa" w:w="2200"/>
            <w:tcMar>
              <w:top w:type="dxa" w:w="30"/>
              <w:left w:type="dxa" w:w="70"/>
              <w:bottom w:type="dxa" w:w="30"/>
              <w:right w:type="dxa" w:w="70"/>
            </w:tcMar>
          </w:tcPr>
          <w:p>
            <w:r>
              <w:rPr>
                <w:b w:val="false"/>
                <w:bCs w:val="false"/>
                <w:sz w:val="17"/>
                <w:szCs w:val="17"/>
              </w:rPr>
              <w:t xml:space="preserve">Guardrails</w:t>
            </w:r>
          </w:p>
        </w:tc>
        <w:tc>
          <w:tcPr>
            <w:tcW w:type="dxa" w:w="7100"/>
            <w:tcMar>
              <w:top w:type="dxa" w:w="30"/>
              <w:left w:type="dxa" w:w="70"/>
              <w:bottom w:type="dxa" w:w="30"/>
              <w:right w:type="dxa" w:w="70"/>
            </w:tcMar>
          </w:tcPr>
          <w:p>
            <w:r>
              <w:rPr>
                <w:b w:val="false"/>
                <w:bCs w:val="false"/>
                <w:sz w:val="17"/>
                <w:szCs w:val="17"/>
              </w:rPr>
              <w:t xml:space="preserve">Input rules block injection and long messages. Output checks reject unsupported outage claims and uncited answers. A fail-safe contains exceptions.</w:t>
            </w:r>
          </w:p>
        </w:tc>
      </w:tr>
      <w:tr>
        <w:trPr>
          <w:cantSplit/>
        </w:trPr>
        <w:tc>
          <w:tcPr>
            <w:tcW w:type="dxa" w:w="2200"/>
            <w:tcMar>
              <w:top w:type="dxa" w:w="30"/>
              <w:left w:type="dxa" w:w="70"/>
              <w:bottom w:type="dxa" w:w="30"/>
              <w:right w:type="dxa" w:w="70"/>
            </w:tcMar>
          </w:tcPr>
          <w:p>
            <w:r>
              <w:rPr>
                <w:b w:val="false"/>
                <w:bCs w:val="false"/>
                <w:sz w:val="17"/>
                <w:szCs w:val="17"/>
              </w:rPr>
              <w:t xml:space="preserve">Evaluation</w:t>
            </w:r>
          </w:p>
        </w:tc>
        <w:tc>
          <w:tcPr>
            <w:tcW w:type="dxa" w:w="7100"/>
            <w:tcMar>
              <w:top w:type="dxa" w:w="30"/>
              <w:left w:type="dxa" w:w="70"/>
              <w:bottom w:type="dxa" w:w="30"/>
              <w:right w:type="dxa" w:w="70"/>
            </w:tcMar>
          </w:tcPr>
          <w:p>
            <w:r>
              <w:rPr>
                <w:b w:val="false"/>
                <w:bCs w:val="false"/>
                <w:sz w:val="17"/>
                <w:szCs w:val="17"/>
              </w:rPr>
              <w:t xml:space="preserve">46 development scenarios plus 20 held out. Dev 95.7%, held-out 55% on first run. The gap is the honest finding.</w:t>
            </w:r>
          </w:p>
        </w:tc>
      </w:tr>
    </w:tbl>
    <w:p>
      <w:pPr>
        <w:pStyle w:val="Heading1"/>
        <w:keepNext/>
        <w:spacing w:after="80" w:before="180"/>
      </w:pPr>
      <w:r>
        <w:t xml:space="preserve">D. Likely questions and honest answers</w:t>
      </w:r>
    </w:p>
    <w:p>
      <w:pPr>
        <w:keepNext/>
        <w:spacing w:after="50" w:before="120"/>
      </w:pPr>
      <w:r>
        <w:rPr>
          <w:b/>
          <w:bCs/>
          <w:color w:val="1F3864"/>
          <w:sz w:val="22"/>
          <w:szCs w:val="22"/>
        </w:rPr>
        <w:t xml:space="preserve">Is Gemini actually used?</w:t>
      </w:r>
    </w:p>
    <w:p>
      <w:pPr>
        <w:spacing w:after="80"/>
      </w:pPr>
      <w:r>
        <w:rPr>
          <w:sz w:val="21"/>
          <w:szCs w:val="21"/>
        </w:rPr>
        <w:t xml:space="preserve">It is integrated through classifier.py and verified at contract level against the real SDK (a test runs our real call code with only the network stubbed). The team has not yet measured its live accuracy; gemini_eval.py does that. All reported evaluation numbers use the offline keyword classifier. Say this plainly.</w:t>
      </w:r>
    </w:p>
    <w:p>
      <w:pPr>
        <w:keepNext/>
        <w:spacing w:after="50" w:before="120"/>
      </w:pPr>
      <w:r>
        <w:rPr>
          <w:b/>
          <w:bCs/>
          <w:color w:val="1F3864"/>
          <w:sz w:val="22"/>
          <w:szCs w:val="22"/>
        </w:rPr>
        <w:t xml:space="preserve">Why does the model only classify? The Week 1 matrix gave it more.</w:t>
      </w:r>
    </w:p>
    <w:p>
      <w:pPr>
        <w:spacing w:after="80"/>
      </w:pPr>
      <w:r>
        <w:rPr>
          <w:sz w:val="21"/>
          <w:szCs w:val="21"/>
        </w:rPr>
        <w:t xml:space="preserve">Deliberate. Deterministic action selection, questions and ticket text are testable and safe. The cost is less flexibility. Appendix B lists every deviation. Letting the model propose actions behind deterministic validation is future work.</w:t>
      </w:r>
    </w:p>
    <w:p>
      <w:pPr>
        <w:keepNext/>
        <w:spacing w:after="50" w:before="120"/>
      </w:pPr>
      <w:r>
        <w:rPr>
          <w:b/>
          <w:bCs/>
          <w:color w:val="1F3864"/>
          <w:sz w:val="22"/>
          <w:szCs w:val="22"/>
        </w:rPr>
        <w:t xml:space="preserve">Why is the held-out score so much lower?</w:t>
      </w:r>
    </w:p>
    <w:p>
      <w:pPr>
        <w:spacing w:after="80"/>
      </w:pPr>
      <w:r>
        <w:rPr>
          <w:sz w:val="21"/>
          <w:szCs w:val="21"/>
        </w:rPr>
        <w:t xml:space="preserve">Fixes were developed against the development set, so 95.7% is optimistic. The held-out scenarios were written before the first run and used once, giving 55%. Six of the nine failures are keyword-classifier vocabulary, and they fail safe by asking a question.</w:t>
      </w:r>
    </w:p>
    <w:p>
      <w:pPr>
        <w:keepNext/>
        <w:spacing w:after="50" w:before="120"/>
      </w:pPr>
      <w:r>
        <w:rPr>
          <w:b/>
          <w:bCs/>
          <w:color w:val="1F3864"/>
          <w:sz w:val="22"/>
          <w:szCs w:val="22"/>
        </w:rPr>
        <w:t xml:space="preserve">Is this really RAG if the model does not generate the answer?</w:t>
      </w:r>
    </w:p>
    <w:p>
      <w:pPr>
        <w:spacing w:after="80"/>
      </w:pPr>
      <w:r>
        <w:rPr>
          <w:sz w:val="21"/>
          <w:szCs w:val="21"/>
        </w:rPr>
        <w:t xml:space="preserve">It is retrieval-grounded: the reply quotes the retrieved guide with its citation. We chose not to generate so every statement traces to a document. The trade-off is that it cannot combine guides or tailor wording.</w:t>
      </w:r>
    </w:p>
    <w:p>
      <w:pPr>
        <w:keepNext/>
        <w:spacing w:after="50" w:before="120"/>
      </w:pPr>
      <w:r>
        <w:rPr>
          <w:b/>
          <w:bCs/>
          <w:color w:val="1F3864"/>
          <w:sz w:val="22"/>
          <w:szCs w:val="22"/>
        </w:rPr>
        <w:t xml:space="preserve">How do you know the guardrails work?</w:t>
      </w:r>
    </w:p>
    <w:p>
      <w:pPr>
        <w:spacing w:after="80"/>
      </w:pPr>
      <w:r>
        <w:rPr>
          <w:sz w:val="21"/>
          <w:szCs w:val="21"/>
        </w:rPr>
        <w:t xml:space="preserve">Targeted tests, plus a mutation check: we deliberately broke the code six ways (removed authorization, auto-created tickets, reverted the shut-down model, retried validation errors, re-enabled anonymous memory, disabled an injection rule) and each made a test fail.</w:t>
      </w:r>
    </w:p>
    <w:p>
      <w:pPr>
        <w:keepNext/>
        <w:spacing w:after="50" w:before="120"/>
      </w:pPr>
      <w:r>
        <w:rPr>
          <w:b/>
          <w:bCs/>
          <w:color w:val="1F3864"/>
          <w:sz w:val="22"/>
          <w:szCs w:val="22"/>
        </w:rPr>
        <w:t xml:space="preserve">What happens if the model is down or returns rubbish?</w:t>
      </w:r>
    </w:p>
    <w:p>
      <w:pPr>
        <w:spacing w:after="80"/>
      </w:pPr>
      <w:r>
        <w:rPr>
          <w:sz w:val="21"/>
          <w:szCs w:val="21"/>
        </w:rPr>
        <w:t xml:space="preserve">The reply must parse as JSON with an allowed category; a timeout, error, bad JSON or invalid category falls back to keyword rules and the trace records why. Tests cover each case.</w:t>
      </w:r>
    </w:p>
    <w:p>
      <w:pPr>
        <w:keepNext/>
        <w:spacing w:after="50" w:before="120"/>
      </w:pPr>
      <w:r>
        <w:rPr>
          <w:b/>
          <w:bCs/>
          <w:color w:val="1F3864"/>
          <w:sz w:val="22"/>
          <w:szCs w:val="22"/>
        </w:rPr>
        <w:t xml:space="preserve">Can someone trick it into approving a ticket?</w:t>
      </w:r>
    </w:p>
    <w:p>
      <w:pPr>
        <w:spacing w:after="80"/>
      </w:pPr>
      <w:r>
        <w:rPr>
          <w:sz w:val="21"/>
          <w:szCs w:val="21"/>
        </w:rPr>
        <w:t xml:space="preserve">No tool exists that can approve one. approve_ticket is a separate function that only a human action calls. A message like “approve my ticket” is also blocked by an input rule, but the structure is what protects it.</w:t>
      </w:r>
    </w:p>
    <w:p>
      <w:pPr>
        <w:keepNext/>
        <w:spacing w:after="50" w:before="120"/>
      </w:pPr>
      <w:r>
        <w:rPr>
          <w:b/>
          <w:bCs/>
          <w:color w:val="1F3864"/>
          <w:sz w:val="22"/>
          <w:szCs w:val="22"/>
        </w:rPr>
        <w:t xml:space="preserve">What about a paraphrased prompt injection?</w:t>
      </w:r>
    </w:p>
    <w:p>
      <w:pPr>
        <w:spacing w:after="80"/>
      </w:pPr>
      <w:r>
        <w:rPr>
          <w:sz w:val="21"/>
          <w:szCs w:val="21"/>
        </w:rPr>
        <w:t xml:space="preserve">Our pattern rules miss pure paraphrases (FC-11, open). The impact is contained because the model has no action authority, tools are allow-listed, side effects need a verified session, and tickets need approval.</w:t>
      </w:r>
    </w:p>
    <w:p>
      <w:pPr>
        <w:keepNext/>
        <w:spacing w:after="50" w:before="120"/>
      </w:pPr>
      <w:r>
        <w:rPr>
          <w:b/>
          <w:bCs/>
          <w:color w:val="1F3864"/>
          <w:sz w:val="22"/>
          <w:szCs w:val="22"/>
        </w:rPr>
        <w:t xml:space="preserve">Why TF-IDF and not embeddings?</w:t>
      </w:r>
    </w:p>
    <w:p>
      <w:pPr>
        <w:spacing w:after="80"/>
      </w:pPr>
      <w:r>
        <w:rPr>
          <w:sz w:val="21"/>
          <w:szCs w:val="21"/>
        </w:rPr>
        <w:t xml:space="preserve">Free, offline, explainable, fast to test on 15 documents. Its weakness is exactly FC-10 (“No wifi.” matches Wi-Fi guides). Embeddings plus a relevance check are the next step.</w:t>
      </w:r>
    </w:p>
    <w:p>
      <w:pPr>
        <w:keepNext/>
        <w:spacing w:after="50" w:before="120"/>
      </w:pPr>
      <w:r>
        <w:rPr>
          <w:b/>
          <w:bCs/>
          <w:color w:val="1F3864"/>
          <w:sz w:val="22"/>
          <w:szCs w:val="22"/>
        </w:rPr>
        <w:t xml:space="preserve">What did the AI do and what did you do?</w:t>
      </w:r>
    </w:p>
    <w:p>
      <w:pPr>
        <w:spacing w:after="80"/>
      </w:pPr>
      <w:r>
        <w:rPr>
          <w:sz w:val="21"/>
          <w:szCs w:val="21"/>
        </w:rPr>
        <w:t xml:space="preserve">The assistant drafted code, tests and documents. The team ran and reviewed them, set the scope, limits and approval rules, and chose what to fix. Review caught real errors: a shut-down model, unrun tests described as run, a wrong detector, wrong-audience guides, and fixes that caused regressions. The AI Engineering Log in the report lists them.</w:t>
      </w:r>
    </w:p>
    <w:p>
      <w:pPr>
        <w:keepNext/>
        <w:spacing w:after="50" w:before="120"/>
      </w:pPr>
      <w:r>
        <w:rPr>
          <w:b/>
          <w:bCs/>
          <w:color w:val="1F3864"/>
          <w:sz w:val="22"/>
          <w:szCs w:val="22"/>
        </w:rPr>
        <w:t xml:space="preserve">What would you do with real customer data?</w:t>
      </w:r>
    </w:p>
    <w:p>
      <w:pPr>
        <w:spacing w:after="80"/>
      </w:pPr>
      <w:r>
        <w:rPr>
          <w:sz w:val="21"/>
          <w:szCs w:val="21"/>
        </w:rPr>
        <w:t xml:space="preserve">Not on the free tier, which may use content to improve Google products. Use a paid tier or local model, do a privacy review, and set a real retention policy. Today everything is synthetic.</w:t>
      </w:r>
    </w:p>
    <w:p>
      <w:pPr>
        <w:keepNext/>
        <w:spacing w:after="50" w:before="120"/>
      </w:pPr>
      <w:r>
        <w:rPr>
          <w:b/>
          <w:bCs/>
          <w:color w:val="1F3864"/>
          <w:sz w:val="22"/>
          <w:szCs w:val="22"/>
        </w:rPr>
        <w:t xml:space="preserve">What is the weakest part?</w:t>
      </w:r>
    </w:p>
    <w:p>
      <w:pPr>
        <w:spacing w:after="80"/>
      </w:pPr>
      <w:r>
        <w:rPr>
          <w:sz w:val="21"/>
          <w:szCs w:val="21"/>
        </w:rPr>
        <w:t xml:space="preserve">The offline classifier's vocabulary, and thin retrieval margins (some correct answers score 0.15–0.19 against a 0.15 threshold). Both are in the limitations section.</w:t>
      </w:r>
    </w:p>
    <w:p>
      <w:pPr>
        <w:keepNext/>
        <w:spacing w:after="50" w:before="120"/>
      </w:pPr>
      <w:r>
        <w:rPr>
          <w:b/>
          <w:bCs/>
          <w:color w:val="1F3864"/>
          <w:sz w:val="22"/>
          <w:szCs w:val="22"/>
        </w:rPr>
        <w:t xml:space="preserve">Why did you find the shut-down model so late?</w:t>
      </w:r>
    </w:p>
    <w:p>
      <w:pPr>
        <w:spacing w:after="80"/>
      </w:pPr>
      <w:r>
        <w:rPr>
          <w:sz w:val="21"/>
          <w:szCs w:val="21"/>
        </w:rPr>
        <w:t xml:space="preserve">The Week 2 recommendation came from the assistant's training knowledge without checking Google's current deprecation page. The Week 8 review checked, found it, and made the model configuration. The lesson: verify anything that changes over time.</w:t>
      </w:r>
    </w:p>
    <w:p>
      <w:pPr>
        <w:pStyle w:val="Heading1"/>
        <w:keepNext/>
        <w:spacing w:after="80" w:before="180"/>
      </w:pPr>
      <w:r>
        <w:t xml:space="preserve">E. Numbers you must know</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200"/>
        <w:gridCol w:w="4100"/>
      </w:tblGrid>
      <w:tr>
        <w:trPr>
          <w:cantSplit/>
        </w:trPr>
        <w:tc>
          <w:tcPr>
            <w:tcW w:type="dxa" w:w="5200"/>
            <w:shd w:fill="D9E2F3" w:val="clear"/>
            <w:tcMar>
              <w:top w:type="dxa" w:w="30"/>
              <w:left w:type="dxa" w:w="70"/>
              <w:bottom w:type="dxa" w:w="30"/>
              <w:right w:type="dxa" w:w="70"/>
            </w:tcMar>
          </w:tcPr>
          <w:p>
            <w:r>
              <w:rPr>
                <w:b/>
                <w:bCs/>
                <w:sz w:val="17"/>
                <w:szCs w:val="17"/>
              </w:rPr>
              <w:t xml:space="preserve">Fact</w:t>
            </w:r>
          </w:p>
        </w:tc>
        <w:tc>
          <w:tcPr>
            <w:tcW w:type="dxa" w:w="4100"/>
            <w:shd w:fill="D9E2F3" w:val="clear"/>
            <w:tcMar>
              <w:top w:type="dxa" w:w="30"/>
              <w:left w:type="dxa" w:w="70"/>
              <w:bottom w:type="dxa" w:w="30"/>
              <w:right w:type="dxa" w:w="70"/>
            </w:tcMar>
          </w:tcPr>
          <w:p>
            <w:r>
              <w:rPr>
                <w:b/>
                <w:bCs/>
                <w:sz w:val="17"/>
                <w:szCs w:val="17"/>
              </w:rPr>
              <w:t xml:space="preserve">Value</w:t>
            </w:r>
          </w:p>
        </w:tc>
      </w:tr>
      <w:tr>
        <w:trPr>
          <w:cantSplit/>
        </w:trPr>
        <w:tc>
          <w:tcPr>
            <w:tcW w:type="dxa" w:w="5200"/>
            <w:tcMar>
              <w:top w:type="dxa" w:w="30"/>
              <w:left w:type="dxa" w:w="70"/>
              <w:bottom w:type="dxa" w:w="30"/>
              <w:right w:type="dxa" w:w="70"/>
            </w:tcMar>
          </w:tcPr>
          <w:p>
            <w:r>
              <w:rPr>
                <w:b w:val="false"/>
                <w:bCs w:val="false"/>
                <w:sz w:val="17"/>
                <w:szCs w:val="17"/>
              </w:rPr>
              <w:t xml:space="preserve">Automated tests</w:t>
            </w:r>
          </w:p>
        </w:tc>
        <w:tc>
          <w:tcPr>
            <w:tcW w:type="dxa" w:w="4100"/>
            <w:tcMar>
              <w:top w:type="dxa" w:w="30"/>
              <w:left w:type="dxa" w:w="70"/>
              <w:bottom w:type="dxa" w:w="30"/>
              <w:right w:type="dxa" w:w="70"/>
            </w:tcMar>
          </w:tcPr>
          <w:p>
            <w:r>
              <w:rPr>
                <w:b w:val="false"/>
                <w:bCs w:val="false"/>
                <w:sz w:val="17"/>
                <w:szCs w:val="17"/>
              </w:rPr>
              <w:t xml:space="preserve">79 (offline, about 2 seconds)</w:t>
            </w:r>
          </w:p>
        </w:tc>
      </w:tr>
      <w:tr>
        <w:trPr>
          <w:cantSplit/>
        </w:trPr>
        <w:tc>
          <w:tcPr>
            <w:tcW w:type="dxa" w:w="5200"/>
            <w:tcMar>
              <w:top w:type="dxa" w:w="30"/>
              <w:left w:type="dxa" w:w="70"/>
              <w:bottom w:type="dxa" w:w="30"/>
              <w:right w:type="dxa" w:w="70"/>
            </w:tcMar>
          </w:tcPr>
          <w:p>
            <w:r>
              <w:rPr>
                <w:b w:val="false"/>
                <w:bCs w:val="false"/>
                <w:sz w:val="17"/>
                <w:szCs w:val="17"/>
              </w:rPr>
              <w:t xml:space="preserve">Development set, before / after Week 7 fixes</w:t>
            </w:r>
          </w:p>
        </w:tc>
        <w:tc>
          <w:tcPr>
            <w:tcW w:type="dxa" w:w="4100"/>
            <w:tcMar>
              <w:top w:type="dxa" w:w="30"/>
              <w:left w:type="dxa" w:w="70"/>
              <w:bottom w:type="dxa" w:w="30"/>
              <w:right w:type="dxa" w:w="70"/>
            </w:tcMar>
          </w:tcPr>
          <w:p>
            <w:r>
              <w:rPr>
                <w:b w:val="false"/>
                <w:bCs w:val="false"/>
                <w:sz w:val="17"/>
                <w:szCs w:val="17"/>
              </w:rPr>
              <w:t xml:space="preserve">25/46 (54.3%) to 44/46 (95.7%)</w:t>
            </w:r>
          </w:p>
        </w:tc>
      </w:tr>
      <w:tr>
        <w:trPr>
          <w:cantSplit/>
        </w:trPr>
        <w:tc>
          <w:tcPr>
            <w:tcW w:type="dxa" w:w="5200"/>
            <w:tcMar>
              <w:top w:type="dxa" w:w="30"/>
              <w:left w:type="dxa" w:w="70"/>
              <w:bottom w:type="dxa" w:w="30"/>
              <w:right w:type="dxa" w:w="70"/>
            </w:tcMar>
          </w:tcPr>
          <w:p>
            <w:r>
              <w:rPr>
                <w:b w:val="false"/>
                <w:bCs w:val="false"/>
                <w:sz w:val="17"/>
                <w:szCs w:val="17"/>
              </w:rPr>
              <w:t xml:space="preserve">Held-out, first run / after fixes</w:t>
            </w:r>
          </w:p>
        </w:tc>
        <w:tc>
          <w:tcPr>
            <w:tcW w:type="dxa" w:w="4100"/>
            <w:tcMar>
              <w:top w:type="dxa" w:w="30"/>
              <w:left w:type="dxa" w:w="70"/>
              <w:bottom w:type="dxa" w:w="30"/>
              <w:right w:type="dxa" w:w="70"/>
            </w:tcMar>
          </w:tcPr>
          <w:p>
            <w:r>
              <w:rPr>
                <w:b w:val="false"/>
                <w:bCs w:val="false"/>
                <w:sz w:val="17"/>
                <w:szCs w:val="17"/>
              </w:rPr>
              <w:t xml:space="preserve">11/20 (55%) / 14/20 (70%)</w:t>
            </w:r>
          </w:p>
        </w:tc>
      </w:tr>
      <w:tr>
        <w:trPr>
          <w:cantSplit/>
        </w:trPr>
        <w:tc>
          <w:tcPr>
            <w:tcW w:type="dxa" w:w="5200"/>
            <w:tcMar>
              <w:top w:type="dxa" w:w="30"/>
              <w:left w:type="dxa" w:w="70"/>
              <w:bottom w:type="dxa" w:w="30"/>
              <w:right w:type="dxa" w:w="70"/>
            </w:tcMar>
          </w:tcPr>
          <w:p>
            <w:r>
              <w:rPr>
                <w:b w:val="false"/>
                <w:bCs w:val="false"/>
                <w:sz w:val="17"/>
                <w:szCs w:val="17"/>
              </w:rPr>
              <w:t xml:space="preserve">Safety violations, crashes (66 scenarios)</w:t>
            </w:r>
          </w:p>
        </w:tc>
        <w:tc>
          <w:tcPr>
            <w:tcW w:type="dxa" w:w="4100"/>
            <w:tcMar>
              <w:top w:type="dxa" w:w="30"/>
              <w:left w:type="dxa" w:w="70"/>
              <w:bottom w:type="dxa" w:w="30"/>
              <w:right w:type="dxa" w:w="70"/>
            </w:tcMar>
          </w:tcPr>
          <w:p>
            <w:r>
              <w:rPr>
                <w:b w:val="false"/>
                <w:bCs w:val="false"/>
                <w:sz w:val="17"/>
                <w:szCs w:val="17"/>
              </w:rPr>
              <w:t xml:space="preserve">0, 0</w:t>
            </w:r>
          </w:p>
        </w:tc>
      </w:tr>
      <w:tr>
        <w:trPr>
          <w:cantSplit/>
        </w:trPr>
        <w:tc>
          <w:tcPr>
            <w:tcW w:type="dxa" w:w="5200"/>
            <w:tcMar>
              <w:top w:type="dxa" w:w="30"/>
              <w:left w:type="dxa" w:w="70"/>
              <w:bottom w:type="dxa" w:w="30"/>
              <w:right w:type="dxa" w:w="70"/>
            </w:tcMar>
          </w:tcPr>
          <w:p>
            <w:r>
              <w:rPr>
                <w:b w:val="false"/>
                <w:bCs w:val="false"/>
                <w:sz w:val="17"/>
                <w:szCs w:val="17"/>
              </w:rPr>
              <w:t xml:space="preserve">Keyword classifier on 27 labelled messages</w:t>
            </w:r>
          </w:p>
        </w:tc>
        <w:tc>
          <w:tcPr>
            <w:tcW w:type="dxa" w:w="4100"/>
            <w:tcMar>
              <w:top w:type="dxa" w:w="30"/>
              <w:left w:type="dxa" w:w="70"/>
              <w:bottom w:type="dxa" w:w="30"/>
              <w:right w:type="dxa" w:w="70"/>
            </w:tcMar>
          </w:tcPr>
          <w:p>
            <w:r>
              <w:rPr>
                <w:b w:val="false"/>
                <w:bCs w:val="false"/>
                <w:sz w:val="17"/>
                <w:szCs w:val="17"/>
              </w:rPr>
              <w:t xml:space="preserve">20/27 (74.1%)</w:t>
            </w:r>
          </w:p>
        </w:tc>
      </w:tr>
      <w:tr>
        <w:trPr>
          <w:cantSplit/>
        </w:trPr>
        <w:tc>
          <w:tcPr>
            <w:tcW w:type="dxa" w:w="5200"/>
            <w:tcMar>
              <w:top w:type="dxa" w:w="30"/>
              <w:left w:type="dxa" w:w="70"/>
              <w:bottom w:type="dxa" w:w="30"/>
              <w:right w:type="dxa" w:w="70"/>
            </w:tcMar>
          </w:tcPr>
          <w:p>
            <w:r>
              <w:rPr>
                <w:b w:val="false"/>
                <w:bCs w:val="false"/>
                <w:sz w:val="17"/>
                <w:szCs w:val="17"/>
              </w:rPr>
              <w:t xml:space="preserve">Gemini on the same 27</w:t>
            </w:r>
          </w:p>
        </w:tc>
        <w:tc>
          <w:tcPr>
            <w:tcW w:type="dxa" w:w="4100"/>
            <w:tcMar>
              <w:top w:type="dxa" w:w="30"/>
              <w:left w:type="dxa" w:w="70"/>
              <w:bottom w:type="dxa" w:w="30"/>
              <w:right w:type="dxa" w:w="70"/>
            </w:tcMar>
          </w:tcPr>
          <w:p>
            <w:r>
              <w:rPr>
                <w:b w:val="false"/>
                <w:bCs w:val="false"/>
                <w:sz w:val="17"/>
                <w:szCs w:val="17"/>
              </w:rPr>
              <w:t xml:space="preserve">not yet measured: run gemini_eval.py</w:t>
            </w:r>
          </w:p>
        </w:tc>
      </w:tr>
      <w:tr>
        <w:trPr>
          <w:cantSplit/>
        </w:trPr>
        <w:tc>
          <w:tcPr>
            <w:tcW w:type="dxa" w:w="5200"/>
            <w:tcMar>
              <w:top w:type="dxa" w:w="30"/>
              <w:left w:type="dxa" w:w="70"/>
              <w:bottom w:type="dxa" w:w="30"/>
              <w:right w:type="dxa" w:w="70"/>
            </w:tcMar>
          </w:tcPr>
          <w:p>
            <w:r>
              <w:rPr>
                <w:b w:val="false"/>
                <w:bCs w:val="false"/>
                <w:sz w:val="17"/>
                <w:szCs w:val="17"/>
              </w:rPr>
              <w:t xml:space="preserve">Agent limits</w:t>
            </w:r>
          </w:p>
        </w:tc>
        <w:tc>
          <w:tcPr>
            <w:tcW w:type="dxa" w:w="4100"/>
            <w:tcMar>
              <w:top w:type="dxa" w:w="30"/>
              <w:left w:type="dxa" w:w="70"/>
              <w:bottom w:type="dxa" w:w="30"/>
              <w:right w:type="dxa" w:w="70"/>
            </w:tcMar>
          </w:tcPr>
          <w:p>
            <w:r>
              <w:rPr>
                <w:b w:val="false"/>
                <w:bCs w:val="false"/>
                <w:sz w:val="17"/>
                <w:szCs w:val="17"/>
              </w:rPr>
              <w:t xml:space="preserve">6 steps, 1 retry (transient only), 2 clarification rounds</w:t>
            </w:r>
          </w:p>
        </w:tc>
      </w:tr>
      <w:tr>
        <w:trPr>
          <w:cantSplit/>
        </w:trPr>
        <w:tc>
          <w:tcPr>
            <w:tcW w:type="dxa" w:w="5200"/>
            <w:tcMar>
              <w:top w:type="dxa" w:w="30"/>
              <w:left w:type="dxa" w:w="70"/>
              <w:bottom w:type="dxa" w:w="30"/>
              <w:right w:type="dxa" w:w="70"/>
            </w:tcMar>
          </w:tcPr>
          <w:p>
            <w:r>
              <w:rPr>
                <w:b w:val="false"/>
                <w:bCs w:val="false"/>
                <w:sz w:val="17"/>
                <w:szCs w:val="17"/>
              </w:rPr>
              <w:t xml:space="preserve">Retrieval</w:t>
            </w:r>
          </w:p>
        </w:tc>
        <w:tc>
          <w:tcPr>
            <w:tcW w:type="dxa" w:w="4100"/>
            <w:tcMar>
              <w:top w:type="dxa" w:w="30"/>
              <w:left w:type="dxa" w:w="70"/>
              <w:bottom w:type="dxa" w:w="30"/>
              <w:right w:type="dxa" w:w="70"/>
            </w:tcMar>
          </w:tcPr>
          <w:p>
            <w:r>
              <w:rPr>
                <w:b w:val="false"/>
                <w:bCs w:val="false"/>
                <w:sz w:val="17"/>
                <w:szCs w:val="17"/>
              </w:rPr>
              <w:t xml:space="preserve">15 guides, threshold 0.15, top 3</w:t>
            </w:r>
          </w:p>
        </w:tc>
      </w:tr>
      <w:tr>
        <w:trPr>
          <w:cantSplit/>
        </w:trPr>
        <w:tc>
          <w:tcPr>
            <w:tcW w:type="dxa" w:w="5200"/>
            <w:tcMar>
              <w:top w:type="dxa" w:w="30"/>
              <w:left w:type="dxa" w:w="70"/>
              <w:bottom w:type="dxa" w:w="30"/>
              <w:right w:type="dxa" w:w="70"/>
            </w:tcMar>
          </w:tcPr>
          <w:p>
            <w:r>
              <w:rPr>
                <w:b w:val="false"/>
                <w:bCs w:val="false"/>
                <w:sz w:val="17"/>
                <w:szCs w:val="17"/>
              </w:rPr>
              <w:t xml:space="preserve">Open failures</w:t>
            </w:r>
          </w:p>
        </w:tc>
        <w:tc>
          <w:tcPr>
            <w:tcW w:type="dxa" w:w="4100"/>
            <w:tcMar>
              <w:top w:type="dxa" w:w="30"/>
              <w:left w:type="dxa" w:w="70"/>
              <w:bottom w:type="dxa" w:w="30"/>
              <w:right w:type="dxa" w:w="70"/>
            </w:tcMar>
          </w:tcPr>
          <w:p>
            <w:r>
              <w:rPr>
                <w:b w:val="false"/>
                <w:bCs w:val="false"/>
                <w:sz w:val="17"/>
                <w:szCs w:val="17"/>
              </w:rPr>
              <w:t xml:space="preserve">FC-10 (“No wifi.”), FC-11 (paraphrased injection), FC-12 (keyword vocabulary)</w:t>
            </w:r>
          </w:p>
        </w:tc>
      </w:tr>
    </w:tbl>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2026-10-22T04:54:34.349Z</dcterms:created>
  <dcterms:modified xsi:type="dcterms:W3CDTF">2026-10-22T04:54:34.349Z</dcterms:modified>
</cp:coreProperties>
</file>

<file path=docProps/custom.xml><?xml version="1.0" encoding="utf-8"?>
<Properties xmlns="http://schemas.openxmlformats.org/officeDocument/2006/custom-properties" xmlns:vt="http://schemas.openxmlformats.org/officeDocument/2006/docPropsVTypes"/>
</file>