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SERVICE FLOW</w:t>
      </w:r>
    </w:p>
    <w:p>
      <w:pPr>
        <w:spacing w:after="40"/>
        <w:jc w:val="center"/>
      </w:pPr>
      <w:r>
        <w:rPr>
          <w:sz w:val="20"/>
          <w:szCs w:val="20"/>
        </w:rPr>
        <w:t xml:space="preserve">An AI-Powered Internet Service Help-Desk Triage Agent — Group F</w:t>
      </w: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WEEK 8 SUBMISSION CHECKLIST AND GIT STEPS</w:t>
      </w:r>
    </w:p>
    <w:p>
      <w:pPr>
        <w:pStyle w:val="Heading1"/>
        <w:keepNext/>
        <w:spacing w:after="80" w:before="180"/>
      </w:pPr>
      <w:r>
        <w:t xml:space="preserve">1. What goes where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000"/>
      </w:tblGrid>
      <w:tr>
        <w:trPr>
          <w:cantSplit/>
        </w:trPr>
        <w:tc>
          <w:tcPr>
            <w:tcW w:type="dxa" w:w="33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  <w:tc>
          <w:tcPr>
            <w:tcW w:type="dxa" w:w="30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Git location</w:t>
            </w:r>
          </w:p>
        </w:tc>
        <w:tc>
          <w:tcPr>
            <w:tcW w:type="dxa" w:w="30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ClickUp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Release v1.0.0 (code, README, tests, CI)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whole repository, tag v1.0.0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Link the tag or commit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Final Engineering Report (docx and pdf)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docs/final-report/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Attach the docx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Final evaluation / evidence pack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evidence/evaluation/, evidence/demo/, evidence/traces/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Attach the evidence zip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Presentation deck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docs/final-report/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Attach the pptx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Presenter and Q&amp;A guide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docs/final-report/ (internal)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Optional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Week 8 progress report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docs/weekly-reports/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Attach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Correction Note and the 3 corrected documents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docs/weekly-reports/ (replace originals)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Attach and replace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Completed board, final repository evidence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screenshots in evidence/screenshots/</w:t>
            </w:r>
          </w:p>
        </w:tc>
        <w:tc>
          <w:tcPr>
            <w:tcW w:type="dxa" w:w="3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Close every task; link evidence</w:t>
            </w:r>
          </w:p>
        </w:tc>
      </w:tr>
    </w:tbl>
    <w:p>
      <w:pPr>
        <w:pStyle w:val="Heading1"/>
        <w:keepNext/>
        <w:spacing w:after="80" w:before="180"/>
      </w:pPr>
      <w:r>
        <w:t xml:space="preserve">2. Step by step: put it in Git and tag the release</w:t>
      </w:r>
    </w:p>
    <w:p>
      <w:pPr>
        <w:spacing w:after="80"/>
      </w:pPr>
      <w:r>
        <w:rPr>
          <w:sz w:val="21"/>
          <w:szCs w:val="21"/>
        </w:rPr>
        <w:t xml:space="preserve">The release zip already has the right folder layout. Do this from a terminal in your existing local clone.</w:t>
      </w:r>
    </w:p>
    <w:p>
      <w:pPr>
        <w:spacing w:after="80"/>
      </w:pPr>
      <w:r>
        <w:rPr>
          <w:sz w:val="21"/>
          <w:szCs w:val="21"/>
        </w:rPr>
        <w:t xml:space="preserve">Step 1. Unzip ServiceFlow_v1.0.0_release.zip somewhere temporary. Copy its contents over your clone, replacing files with the same name (src/, tests/, knowledge/, prompts/, docs/, evidence/, README.md and the rest). Do not copy a .env file; there is none.</w:t>
      </w:r>
    </w:p>
    <w:p>
      <w:pPr>
        <w:spacing w:after="80"/>
      </w:pPr>
      <w:r>
        <w:rPr>
          <w:sz w:val="21"/>
          <w:szCs w:val="21"/>
        </w:rPr>
        <w:t xml:space="preserve">Step 2. Check nothing secret is staged: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git diff --stat</w:t>
      </w:r>
    </w:p>
    <w:p>
      <w:pPr>
        <w:spacing w:after="80"/>
      </w:pPr>
      <w:r>
        <w:rPr>
          <w:sz w:val="21"/>
          <w:szCs w:val="21"/>
        </w:rPr>
        <w:t xml:space="preserve">There must be no .env and no API key anywhere. Search to be sure:  git grep -n "AIza"  (it should print nothing).</w:t>
      </w:r>
    </w:p>
    <w:p>
      <w:pPr>
        <w:spacing w:after="80"/>
      </w:pPr>
      <w:r>
        <w:rPr>
          <w:sz w:val="21"/>
          <w:szCs w:val="21"/>
        </w:rPr>
        <w:t xml:space="preserve">Step 3. Run the tests locally: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.venv\Scripts\activate            (Mac/Linux: source .venv/bin/activate)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requirements-dev.txt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python -m pytest                   (expect 79 passed)</w:t>
      </w:r>
    </w:p>
    <w:p>
      <w:pPr>
        <w:spacing w:after="80"/>
      </w:pPr>
      <w:r>
        <w:rPr>
          <w:sz w:val="21"/>
          <w:szCs w:val="21"/>
        </w:rPr>
        <w:t xml:space="preserve">Step 4. Commit and push: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git add -A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git commit -m "Release v1.0.0: final hardening, held-out evaluation, report and evidence"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pacing w:after="80"/>
      </w:pPr>
      <w:r>
        <w:rPr>
          <w:sz w:val="21"/>
          <w:szCs w:val="21"/>
        </w:rPr>
        <w:t xml:space="preserve">Step 5. Open the repository on GitHub, go to the Actions tab and confirm the ci workflow is green. If it fails, read the log; the commands are the same ones you ran locally. Then replace the highlighted CI note in the report.</w:t>
      </w:r>
    </w:p>
    <w:p>
      <w:pPr>
        <w:spacing w:after="80"/>
      </w:pPr>
      <w:r>
        <w:rPr>
          <w:sz w:val="21"/>
          <w:szCs w:val="21"/>
        </w:rPr>
        <w:t xml:space="preserve">Step 6. Tag the release and push the tag: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git tag -a v1.0.0 -m "ServiceFlow v1.0.0 - capstone final release"</w:t>
      </w:r>
    </w:p>
    <w:p>
      <w:pPr>
        <w:shd w:fill="F2F4F8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git push origin v1.0.0</w:t>
      </w:r>
    </w:p>
    <w:p>
      <w:pPr>
        <w:spacing w:after="80"/>
      </w:pPr>
      <w:r>
        <w:rPr>
          <w:sz w:val="21"/>
          <w:szCs w:val="21"/>
        </w:rPr>
        <w:t xml:space="preserve">Step 7. On GitHub, Releases, Draft a new release, choose tag v1.0.0, paste the Changelog section as the notes, and publish. Put that release link in ClickUp.</w:t>
      </w:r>
    </w:p>
    <w:p>
      <w:pPr>
        <w:pStyle w:val="Heading1"/>
        <w:keepNext/>
        <w:spacing w:after="80" w:before="180"/>
      </w:pPr>
      <w:r>
        <w:t xml:space="preserve">3. Screenshots to capture (evidence/screenshots/)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00"/>
      </w:tblGrid>
      <w:tr>
        <w:trPr>
          <w:cantSplit/>
        </w:trPr>
        <w:tc>
          <w:tcPr>
            <w:tcW w:type="dxa" w:w="6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0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Screenshot</w:t>
            </w:r>
          </w:p>
        </w:tc>
        <w:tc>
          <w:tcPr>
            <w:tcW w:type="dxa" w:w="37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File name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Terminal: python -m pytest showing 79 passed</w:t>
            </w:r>
          </w:p>
        </w:tc>
        <w:tc>
          <w:tcPr>
            <w:tcW w:type="dxa" w:w="3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01_pytest_79_passed.png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Terminal: demo scene 4 (ticket pending, then human approval)</w:t>
            </w:r>
          </w:p>
        </w:tc>
        <w:tc>
          <w:tcPr>
            <w:tcW w:type="dxa" w:w="3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02_demo_ticket_approval.png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Terminal: demo scene 6 (injection blocked) and scene 7 (the open failure)</w:t>
            </w:r>
          </w:p>
        </w:tc>
        <w:tc>
          <w:tcPr>
            <w:tcW w:type="dxa" w:w="3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03_demo_guardrail_and_failure.png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Terminal: python src/eval_harness.py dev on ... showing 44/46</w:t>
            </w:r>
          </w:p>
        </w:tc>
        <w:tc>
          <w:tcPr>
            <w:tcW w:type="dxa" w:w="3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04_eval_dev.png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Terminal: python src/gemini_eval.py output (after you add a key)</w:t>
            </w:r>
          </w:p>
        </w:tc>
        <w:tc>
          <w:tcPr>
            <w:tcW w:type="dxa" w:w="3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05_gemini_eval.png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GitHub: Actions tab with the green ci run</w:t>
            </w:r>
          </w:p>
        </w:tc>
        <w:tc>
          <w:tcPr>
            <w:tcW w:type="dxa" w:w="3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06_github_ci_green.png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GitHub: the v1.0.0 release page</w:t>
            </w:r>
          </w:p>
        </w:tc>
        <w:tc>
          <w:tcPr>
            <w:tcW w:type="dxa" w:w="3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07_release_v1_0_0.png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ClickUp board with every task closed</w:t>
            </w:r>
          </w:p>
        </w:tc>
        <w:tc>
          <w:tcPr>
            <w:tcW w:type="dxa" w:w="3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08_clickup_board_complete.png</w:t>
            </w:r>
          </w:p>
        </w:tc>
      </w:tr>
    </w:tbl>
    <w:p>
      <w:pPr>
        <w:pStyle w:val="Heading1"/>
        <w:keepNext/>
        <w:spacing w:after="80" w:before="180"/>
      </w:pPr>
      <w:r>
        <w:t xml:space="preserve">4. Final checks before you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Report Section 4: the highlighted Gemini result is filled in, and the CI note is updated. Remove the yellow highlighting.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 member has read the report and can run the demo.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Appendix H of the report: add your own AI-use entries (the log currently covers only the sessions behind this release).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three corrected documents have replaced the originals.</w:t>
      </w:r>
    </w:p>
    <w:p>
      <w:pPr>
        <w:pStyle w:val="Heading1"/>
        <w:keepNext/>
        <w:spacing w:after="80" w:before="180"/>
      </w:pPr>
      <w:r>
        <w:t xml:space="preserve">5. What I could not do for you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the live Gemini call: there is no key or network access here. Everything around it is tested; the result is yours to record.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Push to GitHub, run the CI workflow, create the tag, or touch ClickUp.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Capture screenshots, rehearse the talk, or answer questions for you. The Q&amp;A guide is the best preparation I can give.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the other members' contribution entries; their rows are placeholders.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2026-10-22T04:54:34.385Z</dcterms:created>
  <dcterms:modified xsi:type="dcterms:W3CDTF">2026-10-22T04:54:34.385Z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