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after="80" w:before="200" w:line="240" w:lineRule="auto"/>
        <w:rPr>
          <w:rFonts w:ascii="Calibri" w:cs="Calibri" w:eastAsia="Calibri" w:hAnsi="Calibri"/>
          <w:b w:val="1"/>
          <w:bCs w:val="1"/>
          <w:color w:val="1f3864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5"/>
          <w:szCs w:val="25"/>
          <w:rtl w:val="0"/>
        </w:rPr>
        <w:t xml:space="preserve">Context Engineering and RAG</w:t>
      </w:r>
    </w:p>
    <w:p w:rsidR="00000000" w:rsidDel="00000000" w:rsidP="00000000" w:rsidRDefault="00000000" w:rsidRPr="00000000" w14:paraId="00000002">
      <w:pPr>
        <w:spacing w:after="90"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Corpus and provenance. Fifteen short guides (60–120 words each) cover the five problem categories and two how-to FAQs. They are team-authored and synthetic; knowledge/SOURCE_REGISTER.csv records id, title, category, provenance, and version. A rehearsal of the live demo showed six guides were written for support staff (“Ask the customer to…”) yet shown verbatim to customers; they were rewritten in customer voice (knowledge base v1.1) and the whole evaluation was re-run.</w:t>
      </w:r>
    </w:p>
    <w:p w:rsidR="00000000" w:rsidDel="00000000" w:rsidP="00000000" w:rsidRDefault="00000000" w:rsidRPr="00000000" w14:paraId="00000003">
      <w:pPr>
        <w:spacing w:after="90"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Chunking, indexing and retrieval. Each guide covers one scenario, so one chunk equals one document; splitting would separate a symptom from its cause. Chunks are indexed with TF-IDF and ranked by cosine similarity, top three, resolution threshold 0.15. Four additions came from testing: (i) a category gate (outage guides may only ground outage complaints; equipment categories may borrow from each other; FAQ guides only answer how-to questions); (ii) query normalisation (“wifi” to “wi fi”); (iii) for a continued case, the newest message is tried first because joining it to a vague first message dilutes the score; (iv) retrieval is attempted for every category, so FAQ questions are no longer stuck behind a clarification.</w:t>
      </w:r>
    </w:p>
    <w:p w:rsidR="00000000" w:rsidDel="00000000" w:rsidP="00000000" w:rsidRDefault="00000000" w:rsidRPr="00000000" w14:paraId="00000004">
      <w:pPr>
        <w:spacing w:after="90"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Grounding. Answers are not generated. The reply quotes the retrieved guide with its title and a [Source: id] citation, so every statement traces to a document, and the output guardrail rejects a retrieval answer without a citation. Week 3 designed a generative step, but it was never evaluated and was removed from the release. The cost is rigidity: the system cannot combine guides or tailor wording.</w:t>
      </w:r>
    </w:p>
    <w:p w:rsidR="00000000" w:rsidDel="00000000" w:rsidP="00000000" w:rsidRDefault="00000000" w:rsidRPr="00000000" w14:paraId="00000005">
      <w:pPr>
        <w:spacing w:after="90"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Retrieval failures observed: generic words such as “customer” inflated similarity and pulled an outage guide into a non-outage complaint (FC-05, fixed by the category gate); out-of-scope questions matched FAQ guides in Week 3 and again in re-test 1 (fixed by the how-to rule); and lexical matching cannot tell “no Wi-Fi connection” from “Wi-Fi settings”, so “No wifi.” returns the router factory-reset guide (FC-10, open). Margins are thin: correct answers often score 0.15–0.19 against a 0.15 threshold. Groundedness is 15/16 on the development set.</w:t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450"/>
        <w:gridCol w:w="1900"/>
        <w:gridCol w:w="2450"/>
        <w:tblGridChange w:id="0">
          <w:tblGrid>
            <w:gridCol w:w="3500"/>
            <w:gridCol w:w="1450"/>
            <w:gridCol w:w="1900"/>
            <w:gridCol w:w="2450"/>
          </w:tblGrid>
        </w:tblGridChange>
      </w:tblGrid>
      <w:tr>
        <w:trPr>
          <w:cantSplit w:val="1"/>
          <w:tblHeader w:val="0"/>
        </w:trPr>
        <w:tc>
          <w:tcPr>
            <w:shd w:fill="d9e2f3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Top guides (score)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“My connection keeps dropping every few minutes, then comes back.”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intermittent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doc07 (0.186)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Answered from doc07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“Internet is really slow when I try to stream video in the evening.”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doc03 (0.268), doc04 (0.090)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Answered from doc03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“How do I change my Wi-Fi password?”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unclear (FAQ rule)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doc15 (0.515)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Answered from doc15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“No wifi.”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no_connection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doc10 (0.317), doc09 (0.132)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Answered from doc10 (FC-10: weak match; doc01 or doc02 expected)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“How much does a new fibre installation cost at a different address?”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none eligible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Asks to clarify (correct)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Niche one-second midnight drop (Section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intermittent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doc07 (0.104)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Below 0.15: ticket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90" w:line="264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