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SERVICE FLOW</w:t>
      </w:r>
    </w:p>
    <w:p>
      <w:pPr>
        <w:spacing w:after="40"/>
        <w:jc w:val="center"/>
      </w:pPr>
      <w:r>
        <w:rPr>
          <w:sz w:val="20"/>
          <w:szCs w:val="20"/>
        </w:rPr>
        <w:t xml:space="preserve">An AI-Powered Internet Service Help-Desk Triage Agent — Group F</w:t>
      </w: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WEEK 8 PROGRESS REPORT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</w:trPr>
        <w:tc>
          <w:tcPr>
            <w:tcW w:type="dxa" w:w="26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Group / Project</w:t>
            </w:r>
          </w:p>
        </w:tc>
        <w:tc>
          <w:tcPr>
            <w:tcW w:type="dxa" w:w="67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Group F: ServiceFlow (release v1.0.0)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 ending</w:t>
            </w:r>
          </w:p>
        </w:tc>
        <w:tc>
          <w:tcPr>
            <w:tcW w:type="dxa" w:w="6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 October 2026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1F3864"/>
          <w:sz w:val="22"/>
          <w:szCs w:val="22"/>
        </w:rPr>
        <w:t xml:space="preserve">1. Work completed against weekly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Final hardening review against the Week 1 user stories. It found three acceptance gaps (ticket content, case continuation, repeated questioning) and all were fixed.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Integrated the foundation model through the application: a validated Gemini classifier with timeout and keyword fallback. The Week 2 model (gemini-2.0-flash) had been shut down by Google, so the model id is now configuration. Call shape verified against the real SDK; live accuracy not yet measured.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Wrote 20 held-out scenarios before the first run and ran them once: 11/20 (55%); 14/20 after three fixes. Development set 44/46, safety violations 0, crashes 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79 automated tests (including mutation-checked guardrails and two regression gates), CI workflow, README, .env.example, CHANGELOG, demo runner.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Final Engineering Report (9 pages plus appendices), presentation deck with speaker notes, evidence pack, release zip.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Corrected earlier documents that contained unverified claims (see the Correction Note).</w:t>
      </w:r>
    </w:p>
    <w:p>
      <w:pPr>
        <w:keepNext/>
        <w:spacing w:after="50" w:before="120"/>
      </w:pPr>
      <w:r>
        <w:rPr>
          <w:b/>
          <w:bCs/>
          <w:color w:val="1F3864"/>
          <w:sz w:val="22"/>
          <w:szCs w:val="22"/>
        </w:rPr>
        <w:t xml:space="preserve">2. Key engineering decisions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00"/>
      </w:tblGrid>
      <w:tr>
        <w:trPr>
          <w:cantSplit/>
        </w:trPr>
        <w:tc>
          <w:tcPr>
            <w:tcW w:type="dxa" w:w="33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Decision</w:t>
            </w:r>
          </w:p>
        </w:tc>
        <w:tc>
          <w:tcPr>
            <w:tcW w:type="dxa" w:w="60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Keep the held-out result at 55% as the headline</w:t>
            </w:r>
          </w:p>
        </w:tc>
        <w:tc>
          <w:tcPr>
            <w:tcW w:type="dxa" w:w="6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95.7% development score was tuned against its own set. Reporting both is honest.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Did not tune the keyword classifier to the held-out set</w:t>
            </w:r>
          </w:p>
        </w:tc>
        <w:tc>
          <w:tcPr>
            <w:tcW w:type="dxa" w:w="6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 is a fallback; tuning would remove the held-out set's value. Gemini is meant to handle phrasing.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Output claim checks apply to system-written text only</w:t>
            </w:r>
          </w:p>
        </w:tc>
        <w:tc>
          <w:tcPr>
            <w:tcW w:type="dxa" w:w="6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Approved guide text legitimately contains negated wording; checking it blocked good answers.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Left FC-10 and FC-11 open</w:t>
            </w:r>
          </w:p>
        </w:tc>
        <w:tc>
          <w:tcPr>
            <w:tcW w:type="dxa" w:w="6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Real fixes need embeddings and a model-based detector; both are recorded with next steps.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1F3864"/>
          <w:sz w:val="22"/>
          <w:szCs w:val="22"/>
        </w:rPr>
        <w:t xml:space="preserve">3. Failures, challenges and response</w:t>
      </w:r>
    </w:p>
    <w:p>
      <w:pPr>
        <w:spacing w:after="80"/>
      </w:pPr>
      <w:r>
        <w:rPr>
          <w:sz w:val="21"/>
          <w:szCs w:val="21"/>
        </w:rPr>
        <w:t xml:space="preserve">The held-out set exposed a 41-point gap. Re-testing after the knowledge-base rewrite found an output guardrail that blocked approved text (fixed, with regression tests). A demo rehearsal found six guides written for staff but shown to customers (rewritten). The review also found that Week 2 documents described tests that were never run (corrected).</w:t>
      </w:r>
    </w:p>
    <w:p>
      <w:pPr>
        <w:keepNext/>
        <w:spacing w:after="50" w:before="120"/>
      </w:pPr>
      <w:r>
        <w:rPr>
          <w:b/>
          <w:bCs/>
          <w:color w:val="1F3864"/>
          <w:sz w:val="22"/>
          <w:szCs w:val="22"/>
        </w:rPr>
        <w:t xml:space="preserve">4. Links to repository and task evidence</w:t>
      </w:r>
    </w:p>
    <w:p>
      <w:pPr>
        <w:spacing w:after="80"/>
      </w:pPr>
      <w:r>
        <w:rPr>
          <w:sz w:val="21"/>
          <w:szCs w:val="21"/>
        </w:rPr>
        <w:t xml:space="preserve">GitHub: https://github.com/mashimwe/GROUP-F-Capstone-    ClickUp: https://app.clickup.com/1200420000004230/v/s/1200420000006102    Tag: v1.0.0 [to be added after pushing]</w:t>
      </w:r>
    </w:p>
    <w:p>
      <w:pPr>
        <w:keepNext/>
        <w:spacing w:after="50" w:before="120"/>
      </w:pPr>
      <w:r>
        <w:rPr>
          <w:b/>
          <w:bCs/>
          <w:color w:val="1F3864"/>
          <w:sz w:val="22"/>
          <w:szCs w:val="22"/>
        </w:rPr>
        <w:t xml:space="preserve">5. Individual contribution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2000"/>
      </w:tblGrid>
      <w:tr>
        <w:trPr>
          <w:cantSplit/>
        </w:trPr>
        <w:tc>
          <w:tcPr>
            <w:tcW w:type="dxa" w:w="26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47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Task owned</w:t>
            </w:r>
          </w:p>
        </w:tc>
        <w:tc>
          <w:tcPr>
            <w:tcW w:type="dxa" w:w="2000"/>
            <w:shd w:fill="D9E2F3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Buyinza Samuel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[task owned this week]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[link]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Bahati Brenda Kizito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[task owned this week]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[link]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Aruho Priscillah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[task owned this week]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[link]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Andimashimwe Rhoda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[task owned this week]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[link]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Nuwahereza Dennise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Final report, evaluation evidence, presentation, correction note, submission checklist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[link]</w:t>
            </w:r>
          </w:p>
        </w:tc>
      </w:tr>
    </w:tbl>
    <w:p>
      <w:pPr>
        <w:keepNext/>
        <w:spacing w:after="50" w:before="120"/>
      </w:pPr>
      <w:r>
        <w:rPr>
          <w:b/>
          <w:bCs/>
          <w:color w:val="1F3864"/>
          <w:sz w:val="22"/>
          <w:szCs w:val="22"/>
        </w:rPr>
        <w:t xml:space="preserve">6. Remaining before submission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python src/gemini_eval.py with a key and paste the result into report Section 4 (highlighted).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Push, confirm CI passes, tag v1.0.0, capture screenshots, close the ClickUp board.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Overall Week 8 status: ON TRACK. The system is complete and tested; three items above need the team (a key, a push, screenshots).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2026-10-22T04:54:34.315Z</dcterms:created>
  <dcterms:modified xsi:type="dcterms:W3CDTF">2026-10-22T04:54:34.315Z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