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80E9" w14:textId="77777777" w:rsidR="008D6D4A" w:rsidRPr="00771469" w:rsidRDefault="008D6D4A" w:rsidP="008D6D4A">
      <w:pPr>
        <w:jc w:val="center"/>
        <w:rPr>
          <w:rFonts w:ascii="Times New Roman" w:hAnsi="Times New Roman" w:cs="Times New Roman"/>
          <w:b/>
          <w:bCs/>
        </w:rPr>
      </w:pPr>
      <w:bookmarkStart w:id="0" w:name="_Toc404249137"/>
      <w:r w:rsidRPr="00771469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5E796141" w14:textId="77777777" w:rsidR="008D6D4A" w:rsidRPr="00771469" w:rsidRDefault="008D6D4A" w:rsidP="008D6D4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высшего образования</w:t>
      </w:r>
    </w:p>
    <w:p w14:paraId="7194E90E" w14:textId="77777777" w:rsidR="008D6D4A" w:rsidRPr="00771469" w:rsidRDefault="008D6D4A" w:rsidP="008D6D4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 xml:space="preserve">«РОССИЙСКАЯ АКАДЕМИЯ НАРОДНОГО ХОЗЯЙСТВА </w:t>
      </w:r>
      <w:r w:rsidRPr="00771469">
        <w:rPr>
          <w:rFonts w:ascii="Times New Roman" w:hAnsi="Times New Roman" w:cs="Times New Roman"/>
          <w:b/>
          <w:bCs/>
        </w:rPr>
        <w:br/>
        <w:t>И ГОСУДАРСТВЕННОЙ СЛУЖБЫ</w:t>
      </w:r>
    </w:p>
    <w:p w14:paraId="78BDB43F" w14:textId="77777777" w:rsidR="008D6D4A" w:rsidRPr="00771469" w:rsidRDefault="008D6D4A" w:rsidP="008D6D4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ПРИ ПРЕЗИДЕНТЕ РОССИЙСКОЙ ФЕДЕРАЦИИ»</w:t>
      </w:r>
    </w:p>
    <w:p w14:paraId="20B8BFF6" w14:textId="77777777" w:rsidR="008D6D4A" w:rsidRPr="00771469" w:rsidRDefault="008D6D4A" w:rsidP="008D6D4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НИЖЕГОРОДСКИЙ ИНСТИТУТ УПРАВЛЕНИЯ – филиал РАНХиГС</w:t>
      </w:r>
    </w:p>
    <w:p w14:paraId="6AA90992" w14:textId="77777777" w:rsidR="008D6D4A" w:rsidRPr="00771469" w:rsidRDefault="008D6D4A" w:rsidP="008D6D4A">
      <w:pPr>
        <w:ind w:left="720"/>
        <w:rPr>
          <w:rFonts w:ascii="Times New Roman" w:hAnsi="Times New Roman" w:cs="Times New Roman"/>
          <w:b/>
          <w:bCs/>
        </w:rPr>
      </w:pPr>
    </w:p>
    <w:p w14:paraId="71E111A2" w14:textId="77777777" w:rsidR="008D6D4A" w:rsidRPr="00771469" w:rsidRDefault="008D6D4A" w:rsidP="008D6D4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Факультет: Управления</w:t>
      </w:r>
    </w:p>
    <w:p w14:paraId="626E6DC2" w14:textId="77777777" w:rsidR="008D6D4A" w:rsidRPr="00771469" w:rsidRDefault="008D6D4A" w:rsidP="008D6D4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Кафедра информатики и информационных технологий</w:t>
      </w:r>
    </w:p>
    <w:p w14:paraId="417599B2" w14:textId="77777777" w:rsidR="008D6D4A" w:rsidRPr="00771469" w:rsidRDefault="008D6D4A" w:rsidP="008D6D4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Направление подготовки / специальность: 09.03.03 / Прикладная информатика</w:t>
      </w:r>
    </w:p>
    <w:p w14:paraId="579622EB" w14:textId="77777777" w:rsidR="008D6D4A" w:rsidRPr="00771469" w:rsidRDefault="008D6D4A" w:rsidP="008D6D4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Направленность (профиль) / специализация: Корпоративные информационные системы управления</w:t>
      </w:r>
    </w:p>
    <w:p w14:paraId="35C688BC" w14:textId="77777777" w:rsidR="008D6D4A" w:rsidRPr="00771469" w:rsidRDefault="008D6D4A" w:rsidP="008D6D4A">
      <w:pPr>
        <w:ind w:left="720"/>
        <w:rPr>
          <w:rFonts w:ascii="Times New Roman" w:hAnsi="Times New Roman" w:cs="Times New Roman"/>
          <w:b/>
          <w:bCs/>
        </w:rPr>
      </w:pPr>
    </w:p>
    <w:p w14:paraId="1C785556" w14:textId="313E59E4" w:rsidR="008D6D4A" w:rsidRPr="006D2E77" w:rsidRDefault="008D6D4A" w:rsidP="008D6D4A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2E77">
        <w:rPr>
          <w:rFonts w:ascii="Times New Roman" w:hAnsi="Times New Roman" w:cs="Times New Roman"/>
          <w:b/>
          <w:bCs/>
          <w:sz w:val="24"/>
          <w:szCs w:val="24"/>
        </w:rPr>
        <w:t xml:space="preserve">Отчет №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F6E9131" w14:textId="77777777" w:rsidR="008D6D4A" w:rsidRPr="00771469" w:rsidRDefault="008D6D4A" w:rsidP="008D6D4A">
      <w:pPr>
        <w:ind w:left="720"/>
        <w:jc w:val="center"/>
        <w:rPr>
          <w:rFonts w:ascii="Times New Roman" w:hAnsi="Times New Roman" w:cs="Times New Roman"/>
          <w:b/>
          <w:bCs/>
          <w:i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1980"/>
        <w:gridCol w:w="8334"/>
      </w:tblGrid>
      <w:tr w:rsidR="008D6D4A" w:rsidRPr="00771469" w14:paraId="5EDFD722" w14:textId="77777777" w:rsidTr="00657813">
        <w:tc>
          <w:tcPr>
            <w:tcW w:w="1980" w:type="dxa"/>
          </w:tcPr>
          <w:p w14:paraId="5FC4F38B" w14:textId="77777777" w:rsidR="008D6D4A" w:rsidRPr="00CD771A" w:rsidRDefault="008D6D4A" w:rsidP="006578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771A">
              <w:rPr>
                <w:rFonts w:ascii="Times New Roman" w:hAnsi="Times New Roman" w:cs="Times New Roman"/>
                <w:sz w:val="24"/>
              </w:rPr>
              <w:t>По дисциплине:</w:t>
            </w:r>
          </w:p>
        </w:tc>
        <w:tc>
          <w:tcPr>
            <w:tcW w:w="8334" w:type="dxa"/>
          </w:tcPr>
          <w:p w14:paraId="21C0072C" w14:textId="4323195C" w:rsidR="008D6D4A" w:rsidRPr="00CD771A" w:rsidRDefault="008D6D4A" w:rsidP="00657813">
            <w:pPr>
              <w:ind w:left="-386" w:firstLine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Программная инженерия</w:t>
            </w:r>
          </w:p>
        </w:tc>
      </w:tr>
    </w:tbl>
    <w:p w14:paraId="4C4D1D60" w14:textId="62F15BE4" w:rsidR="008D6D4A" w:rsidRPr="00F0568E" w:rsidRDefault="008D6D4A" w:rsidP="008D6D4A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8D6D4A">
        <w:rPr>
          <w:rFonts w:ascii="Times New Roman" w:hAnsi="Times New Roman" w:cs="Times New Roman"/>
          <w:sz w:val="24"/>
          <w:szCs w:val="24"/>
        </w:rPr>
        <w:t>лассификаци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8D6D4A">
        <w:rPr>
          <w:rFonts w:ascii="Times New Roman" w:hAnsi="Times New Roman" w:cs="Times New Roman"/>
          <w:sz w:val="24"/>
          <w:szCs w:val="24"/>
        </w:rPr>
        <w:t xml:space="preserve"> элементов стандарт</w:t>
      </w:r>
      <w:r w:rsidR="00B866AD">
        <w:rPr>
          <w:rFonts w:ascii="Times New Roman" w:hAnsi="Times New Roman" w:cs="Times New Roman"/>
          <w:sz w:val="24"/>
          <w:szCs w:val="24"/>
        </w:rPr>
        <w:t>а</w:t>
      </w:r>
      <w:r w:rsidRPr="008D6D4A">
        <w:rPr>
          <w:rFonts w:ascii="Times New Roman" w:hAnsi="Times New Roman" w:cs="Times New Roman"/>
          <w:sz w:val="24"/>
          <w:szCs w:val="24"/>
        </w:rPr>
        <w:t xml:space="preserve"> BPMN</w:t>
      </w:r>
    </w:p>
    <w:p w14:paraId="456CC68A" w14:textId="77777777" w:rsidR="008D6D4A" w:rsidRPr="00771469" w:rsidRDefault="008D6D4A" w:rsidP="008D6D4A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10190" w:type="dxa"/>
        <w:tblInd w:w="-318" w:type="dxa"/>
        <w:tblLook w:val="04A0" w:firstRow="1" w:lastRow="0" w:firstColumn="1" w:lastColumn="0" w:noHBand="0" w:noVBand="1"/>
      </w:tblPr>
      <w:tblGrid>
        <w:gridCol w:w="4801"/>
        <w:gridCol w:w="5389"/>
      </w:tblGrid>
      <w:tr w:rsidR="008D6D4A" w:rsidRPr="00337925" w14:paraId="14F79B3D" w14:textId="77777777" w:rsidTr="00657813">
        <w:tc>
          <w:tcPr>
            <w:tcW w:w="4801" w:type="dxa"/>
          </w:tcPr>
          <w:p w14:paraId="79096DBA" w14:textId="77777777" w:rsidR="008D6D4A" w:rsidRPr="00771469" w:rsidRDefault="008D6D4A" w:rsidP="0065781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14:paraId="79C3715A" w14:textId="77777777" w:rsidR="008D6D4A" w:rsidRDefault="008D6D4A" w:rsidP="0065781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E08267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АВТОР</w:t>
            </w:r>
          </w:p>
        </w:tc>
      </w:tr>
      <w:tr w:rsidR="008D6D4A" w:rsidRPr="00337925" w14:paraId="04589CDA" w14:textId="77777777" w:rsidTr="00657813">
        <w:tc>
          <w:tcPr>
            <w:tcW w:w="4801" w:type="dxa"/>
          </w:tcPr>
          <w:p w14:paraId="7A0B2343" w14:textId="77777777" w:rsidR="008D6D4A" w:rsidRPr="00771469" w:rsidRDefault="008D6D4A" w:rsidP="0065781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14:paraId="1854B2B6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Обучающийся 2 курса группы ИБ-32</w:t>
            </w:r>
            <w:r w:rsidRPr="00771469">
              <w:rPr>
                <w:rFonts w:ascii="Times New Roman" w:hAnsi="Times New Roman" w:cs="Times New Roman"/>
              </w:rPr>
              <w:t>1</w:t>
            </w:r>
          </w:p>
        </w:tc>
      </w:tr>
      <w:tr w:rsidR="008D6D4A" w:rsidRPr="00337925" w14:paraId="792AFB51" w14:textId="77777777" w:rsidTr="00657813">
        <w:tc>
          <w:tcPr>
            <w:tcW w:w="4801" w:type="dxa"/>
          </w:tcPr>
          <w:p w14:paraId="56861B87" w14:textId="77777777" w:rsidR="008D6D4A" w:rsidRPr="00771469" w:rsidRDefault="008D6D4A" w:rsidP="0065781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14:paraId="71DAFD0E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 w:rsidRPr="00771469">
              <w:rPr>
                <w:rFonts w:ascii="Times New Roman" w:hAnsi="Times New Roman" w:cs="Times New Roman"/>
              </w:rPr>
              <w:t>очной формы обучения</w:t>
            </w:r>
          </w:p>
        </w:tc>
      </w:tr>
      <w:tr w:rsidR="008D6D4A" w:rsidRPr="00337925" w14:paraId="52A2A7D7" w14:textId="77777777" w:rsidTr="00657813">
        <w:tc>
          <w:tcPr>
            <w:tcW w:w="4801" w:type="dxa"/>
          </w:tcPr>
          <w:p w14:paraId="00F84EBC" w14:textId="77777777" w:rsidR="008D6D4A" w:rsidRPr="00771469" w:rsidRDefault="008D6D4A" w:rsidP="0065781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14:paraId="50F142F6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Томилина Мария Александровна</w:t>
            </w:r>
          </w:p>
        </w:tc>
      </w:tr>
      <w:tr w:rsidR="008D6D4A" w:rsidRPr="00337925" w14:paraId="01A613DF" w14:textId="77777777" w:rsidTr="00657813">
        <w:tc>
          <w:tcPr>
            <w:tcW w:w="4801" w:type="dxa"/>
          </w:tcPr>
          <w:p w14:paraId="450DCB8E" w14:textId="77777777" w:rsidR="008D6D4A" w:rsidRPr="00771469" w:rsidRDefault="008D6D4A" w:rsidP="0065781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14:paraId="3D46E85E" w14:textId="77777777" w:rsidR="008D6D4A" w:rsidRDefault="008D6D4A" w:rsidP="0065781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4D398F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</w:tr>
      <w:tr w:rsidR="008D6D4A" w:rsidRPr="00337925" w14:paraId="2B07DF7A" w14:textId="77777777" w:rsidTr="00657813">
        <w:tc>
          <w:tcPr>
            <w:tcW w:w="4801" w:type="dxa"/>
          </w:tcPr>
          <w:p w14:paraId="5B54FB39" w14:textId="77777777" w:rsidR="008D6D4A" w:rsidRPr="00771469" w:rsidRDefault="008D6D4A" w:rsidP="00657813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14:paraId="66368FCC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Окулич Виктор Иванович</w:t>
            </w:r>
          </w:p>
          <w:p w14:paraId="56378576" w14:textId="77777777" w:rsidR="008D6D4A" w:rsidRPr="00771469" w:rsidRDefault="008D6D4A" w:rsidP="00657813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8151C77" w14:textId="77777777" w:rsidR="008D6D4A" w:rsidRDefault="008D6D4A" w:rsidP="008D6D4A">
      <w:pPr>
        <w:rPr>
          <w:rFonts w:ascii="Times New Roman" w:hAnsi="Times New Roman" w:cs="Times New Roman"/>
        </w:rPr>
      </w:pPr>
    </w:p>
    <w:p w14:paraId="0CF1F692" w14:textId="77777777" w:rsidR="008D6D4A" w:rsidRPr="00771469" w:rsidRDefault="008D6D4A" w:rsidP="008D6D4A">
      <w:pPr>
        <w:jc w:val="center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Нижний Новгород</w:t>
      </w:r>
      <w:bookmarkStart w:id="1" w:name="_Toc441146753"/>
    </w:p>
    <w:p w14:paraId="398D03C0" w14:textId="77777777" w:rsidR="008D6D4A" w:rsidRDefault="008D6D4A" w:rsidP="008D6D4A">
      <w:pPr>
        <w:jc w:val="center"/>
        <w:rPr>
          <w:b/>
        </w:rPr>
      </w:pPr>
      <w:r>
        <w:rPr>
          <w:rFonts w:ascii="Times New Roman" w:hAnsi="Times New Roman" w:cs="Times New Roman"/>
        </w:rPr>
        <w:t>2026</w:t>
      </w:r>
      <w:r w:rsidRPr="00771469">
        <w:rPr>
          <w:rFonts w:ascii="Times New Roman" w:hAnsi="Times New Roman" w:cs="Times New Roman"/>
        </w:rPr>
        <w:t xml:space="preserve"> г.</w:t>
      </w:r>
      <w:bookmarkEnd w:id="0"/>
      <w:bookmarkEnd w:id="1"/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ru-RU"/>
        </w:rPr>
        <w:id w:val="-19994894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B9EE5DE" w14:textId="6BF0BD04" w:rsidR="008D6D4A" w:rsidRPr="00B866AD" w:rsidRDefault="00B866AD" w:rsidP="00B866AD">
          <w:pPr>
            <w:pStyle w:val="ac"/>
            <w:jc w:val="center"/>
            <w:rPr>
              <w:sz w:val="28"/>
              <w:szCs w:val="28"/>
              <w:lang w:val="ru-RU"/>
            </w:rPr>
          </w:pPr>
          <w:r w:rsidRPr="00B866AD">
            <w:rPr>
              <w:sz w:val="28"/>
              <w:szCs w:val="28"/>
              <w:lang w:val="ru-RU"/>
            </w:rPr>
            <w:t>Оглавление</w:t>
          </w:r>
        </w:p>
        <w:p w14:paraId="41AB23C6" w14:textId="3003F571" w:rsidR="00B866AD" w:rsidRPr="00B866AD" w:rsidRDefault="008D6D4A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42625" w:history="1">
            <w:r w:rsidR="00B866AD" w:rsidRPr="00B866A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_Toc223642625 \h </w:instrText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866AD"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83E7E" w14:textId="483A5DB1" w:rsidR="00B866AD" w:rsidRPr="00B866AD" w:rsidRDefault="00B866AD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2626" w:history="1">
            <w:r w:rsidRPr="00B866A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_Toc223642626 \h </w:instrTex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24043" w14:textId="027200DB" w:rsidR="00B866AD" w:rsidRPr="00B866AD" w:rsidRDefault="00B866AD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2627" w:history="1">
            <w:r w:rsidRPr="00B866A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_Toc223642627 \h </w:instrTex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83808" w14:textId="4FCC6A7A" w:rsidR="00B866AD" w:rsidRPr="00B866AD" w:rsidRDefault="00B866AD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2628" w:history="1">
            <w:r w:rsidRPr="00B866A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_Toc223642628 \h </w:instrTex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A881D" w14:textId="3CC7E3B6" w:rsidR="00B866AD" w:rsidRPr="00B866AD" w:rsidRDefault="00B866AD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42629" w:history="1">
            <w:r w:rsidRPr="00B866A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_Toc223642629 \h </w:instrTex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866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55196" w14:textId="58948817" w:rsidR="008D6D4A" w:rsidRDefault="008D6D4A">
          <w:r>
            <w:rPr>
              <w:b/>
              <w:bCs/>
              <w:noProof/>
            </w:rPr>
            <w:fldChar w:fldCharType="end"/>
          </w:r>
        </w:p>
      </w:sdtContent>
    </w:sdt>
    <w:p w14:paraId="6FA56555" w14:textId="6E1E5029" w:rsidR="008D6D4A" w:rsidRDefault="008D6D4A">
      <w:pPr>
        <w:spacing w:line="278" w:lineRule="auto"/>
      </w:pPr>
      <w:r>
        <w:br w:type="page"/>
      </w:r>
    </w:p>
    <w:p w14:paraId="1BF62C2F" w14:textId="5877D918" w:rsidR="00935C79" w:rsidRDefault="008D6D4A" w:rsidP="00B866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6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BPMN</w:t>
      </w:r>
    </w:p>
    <w:p w14:paraId="36169AAA" w14:textId="453A7781" w:rsidR="008D6D4A" w:rsidRPr="008D6D4A" w:rsidRDefault="008D6D4A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Toc223642625"/>
      <w:r w:rsidRPr="008D6D4A">
        <w:rPr>
          <w:rStyle w:val="10"/>
        </w:rPr>
        <w:t>Цель работы</w:t>
      </w:r>
      <w:bookmarkEnd w:id="2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рассмотреть</w:t>
      </w:r>
      <w:r w:rsidRPr="008D6D4A">
        <w:rPr>
          <w:rFonts w:ascii="Times New Roman" w:hAnsi="Times New Roman" w:cs="Times New Roman"/>
          <w:sz w:val="28"/>
          <w:szCs w:val="28"/>
        </w:rPr>
        <w:t xml:space="preserve"> основные элементы </w:t>
      </w:r>
      <w:r w:rsidRPr="008D6D4A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8D6D4A">
        <w:rPr>
          <w:rFonts w:ascii="Times New Roman" w:hAnsi="Times New Roman" w:cs="Times New Roman"/>
          <w:sz w:val="28"/>
          <w:szCs w:val="28"/>
        </w:rPr>
        <w:t xml:space="preserve"> и научиться классифицировать их по группам, а также </w:t>
      </w:r>
      <w:r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Pr="008D6D4A">
        <w:rPr>
          <w:rFonts w:ascii="Times New Roman" w:hAnsi="Times New Roman" w:cs="Times New Roman"/>
          <w:sz w:val="28"/>
          <w:szCs w:val="28"/>
        </w:rPr>
        <w:t>анализ практического примера бизнес-процесса.</w:t>
      </w:r>
    </w:p>
    <w:p w14:paraId="0EAA77C8" w14:textId="2159A187" w:rsidR="008D6D4A" w:rsidRDefault="008D6D4A" w:rsidP="00B866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8F18213" w14:textId="4C8465D8" w:rsidR="008D6D4A" w:rsidRPr="00B866AD" w:rsidRDefault="008D6D4A" w:rsidP="00B866AD">
      <w:pPr>
        <w:pStyle w:val="1"/>
        <w:spacing w:line="360" w:lineRule="auto"/>
        <w:rPr>
          <w:lang w:val="ru-RU"/>
        </w:rPr>
      </w:pPr>
      <w:bookmarkStart w:id="3" w:name="_Toc223642626"/>
      <w:r w:rsidRPr="00B866AD">
        <w:rPr>
          <w:lang w:val="ru-RU"/>
        </w:rPr>
        <w:t>Задание</w:t>
      </w:r>
      <w:bookmarkEnd w:id="3"/>
    </w:p>
    <w:p w14:paraId="66BEF468" w14:textId="1EA139A4" w:rsidR="008D6D4A" w:rsidRPr="008D6D4A" w:rsidRDefault="008D6D4A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6D4A">
        <w:rPr>
          <w:rFonts w:ascii="Times New Roman" w:hAnsi="Times New Roman" w:cs="Times New Roman"/>
          <w:sz w:val="28"/>
          <w:szCs w:val="28"/>
        </w:rPr>
        <w:t xml:space="preserve">Составить классификацию элементов стандартов </w:t>
      </w:r>
      <w:r w:rsidRPr="008D6D4A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8D6D4A">
        <w:rPr>
          <w:rFonts w:ascii="Times New Roman" w:hAnsi="Times New Roman" w:cs="Times New Roman"/>
          <w:sz w:val="28"/>
          <w:szCs w:val="28"/>
        </w:rPr>
        <w:t xml:space="preserve"> (приведя пример, самостоятельно созданный). Дать теорию, что такое </w:t>
      </w:r>
      <w:r w:rsidRPr="008D6D4A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8D6D4A">
        <w:rPr>
          <w:rFonts w:ascii="Times New Roman" w:hAnsi="Times New Roman" w:cs="Times New Roman"/>
          <w:sz w:val="28"/>
          <w:szCs w:val="28"/>
        </w:rPr>
        <w:t xml:space="preserve"> и для чего используется.</w:t>
      </w:r>
    </w:p>
    <w:p w14:paraId="61DB2505" w14:textId="7B0A8C95" w:rsidR="008D6D4A" w:rsidRDefault="008D6D4A" w:rsidP="00B866AD">
      <w:pPr>
        <w:pStyle w:val="1"/>
        <w:spacing w:line="360" w:lineRule="auto"/>
        <w:jc w:val="center"/>
        <w:rPr>
          <w:lang w:val="ru-RU"/>
        </w:rPr>
      </w:pPr>
      <w:bookmarkStart w:id="4" w:name="_Toc223642627"/>
      <w:r w:rsidRPr="00B866AD">
        <w:rPr>
          <w:lang w:val="ru-RU"/>
        </w:rPr>
        <w:t>Теоретическая часть</w:t>
      </w:r>
      <w:bookmarkEnd w:id="4"/>
    </w:p>
    <w:p w14:paraId="416294CD" w14:textId="6DDCED44" w:rsidR="008D6D4A" w:rsidRDefault="001001A1" w:rsidP="00B866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BPMN (Business Process Model </w:t>
      </w:r>
      <w:proofErr w:type="spell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Notation</w:t>
      </w:r>
      <w:proofErr w:type="spellEnd"/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стандартизированная графическая нотация для моделирования бизнес-процессов</w:t>
      </w:r>
      <w:r w:rsidRPr="001001A1">
        <w:rPr>
          <w:rFonts w:ascii="Times New Roman" w:hAnsi="Times New Roman" w:cs="Times New Roman"/>
          <w:sz w:val="28"/>
          <w:szCs w:val="28"/>
        </w:rPr>
        <w:t>. Позволяет наглядно и графически описывать процессы, создавать схемы, которые понятны для всех участников: от рядовых сотрудников до высшего руководства и IT-специалистов.</w:t>
      </w:r>
    </w:p>
    <w:p w14:paraId="50200C4B" w14:textId="77A20916" w:rsidR="001001A1" w:rsidRPr="001001A1" w:rsidRDefault="001001A1" w:rsidP="00B866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Основная цель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создать понятный и единый язык визуализации, который служит «мостиком» между разными участниками жизни процесса:</w:t>
      </w:r>
    </w:p>
    <w:p w14:paraId="78847481" w14:textId="2017C912" w:rsidR="001001A1" w:rsidRPr="001001A1" w:rsidRDefault="001001A1" w:rsidP="00B866A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Бизнес-аналитики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могут нарисовать логику процесса так, как его видят менеджеры.</w:t>
      </w:r>
    </w:p>
    <w:p w14:paraId="0C768236" w14:textId="73651868" w:rsidR="001001A1" w:rsidRPr="001001A1" w:rsidRDefault="001001A1" w:rsidP="00B866A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Разработчики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могут прочитать эту схему и понять, как написать программный код для автоматизации.</w:t>
      </w:r>
    </w:p>
    <w:p w14:paraId="36E5441C" w14:textId="5CEF8D8B" w:rsidR="00B866AD" w:rsidRPr="00B866AD" w:rsidRDefault="001001A1" w:rsidP="00B866A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Руководители и сотрудники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могут увидеть наглядную инструкцию, кто за что отвечает и в какой последовательности.</w:t>
      </w:r>
    </w:p>
    <w:p w14:paraId="12BE0B61" w14:textId="2B6FB7CF" w:rsid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66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чего используется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BPMN</w:t>
      </w:r>
      <w:r w:rsidRPr="00B866A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D512F15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1. Для наглядности и понимания</w:t>
      </w:r>
      <w:r w:rsidRPr="001001A1">
        <w:rPr>
          <w:rFonts w:ascii="Times New Roman" w:hAnsi="Times New Roman" w:cs="Times New Roman"/>
          <w:sz w:val="28"/>
          <w:szCs w:val="28"/>
        </w:rPr>
        <w:br/>
        <w:t xml:space="preserve">Когда процесс нарисован в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001A1">
        <w:rPr>
          <w:rFonts w:ascii="Times New Roman" w:hAnsi="Times New Roman" w:cs="Times New Roman"/>
          <w:sz w:val="28"/>
          <w:szCs w:val="28"/>
        </w:rPr>
        <w:t>, сразу видны «узкие места», лишние шаги или зоны ответственности. Например, на схеме видно, что заявка «висит» у конкретного менеджера 3 дня, хотя должна обрабатываться час.</w:t>
      </w:r>
    </w:p>
    <w:p w14:paraId="5E881A8F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2. Для регламентов и инструкций</w:t>
      </w:r>
      <w:r w:rsidRPr="001001A1">
        <w:rPr>
          <w:rFonts w:ascii="Times New Roman" w:hAnsi="Times New Roman" w:cs="Times New Roman"/>
          <w:sz w:val="28"/>
          <w:szCs w:val="28"/>
        </w:rPr>
        <w:br/>
        <w:t xml:space="preserve">Вместо </w:t>
      </w:r>
      <w:proofErr w:type="gramStart"/>
      <w:r w:rsidRPr="001001A1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чтобы писать скучные тексты «Входящий документ регистрируется секретарем...», компании рисуют схему. Это удобнее для обучения новичков и для стандартизации работы.</w:t>
      </w:r>
    </w:p>
    <w:p w14:paraId="266FC960" w14:textId="4EB27B6E" w:rsidR="001001A1" w:rsidRPr="00B866AD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3. Для автоматизации</w:t>
      </w:r>
      <w:r w:rsidRPr="001001A1">
        <w:rPr>
          <w:rFonts w:ascii="Times New Roman" w:hAnsi="Times New Roman" w:cs="Times New Roman"/>
          <w:sz w:val="28"/>
          <w:szCs w:val="28"/>
        </w:rPr>
        <w:br/>
        <w:t>Современные системы для управления бизнес-процессами (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BPMS</w:t>
      </w:r>
      <w:r w:rsidRPr="001001A1">
        <w:rPr>
          <w:rFonts w:ascii="Times New Roman" w:hAnsi="Times New Roman" w:cs="Times New Roman"/>
          <w:sz w:val="28"/>
          <w:szCs w:val="28"/>
        </w:rPr>
        <w:t xml:space="preserve"> —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1001A1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1001A1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1001A1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001A1">
        <w:rPr>
          <w:rFonts w:ascii="Times New Roman" w:hAnsi="Times New Roman" w:cs="Times New Roman"/>
          <w:sz w:val="28"/>
          <w:szCs w:val="28"/>
        </w:rPr>
        <w:t xml:space="preserve">) умеют читать схемы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001A1">
        <w:rPr>
          <w:rFonts w:ascii="Times New Roman" w:hAnsi="Times New Roman" w:cs="Times New Roman"/>
          <w:sz w:val="28"/>
          <w:szCs w:val="28"/>
        </w:rPr>
        <w:t xml:space="preserve">. Вы рисуете, как должен работать процесс, нажимаете кнопку «Запустить», и система сама ставит задачи сотрудникам, следит за сроками и отправляет уведомления. </w:t>
      </w:r>
      <w:r w:rsidRPr="00B866AD">
        <w:rPr>
          <w:rFonts w:ascii="Times New Roman" w:hAnsi="Times New Roman" w:cs="Times New Roman"/>
          <w:sz w:val="28"/>
          <w:szCs w:val="28"/>
        </w:rPr>
        <w:t xml:space="preserve">То есть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B866AD">
        <w:rPr>
          <w:rFonts w:ascii="Times New Roman" w:hAnsi="Times New Roman" w:cs="Times New Roman"/>
          <w:sz w:val="28"/>
          <w:szCs w:val="28"/>
        </w:rPr>
        <w:t xml:space="preserve"> —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66AD">
        <w:rPr>
          <w:rFonts w:ascii="Times New Roman" w:hAnsi="Times New Roman" w:cs="Times New Roman"/>
          <w:sz w:val="28"/>
          <w:szCs w:val="28"/>
        </w:rPr>
        <w:t xml:space="preserve">мостик между бизнесом и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B866AD">
        <w:rPr>
          <w:rFonts w:ascii="Times New Roman" w:hAnsi="Times New Roman" w:cs="Times New Roman"/>
          <w:sz w:val="28"/>
          <w:szCs w:val="28"/>
        </w:rPr>
        <w:t>.</w:t>
      </w:r>
    </w:p>
    <w:p w14:paraId="298D3128" w14:textId="0A37B7E8" w:rsidR="00B866AD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4. Для оптимизации</w:t>
      </w:r>
      <w:r w:rsidRPr="001001A1">
        <w:rPr>
          <w:rFonts w:ascii="Times New Roman" w:hAnsi="Times New Roman" w:cs="Times New Roman"/>
          <w:sz w:val="28"/>
          <w:szCs w:val="28"/>
        </w:rPr>
        <w:br/>
        <w:t>Глядя на схему, можно легко увидеть, какие шаги можно объединить, ускорить или вообще убрать, чтобы сэкономить время и деньги.</w:t>
      </w:r>
    </w:p>
    <w:p w14:paraId="7E5B28C3" w14:textId="35C9A6B9" w:rsidR="001001A1" w:rsidRDefault="00B866AD" w:rsidP="00B866A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2BA26B" w14:textId="0C635CA0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Классификация</w:t>
      </w:r>
      <w:r w:rsidRPr="001001A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866A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элементов </w:t>
      </w:r>
      <w:r w:rsidRPr="001001A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BPMN</w:t>
      </w:r>
      <w:r w:rsidRPr="00B866A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032611A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1. Объекты потока управления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001A1">
        <w:rPr>
          <w:rFonts w:ascii="Times New Roman" w:hAnsi="Times New Roman" w:cs="Times New Roman"/>
          <w:sz w:val="28"/>
          <w:szCs w:val="28"/>
        </w:rPr>
        <w:br/>
        <w:t>Это основные графические элементы, определяющие поведение бизнес-процесса.</w:t>
      </w:r>
    </w:p>
    <w:p w14:paraId="77C3D804" w14:textId="1822C9D6" w:rsidR="001001A1" w:rsidRPr="001001A1" w:rsidRDefault="001001A1" w:rsidP="00B866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События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Обозначают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что-то, что происходит в ходе процесса. Делятся на три типа по расположению: стартовые (инициируют процесс), промежуточные (влияют на ход, но не начинают и не заканчивают) и конечные (завершают процесс). Также различаются по триггерам: таймер, сообщение, ошибка, сигнал и др.</w:t>
      </w:r>
    </w:p>
    <w:p w14:paraId="2F430CC9" w14:textId="7DE1B9D2" w:rsidR="001001A1" w:rsidRPr="001001A1" w:rsidRDefault="001001A1" w:rsidP="00B866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Действия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Activities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Обозначают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работу, которая выполняется.</w:t>
      </w:r>
    </w:p>
    <w:p w14:paraId="3A4E5443" w14:textId="4865B23F" w:rsidR="001001A1" w:rsidRPr="001001A1" w:rsidRDefault="001001A1" w:rsidP="00B866A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i/>
          <w:iCs/>
          <w:sz w:val="28"/>
          <w:szCs w:val="28"/>
        </w:rPr>
        <w:t>Задача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Task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Атомарное действие, которое не может быть разбито на более мелкие шаги в рамках данного уровня модели (например, "Проверить кредитную историю").</w:t>
      </w:r>
    </w:p>
    <w:p w14:paraId="6A034EA0" w14:textId="106C0A68" w:rsidR="001001A1" w:rsidRPr="001001A1" w:rsidRDefault="001001A1" w:rsidP="00B866A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i/>
          <w:iCs/>
          <w:sz w:val="28"/>
          <w:szCs w:val="28"/>
        </w:rPr>
        <w:t>Подпроцесс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Subprocess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Составное действие, которое скрывает внутри себя целый процесс. Визуально часто отмечается знаком "плюс" в центре фигуры.</w:t>
      </w:r>
    </w:p>
    <w:p w14:paraId="1BEC4A7C" w14:textId="25C06C41" w:rsidR="001001A1" w:rsidRPr="001001A1" w:rsidRDefault="001001A1" w:rsidP="00B866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Шлюзы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Gateways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Используются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для управления расхождением и схождением потоков выполнения. Они определяют ветвления, разветвления и слияния.</w:t>
      </w:r>
    </w:p>
    <w:p w14:paraId="52F24246" w14:textId="0C10C86C" w:rsidR="001001A1" w:rsidRPr="001001A1" w:rsidRDefault="001001A1" w:rsidP="00B866A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i/>
          <w:iCs/>
          <w:sz w:val="28"/>
          <w:szCs w:val="28"/>
        </w:rPr>
        <w:t>Исключающий шлюз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XOR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Только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один путь может быть выбран.</w:t>
      </w:r>
    </w:p>
    <w:p w14:paraId="32E55F5B" w14:textId="0BB893F0" w:rsidR="001001A1" w:rsidRPr="001001A1" w:rsidRDefault="001001A1" w:rsidP="00B866A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i/>
          <w:iCs/>
          <w:sz w:val="28"/>
          <w:szCs w:val="28"/>
        </w:rPr>
        <w:t>Включающий шлюз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OR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Один или несколько путей могут быть выбраны одновременно.</w:t>
      </w:r>
    </w:p>
    <w:p w14:paraId="2487FD6D" w14:textId="5C87E126" w:rsidR="001001A1" w:rsidRPr="001001A1" w:rsidRDefault="001001A1" w:rsidP="00B866A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i/>
          <w:iCs/>
          <w:sz w:val="28"/>
          <w:szCs w:val="28"/>
        </w:rPr>
        <w:lastRenderedPageBreak/>
        <w:t>Параллельный шлюз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AND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Все пути выполняются одновременно.</w:t>
      </w:r>
    </w:p>
    <w:p w14:paraId="1012107F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2. Соединяющие объекты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Connecting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001A1">
        <w:rPr>
          <w:rFonts w:ascii="Times New Roman" w:hAnsi="Times New Roman" w:cs="Times New Roman"/>
          <w:sz w:val="28"/>
          <w:szCs w:val="28"/>
        </w:rPr>
        <w:br/>
        <w:t>Элементы, которые связывают объекты потока друг с другом.</w:t>
      </w:r>
    </w:p>
    <w:p w14:paraId="200FA012" w14:textId="61B1BA59" w:rsidR="001001A1" w:rsidRPr="001001A1" w:rsidRDefault="001001A1" w:rsidP="00B866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Поток управления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Sequence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Сплошная линия со стрелкой. Показывает порядок выполнения действий (в какой последовательности идут задачи).</w:t>
      </w:r>
    </w:p>
    <w:p w14:paraId="127C9467" w14:textId="775BA745" w:rsidR="001001A1" w:rsidRPr="001001A1" w:rsidRDefault="001001A1" w:rsidP="00B866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Поток сообщений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Message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Пунктирная линия со стрелкой. Показывает обмен сообщениями между разными участниками процесса (например, между компанией и клиентом).</w:t>
      </w:r>
    </w:p>
    <w:p w14:paraId="5056004B" w14:textId="4B0D96BD" w:rsidR="001001A1" w:rsidRPr="001001A1" w:rsidRDefault="001001A1" w:rsidP="00B866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Ассоциация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Association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Пунктирная линия (часто с точечным пунктиром). Используется для привязки артефактов или данных к объектам потока.</w:t>
      </w:r>
    </w:p>
    <w:p w14:paraId="0E562506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3. Зоны ответственности (</w:t>
      </w:r>
      <w:proofErr w:type="spellStart"/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Swimlanes</w:t>
      </w:r>
      <w:proofErr w:type="spellEnd"/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001A1">
        <w:rPr>
          <w:rFonts w:ascii="Times New Roman" w:hAnsi="Times New Roman" w:cs="Times New Roman"/>
          <w:sz w:val="28"/>
          <w:szCs w:val="28"/>
        </w:rPr>
        <w:br/>
        <w:t>Организуют визуальное пространство модели, группируя элементы по исполнителям.</w:t>
      </w:r>
    </w:p>
    <w:p w14:paraId="19D7209D" w14:textId="67A5FC6A" w:rsidR="001001A1" w:rsidRPr="001001A1" w:rsidRDefault="001001A1" w:rsidP="00B866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Пул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Pool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Графический контейнер, представляющий собой отдельного участника процесса (компанию, отдел, информационную систему).</w:t>
      </w:r>
    </w:p>
    <w:p w14:paraId="6D0ADACF" w14:textId="59E1A002" w:rsidR="001001A1" w:rsidRPr="001001A1" w:rsidRDefault="001001A1" w:rsidP="00B866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Дорожка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Lane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Часть пула, используемая для разделения по ролям, функциям или конкретным исполнителям внутри одного пула.</w:t>
      </w:r>
    </w:p>
    <w:p w14:paraId="547924BE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4. Артефакты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Artifacts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001A1">
        <w:rPr>
          <w:rFonts w:ascii="Times New Roman" w:hAnsi="Times New Roman" w:cs="Times New Roman"/>
          <w:sz w:val="28"/>
          <w:szCs w:val="28"/>
        </w:rPr>
        <w:br/>
        <w:t>Вспомогательные элементы, которые добавляют информацию к схеме, но не влияют на поток управления.</w:t>
      </w:r>
    </w:p>
    <w:p w14:paraId="46837C71" w14:textId="648C1758" w:rsidR="001001A1" w:rsidRPr="001001A1" w:rsidRDefault="001001A1" w:rsidP="00B866A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Группа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Пунктирный прямоугольник, служащий для визуального объединения набора элементов без организационного значения (например, для выделения этапа проекта).</w:t>
      </w:r>
    </w:p>
    <w:p w14:paraId="3D49D8B6" w14:textId="2D2496A4" w:rsidR="001001A1" w:rsidRPr="001001A1" w:rsidRDefault="001001A1" w:rsidP="00B866A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Текстовая аннотация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Annotation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Просто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текст на схеме, позволяющий давать пояснения к элементам.</w:t>
      </w:r>
    </w:p>
    <w:p w14:paraId="550B99E7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5. Объекты данных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001A1">
        <w:rPr>
          <w:rFonts w:ascii="Times New Roman" w:hAnsi="Times New Roman" w:cs="Times New Roman"/>
          <w:sz w:val="28"/>
          <w:szCs w:val="28"/>
        </w:rPr>
        <w:br/>
        <w:t>Показывают, какие данные необходимы для выполнения действий или генерируются ими.</w:t>
      </w:r>
    </w:p>
    <w:p w14:paraId="391C2050" w14:textId="2BE14619" w:rsidR="001001A1" w:rsidRPr="001001A1" w:rsidRDefault="001001A1" w:rsidP="00B866A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Объект данных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>, какие документы, файлы или данные используются или создаются в процессе.</w:t>
      </w:r>
    </w:p>
    <w:p w14:paraId="122999AD" w14:textId="2A9585CA" w:rsidR="001001A1" w:rsidRPr="001001A1" w:rsidRDefault="001001A1" w:rsidP="00B866A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Хранилище данных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001A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место, где данные хранятся постоянно или длительное время (например, база данных).</w:t>
      </w:r>
    </w:p>
    <w:p w14:paraId="0FA8EC02" w14:textId="5CC3778B" w:rsidR="008D6D4A" w:rsidRDefault="008D6D4A" w:rsidP="00B866AD">
      <w:pPr>
        <w:pStyle w:val="1"/>
        <w:spacing w:line="360" w:lineRule="auto"/>
        <w:jc w:val="center"/>
        <w:rPr>
          <w:lang w:val="ru-RU"/>
        </w:rPr>
      </w:pPr>
      <w:bookmarkStart w:id="5" w:name="_Toc223642628"/>
      <w:proofErr w:type="spellStart"/>
      <w:r>
        <w:t>Практическая</w:t>
      </w:r>
      <w:proofErr w:type="spellEnd"/>
      <w:r>
        <w:t xml:space="preserve"> </w:t>
      </w:r>
      <w:proofErr w:type="spellStart"/>
      <w:r>
        <w:t>часть</w:t>
      </w:r>
      <w:bookmarkEnd w:id="5"/>
      <w:proofErr w:type="spellEnd"/>
    </w:p>
    <w:p w14:paraId="34BD9E79" w14:textId="77777777" w:rsidR="00B866AD" w:rsidRDefault="001001A1" w:rsidP="00B866AD">
      <w:pPr>
        <w:keepNext/>
        <w:spacing w:line="360" w:lineRule="auto"/>
        <w:ind w:left="-1418"/>
      </w:pPr>
      <w:r>
        <w:rPr>
          <w:noProof/>
          <w14:ligatures w14:val="standardContextual"/>
        </w:rPr>
        <w:drawing>
          <wp:inline distT="0" distB="0" distL="0" distR="0" wp14:anchorId="419ADBB3" wp14:editId="2508D6EC">
            <wp:extent cx="7762183" cy="2263140"/>
            <wp:effectExtent l="0" t="0" r="0" b="381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D2F77A7-4563-F3EF-5A21-EDD8C12B8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D2F77A7-4563-F3EF-5A21-EDD8C12B8F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0920" cy="22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CD27" w14:textId="4B1CB4F9" w:rsidR="00B866AD" w:rsidRDefault="00B866AD" w:rsidP="00B866AD">
      <w:pPr>
        <w:pStyle w:val="ad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866AD">
        <w:rPr>
          <w:rFonts w:ascii="Times New Roman" w:hAnsi="Times New Roman" w:cs="Times New Roman"/>
          <w:color w:val="auto"/>
          <w:sz w:val="24"/>
          <w:szCs w:val="24"/>
        </w:rPr>
        <w:t xml:space="preserve">Рисунок  </w:t>
      </w:r>
      <w:r w:rsidRPr="00B866A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866A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Рисунок_ \* ARABIC </w:instrText>
      </w:r>
      <w:r w:rsidRPr="00B866A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866A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B866A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866AD">
        <w:rPr>
          <w:rFonts w:ascii="Times New Roman" w:hAnsi="Times New Roman" w:cs="Times New Roman"/>
          <w:color w:val="auto"/>
          <w:sz w:val="24"/>
          <w:szCs w:val="24"/>
        </w:rPr>
        <w:t>. Работа с накладной</w:t>
      </w:r>
    </w:p>
    <w:p w14:paraId="700A02DC" w14:textId="63349FB6" w:rsidR="001001A1" w:rsidRPr="00B866AD" w:rsidRDefault="00B866AD" w:rsidP="00B866AD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2A6675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Зоны ответственности (</w:t>
      </w:r>
      <w:proofErr w:type="spellStart"/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Swimlanes</w:t>
      </w:r>
      <w:proofErr w:type="spellEnd"/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1819A3" w14:textId="15FD03E5" w:rsidR="00660106" w:rsidRDefault="00660106" w:rsidP="00B866A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Пул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Pool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0106">
        <w:rPr>
          <w:rFonts w:ascii="Times New Roman" w:hAnsi="Times New Roman" w:cs="Times New Roman"/>
          <w:sz w:val="28"/>
          <w:szCs w:val="28"/>
        </w:rPr>
        <w:t>«Компания покупатель» и «Компания поставщик»</w:t>
      </w:r>
    </w:p>
    <w:p w14:paraId="40D3EAC0" w14:textId="57D66554" w:rsidR="00660106" w:rsidRPr="001001A1" w:rsidRDefault="00660106" w:rsidP="00B866A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Дорожка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Lane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пуле </w:t>
      </w:r>
      <w:r w:rsidRPr="00660106">
        <w:rPr>
          <w:rFonts w:ascii="Times New Roman" w:hAnsi="Times New Roman" w:cs="Times New Roman"/>
          <w:sz w:val="28"/>
          <w:szCs w:val="28"/>
        </w:rPr>
        <w:t>«Компания покупатель»</w:t>
      </w:r>
      <w:r>
        <w:rPr>
          <w:rFonts w:ascii="Times New Roman" w:hAnsi="Times New Roman" w:cs="Times New Roman"/>
          <w:sz w:val="28"/>
          <w:szCs w:val="28"/>
        </w:rPr>
        <w:t xml:space="preserve"> - «Кладовщик», «Бухгалтер», а в пуле </w:t>
      </w:r>
      <w:r w:rsidRPr="00660106">
        <w:rPr>
          <w:rFonts w:ascii="Times New Roman" w:hAnsi="Times New Roman" w:cs="Times New Roman"/>
          <w:sz w:val="28"/>
          <w:szCs w:val="28"/>
        </w:rPr>
        <w:t>«Компания поставщик»</w:t>
      </w:r>
      <w:r>
        <w:rPr>
          <w:rFonts w:ascii="Times New Roman" w:hAnsi="Times New Roman" w:cs="Times New Roman"/>
          <w:sz w:val="28"/>
          <w:szCs w:val="28"/>
        </w:rPr>
        <w:t xml:space="preserve"> - «Менеджер», «Кладовщик» и «Бухгалтер»</w:t>
      </w:r>
    </w:p>
    <w:p w14:paraId="764E293E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2. Объекты потока управления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91369F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>Это действия, которые нужно выполнить.</w:t>
      </w:r>
    </w:p>
    <w:p w14:paraId="70E9386B" w14:textId="56656024" w:rsidR="001001A1" w:rsidRPr="001001A1" w:rsidRDefault="001001A1" w:rsidP="00B866A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Действия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Activities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Большая часть строк — это задачи.</w:t>
      </w:r>
    </w:p>
    <w:p w14:paraId="5099359A" w14:textId="25607B6C" w:rsidR="001001A1" w:rsidRPr="00B866AD" w:rsidRDefault="001001A1" w:rsidP="00B866AD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i/>
          <w:iCs/>
          <w:sz w:val="28"/>
          <w:szCs w:val="28"/>
        </w:rPr>
        <w:t>Простые задачи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Tasks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«Проверить корректность», «Подписать документ», «Отправить накладную», «Передать товар», «Оформить акт», «Сохранить копию». Это конкретные операции.</w:t>
      </w:r>
    </w:p>
    <w:p w14:paraId="5D4DB6ED" w14:textId="77777777" w:rsidR="001001A1" w:rsidRPr="001001A1" w:rsidRDefault="001001A1" w:rsidP="00B866A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Шлюзы</w:t>
      </w:r>
      <w:proofErr w:type="spellEnd"/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(Gateways):</w:t>
      </w:r>
    </w:p>
    <w:p w14:paraId="096F9172" w14:textId="05A88347" w:rsidR="001001A1" w:rsidRPr="001001A1" w:rsidRDefault="001001A1" w:rsidP="00B866AD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>Товар в наличии?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это классический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шлюз (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1001A1">
        <w:rPr>
          <w:rFonts w:ascii="Times New Roman" w:hAnsi="Times New Roman" w:cs="Times New Roman"/>
          <w:sz w:val="28"/>
          <w:szCs w:val="28"/>
        </w:rPr>
        <w:t>).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="00660106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сключающий (</w:t>
      </w:r>
      <w:r w:rsidRPr="001001A1">
        <w:rPr>
          <w:rFonts w:ascii="Times New Roman" w:hAnsi="Times New Roman" w:cs="Times New Roman"/>
          <w:i/>
          <w:iCs/>
          <w:sz w:val="28"/>
          <w:szCs w:val="28"/>
          <w:lang w:val="en-US"/>
        </w:rPr>
        <w:t>XOR</w:t>
      </w:r>
      <w:r w:rsidRPr="001001A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1001A1">
        <w:rPr>
          <w:rFonts w:ascii="Times New Roman" w:hAnsi="Times New Roman" w:cs="Times New Roman"/>
          <w:sz w:val="28"/>
          <w:szCs w:val="28"/>
        </w:rPr>
        <w:t>, так как если товара нет в наличии, процесс пойдет по одному пути (</w:t>
      </w:r>
      <w:r w:rsidR="00660106">
        <w:rPr>
          <w:rFonts w:ascii="Times New Roman" w:hAnsi="Times New Roman" w:cs="Times New Roman"/>
          <w:sz w:val="28"/>
          <w:szCs w:val="28"/>
        </w:rPr>
        <w:t>отказ покупателю</w:t>
      </w:r>
      <w:r w:rsidRPr="001001A1">
        <w:rPr>
          <w:rFonts w:ascii="Times New Roman" w:hAnsi="Times New Roman" w:cs="Times New Roman"/>
          <w:sz w:val="28"/>
          <w:szCs w:val="28"/>
        </w:rPr>
        <w:t xml:space="preserve">), а если есть — </w:t>
      </w:r>
      <w:proofErr w:type="gramStart"/>
      <w:r w:rsidRPr="001001A1">
        <w:rPr>
          <w:rFonts w:ascii="Times New Roman" w:hAnsi="Times New Roman" w:cs="Times New Roman"/>
          <w:sz w:val="28"/>
          <w:szCs w:val="28"/>
        </w:rPr>
        <w:t>по другому</w:t>
      </w:r>
      <w:proofErr w:type="gramEnd"/>
      <w:r w:rsidRPr="001001A1">
        <w:rPr>
          <w:rFonts w:ascii="Times New Roman" w:hAnsi="Times New Roman" w:cs="Times New Roman"/>
          <w:sz w:val="28"/>
          <w:szCs w:val="28"/>
        </w:rPr>
        <w:t xml:space="preserve"> (сборка и упаковка).</w:t>
      </w:r>
    </w:p>
    <w:p w14:paraId="182B72BF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3. Объекты данных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DDC2EE" w14:textId="2CC0E3C8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 xml:space="preserve">В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001A1">
        <w:rPr>
          <w:rFonts w:ascii="Times New Roman" w:hAnsi="Times New Roman" w:cs="Times New Roman"/>
          <w:sz w:val="28"/>
          <w:szCs w:val="28"/>
        </w:rPr>
        <w:t xml:space="preserve"> они будут вынесены как отдельные элементы, связанные с задачами через ассоциацию.</w:t>
      </w:r>
    </w:p>
    <w:p w14:paraId="378C117C" w14:textId="0CE1B03F" w:rsidR="001001A1" w:rsidRPr="001001A1" w:rsidRDefault="001001A1" w:rsidP="00B866A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>Накладная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(и её черновик) — это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объект данных (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001A1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1001A1">
        <w:rPr>
          <w:rFonts w:ascii="Times New Roman" w:hAnsi="Times New Roman" w:cs="Times New Roman"/>
          <w:sz w:val="28"/>
          <w:szCs w:val="28"/>
        </w:rPr>
        <w:t>). Она создается, подписывается, передается.</w:t>
      </w:r>
    </w:p>
    <w:p w14:paraId="1387808A" w14:textId="03006D09" w:rsidR="001001A1" w:rsidRPr="001001A1" w:rsidRDefault="001001A1" w:rsidP="00B866A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>Заказ покупателя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это входящий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объект данных, с которого всё начинается.</w:t>
      </w:r>
    </w:p>
    <w:p w14:paraId="505AF457" w14:textId="28C9731A" w:rsidR="001001A1" w:rsidRPr="001001A1" w:rsidRDefault="001001A1" w:rsidP="00B866A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lastRenderedPageBreak/>
        <w:t>Накладная ТОРГ-12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это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объект данных, результат работы команды по настройке.</w:t>
      </w:r>
    </w:p>
    <w:p w14:paraId="4C5C8F03" w14:textId="277E26DD" w:rsidR="001001A1" w:rsidRPr="001001A1" w:rsidRDefault="001001A1" w:rsidP="00B866A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>Акт расхождений ТОРГ-2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 это</w:t>
      </w:r>
      <w:r w:rsidR="00660106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объект данных, который создается, если товара нет в наличии.</w:t>
      </w:r>
    </w:p>
    <w:p w14:paraId="15E74507" w14:textId="77777777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4. Соединяющие объекты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Connecting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Objects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8EBD3A" w14:textId="39312A62" w:rsidR="00660106" w:rsidRPr="001001A1" w:rsidRDefault="00660106" w:rsidP="00B866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Поток управления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Sequence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013B">
        <w:rPr>
          <w:rFonts w:ascii="Times New Roman" w:hAnsi="Times New Roman" w:cs="Times New Roman"/>
          <w:sz w:val="28"/>
          <w:szCs w:val="28"/>
        </w:rPr>
        <w:t>Сплошные стрелки о</w:t>
      </w:r>
      <w:r w:rsidR="008A1C44">
        <w:rPr>
          <w:rFonts w:ascii="Times New Roman" w:hAnsi="Times New Roman" w:cs="Times New Roman"/>
          <w:sz w:val="28"/>
          <w:szCs w:val="28"/>
        </w:rPr>
        <w:t xml:space="preserve">т «Собрать товар склада» до «Передать товар и накладную на подпись», </w:t>
      </w:r>
      <w:r w:rsidR="0076013B">
        <w:rPr>
          <w:rFonts w:ascii="Times New Roman" w:hAnsi="Times New Roman" w:cs="Times New Roman"/>
          <w:sz w:val="28"/>
          <w:szCs w:val="28"/>
        </w:rPr>
        <w:t>о</w:t>
      </w:r>
      <w:r w:rsidR="008A1C44">
        <w:rPr>
          <w:rFonts w:ascii="Times New Roman" w:hAnsi="Times New Roman" w:cs="Times New Roman"/>
          <w:sz w:val="28"/>
          <w:szCs w:val="28"/>
        </w:rPr>
        <w:t xml:space="preserve">т «Проверить корректность оформления накладной» до «Отправить накладную покупателю», </w:t>
      </w:r>
      <w:r w:rsidR="0076013B">
        <w:rPr>
          <w:rFonts w:ascii="Times New Roman" w:hAnsi="Times New Roman" w:cs="Times New Roman"/>
          <w:sz w:val="28"/>
          <w:szCs w:val="28"/>
        </w:rPr>
        <w:t>о</w:t>
      </w:r>
      <w:r w:rsidR="008A1C44">
        <w:rPr>
          <w:rFonts w:ascii="Times New Roman" w:hAnsi="Times New Roman" w:cs="Times New Roman"/>
          <w:sz w:val="28"/>
          <w:szCs w:val="28"/>
        </w:rPr>
        <w:t>т «Проверка товара и сверка с накладной» до «Подписать накладную».</w:t>
      </w:r>
    </w:p>
    <w:p w14:paraId="69FE358E" w14:textId="175B42A1" w:rsidR="00660106" w:rsidRPr="001001A1" w:rsidRDefault="00660106" w:rsidP="00B866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Поток сообщений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Message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1C44">
        <w:rPr>
          <w:rFonts w:ascii="Times New Roman" w:hAnsi="Times New Roman" w:cs="Times New Roman"/>
          <w:sz w:val="28"/>
          <w:szCs w:val="28"/>
        </w:rPr>
        <w:t xml:space="preserve">Обмен </w:t>
      </w:r>
      <w:proofErr w:type="gramStart"/>
      <w:r w:rsidR="008A1C44">
        <w:rPr>
          <w:rFonts w:ascii="Times New Roman" w:hAnsi="Times New Roman" w:cs="Times New Roman"/>
          <w:sz w:val="28"/>
          <w:szCs w:val="28"/>
        </w:rPr>
        <w:t>сообщением</w:t>
      </w:r>
      <w:r w:rsidR="007601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6013B">
        <w:rPr>
          <w:rFonts w:ascii="Times New Roman" w:hAnsi="Times New Roman" w:cs="Times New Roman"/>
          <w:sz w:val="28"/>
          <w:szCs w:val="28"/>
        </w:rPr>
        <w:t>пунктирная стрелка)</w:t>
      </w:r>
      <w:r w:rsidR="008A1C44">
        <w:rPr>
          <w:rFonts w:ascii="Times New Roman" w:hAnsi="Times New Roman" w:cs="Times New Roman"/>
          <w:sz w:val="28"/>
          <w:szCs w:val="28"/>
        </w:rPr>
        <w:t xml:space="preserve"> – «Отправить накладную» к «Приемка товара и сверка с накладной».</w:t>
      </w:r>
    </w:p>
    <w:p w14:paraId="3432589E" w14:textId="32F04B41" w:rsidR="008A1C44" w:rsidRPr="00B866AD" w:rsidRDefault="00660106" w:rsidP="00B866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</w:rPr>
        <w:t>Ассоциация (</w:t>
      </w: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Association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A1C44">
        <w:rPr>
          <w:rFonts w:ascii="Times New Roman" w:hAnsi="Times New Roman" w:cs="Times New Roman"/>
          <w:sz w:val="28"/>
          <w:szCs w:val="28"/>
        </w:rPr>
        <w:t xml:space="preserve"> </w:t>
      </w:r>
      <w:r w:rsidR="0076013B">
        <w:rPr>
          <w:rFonts w:ascii="Times New Roman" w:hAnsi="Times New Roman" w:cs="Times New Roman"/>
          <w:sz w:val="28"/>
          <w:szCs w:val="28"/>
        </w:rPr>
        <w:t>Точечная стрелка м</w:t>
      </w:r>
      <w:r w:rsidR="008A1C44">
        <w:rPr>
          <w:rFonts w:ascii="Times New Roman" w:hAnsi="Times New Roman" w:cs="Times New Roman"/>
          <w:sz w:val="28"/>
          <w:szCs w:val="28"/>
        </w:rPr>
        <w:t>ежду «Сформировать накладную» и «Собрать товар со склада», между «Передать товар и накладную на подпись» и «Проверить корректность», между «Подписать накладную» и «Оприходовать товар в учете».</w:t>
      </w:r>
    </w:p>
    <w:p w14:paraId="14517719" w14:textId="2F7D50E8" w:rsidR="001001A1" w:rsidRPr="001001A1" w:rsidRDefault="001001A1" w:rsidP="00B866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>Артефакты</w:t>
      </w:r>
      <w:proofErr w:type="spellEnd"/>
      <w:r w:rsidRPr="001001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(Artifacts)</w:t>
      </w:r>
    </w:p>
    <w:p w14:paraId="6F2F1392" w14:textId="462C1C84" w:rsidR="00B866AD" w:rsidRDefault="001001A1" w:rsidP="00B866A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01A1">
        <w:rPr>
          <w:rFonts w:ascii="Times New Roman" w:hAnsi="Times New Roman" w:cs="Times New Roman"/>
          <w:sz w:val="28"/>
          <w:szCs w:val="28"/>
        </w:rPr>
        <w:t>Проверить</w:t>
      </w:r>
      <w:r w:rsidR="0076013B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—</w:t>
      </w:r>
      <w:r w:rsidR="0076013B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это часть текстовой аннотации или просто пометка.</w:t>
      </w:r>
      <w:r w:rsidR="0076013B">
        <w:rPr>
          <w:rFonts w:ascii="Times New Roman" w:hAnsi="Times New Roman" w:cs="Times New Roman"/>
          <w:sz w:val="28"/>
          <w:szCs w:val="28"/>
        </w:rPr>
        <w:t xml:space="preserve"> Ф</w:t>
      </w:r>
      <w:r w:rsidRPr="001001A1">
        <w:rPr>
          <w:rFonts w:ascii="Times New Roman" w:hAnsi="Times New Roman" w:cs="Times New Roman"/>
          <w:sz w:val="28"/>
          <w:szCs w:val="28"/>
        </w:rPr>
        <w:t>раза «Сохранить архивную копию документа» явно подразумевает</w:t>
      </w:r>
      <w:r w:rsidR="0076013B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b/>
          <w:bCs/>
          <w:sz w:val="28"/>
          <w:szCs w:val="28"/>
        </w:rPr>
        <w:t>текстовую аннотацию</w:t>
      </w:r>
      <w:r w:rsidR="0076013B">
        <w:rPr>
          <w:rFonts w:ascii="Times New Roman" w:hAnsi="Times New Roman" w:cs="Times New Roman"/>
          <w:sz w:val="28"/>
          <w:szCs w:val="28"/>
        </w:rPr>
        <w:t xml:space="preserve"> </w:t>
      </w:r>
      <w:r w:rsidRPr="001001A1">
        <w:rPr>
          <w:rFonts w:ascii="Times New Roman" w:hAnsi="Times New Roman" w:cs="Times New Roman"/>
          <w:sz w:val="28"/>
          <w:szCs w:val="28"/>
        </w:rPr>
        <w:t>к действию, уточняющую, куда деть результат.</w:t>
      </w:r>
    </w:p>
    <w:p w14:paraId="239C81CB" w14:textId="5BA6F181" w:rsidR="001001A1" w:rsidRDefault="00B866AD" w:rsidP="00B866A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651F9B" w14:textId="2E8BB81B" w:rsidR="0076013B" w:rsidRPr="0076013B" w:rsidRDefault="0076013B" w:rsidP="00B866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23642629"/>
      <w:r w:rsidRPr="0076013B">
        <w:rPr>
          <w:rStyle w:val="10"/>
        </w:rPr>
        <w:lastRenderedPageBreak/>
        <w:t>Вывод</w:t>
      </w:r>
      <w:bookmarkEnd w:id="6"/>
      <w:r w:rsidRPr="0076013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866AD">
        <w:rPr>
          <w:rFonts w:ascii="Times New Roman" w:hAnsi="Times New Roman" w:cs="Times New Roman"/>
          <w:sz w:val="28"/>
          <w:szCs w:val="28"/>
        </w:rPr>
        <w:t>в</w:t>
      </w:r>
      <w:r w:rsidR="00B866AD" w:rsidRPr="00B866AD">
        <w:rPr>
          <w:rFonts w:ascii="Times New Roman" w:hAnsi="Times New Roman" w:cs="Times New Roman"/>
          <w:sz w:val="28"/>
          <w:szCs w:val="28"/>
        </w:rPr>
        <w:t xml:space="preserve"> ходе выполнения </w:t>
      </w:r>
      <w:r w:rsidR="00B866AD">
        <w:rPr>
          <w:rFonts w:ascii="Times New Roman" w:hAnsi="Times New Roman" w:cs="Times New Roman"/>
          <w:sz w:val="28"/>
          <w:szCs w:val="28"/>
        </w:rPr>
        <w:t xml:space="preserve">работы в </w:t>
      </w:r>
      <w:r w:rsidR="00B866AD" w:rsidRPr="00B866AD">
        <w:rPr>
          <w:rFonts w:ascii="Times New Roman" w:hAnsi="Times New Roman" w:cs="Times New Roman"/>
          <w:sz w:val="28"/>
          <w:szCs w:val="28"/>
        </w:rPr>
        <w:t xml:space="preserve">теоретической части работы дано определение </w:t>
      </w:r>
      <w:r w:rsidR="00B866AD" w:rsidRPr="00B866AD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B866AD" w:rsidRPr="00B866AD">
        <w:rPr>
          <w:rFonts w:ascii="Times New Roman" w:hAnsi="Times New Roman" w:cs="Times New Roman"/>
          <w:sz w:val="28"/>
          <w:szCs w:val="28"/>
        </w:rPr>
        <w:t>, описаны цели и задачи использования данной нотации, а также приведена подробная классификация элементов: объекты потока управления, соединяющие объекты, зоны ответственности, артефакты и объекты данных.</w:t>
      </w:r>
      <w:r w:rsidR="00B866AD">
        <w:rPr>
          <w:rFonts w:ascii="Times New Roman" w:hAnsi="Times New Roman" w:cs="Times New Roman"/>
          <w:sz w:val="28"/>
          <w:szCs w:val="28"/>
        </w:rPr>
        <w:t xml:space="preserve"> </w:t>
      </w:r>
      <w:r w:rsidR="00B866AD" w:rsidRPr="00B866AD">
        <w:rPr>
          <w:rFonts w:ascii="Times New Roman" w:hAnsi="Times New Roman" w:cs="Times New Roman"/>
          <w:sz w:val="28"/>
          <w:szCs w:val="28"/>
        </w:rPr>
        <w:t xml:space="preserve">В практической части на основе самостоятельно разработанной схемы бизнес-процесса взаимодействия компании-покупателя и компании-поставщика был проведен анализ всех групп элементов </w:t>
      </w:r>
      <w:r w:rsidR="00B866AD" w:rsidRPr="00B866AD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B866AD" w:rsidRPr="00B866AD">
        <w:rPr>
          <w:rFonts w:ascii="Times New Roman" w:hAnsi="Times New Roman" w:cs="Times New Roman"/>
          <w:sz w:val="28"/>
          <w:szCs w:val="28"/>
        </w:rPr>
        <w:t>. На примере наглядно продемонстрировано использование пулов и дорожек для разделения зон ответственности, задач и шлюзов для описания логики процесса, объектов данных для отображения документооборота, а также соединяющих элементов для организации последовательности и обмена сообщениями.</w:t>
      </w:r>
    </w:p>
    <w:sectPr w:rsidR="0076013B" w:rsidRPr="00760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D0E"/>
    <w:multiLevelType w:val="multilevel"/>
    <w:tmpl w:val="E4B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A1D"/>
    <w:multiLevelType w:val="multilevel"/>
    <w:tmpl w:val="E56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5D3A"/>
    <w:multiLevelType w:val="multilevel"/>
    <w:tmpl w:val="881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4EF7"/>
    <w:multiLevelType w:val="multilevel"/>
    <w:tmpl w:val="4B3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2B5E"/>
    <w:multiLevelType w:val="multilevel"/>
    <w:tmpl w:val="FE0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57D78"/>
    <w:multiLevelType w:val="multilevel"/>
    <w:tmpl w:val="71C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03371"/>
    <w:multiLevelType w:val="multilevel"/>
    <w:tmpl w:val="5E4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32851"/>
    <w:multiLevelType w:val="multilevel"/>
    <w:tmpl w:val="F1C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07013"/>
    <w:multiLevelType w:val="multilevel"/>
    <w:tmpl w:val="B69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F6B47"/>
    <w:multiLevelType w:val="multilevel"/>
    <w:tmpl w:val="9684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86AA9"/>
    <w:multiLevelType w:val="multilevel"/>
    <w:tmpl w:val="431A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577969">
    <w:abstractNumId w:val="10"/>
  </w:num>
  <w:num w:numId="2" w16cid:durableId="1485660657">
    <w:abstractNumId w:val="1"/>
  </w:num>
  <w:num w:numId="3" w16cid:durableId="322776222">
    <w:abstractNumId w:val="3"/>
  </w:num>
  <w:num w:numId="4" w16cid:durableId="244147488">
    <w:abstractNumId w:val="9"/>
  </w:num>
  <w:num w:numId="5" w16cid:durableId="140851078">
    <w:abstractNumId w:val="5"/>
  </w:num>
  <w:num w:numId="6" w16cid:durableId="205801279">
    <w:abstractNumId w:val="6"/>
  </w:num>
  <w:num w:numId="7" w16cid:durableId="1165197074">
    <w:abstractNumId w:val="8"/>
  </w:num>
  <w:num w:numId="8" w16cid:durableId="1472945034">
    <w:abstractNumId w:val="4"/>
  </w:num>
  <w:num w:numId="9" w16cid:durableId="101458717">
    <w:abstractNumId w:val="0"/>
  </w:num>
  <w:num w:numId="10" w16cid:durableId="1783572976">
    <w:abstractNumId w:val="7"/>
  </w:num>
  <w:num w:numId="11" w16cid:durableId="1431508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23"/>
    <w:rsid w:val="001001A1"/>
    <w:rsid w:val="002C6223"/>
    <w:rsid w:val="002F5EB0"/>
    <w:rsid w:val="00393665"/>
    <w:rsid w:val="004B7809"/>
    <w:rsid w:val="00660106"/>
    <w:rsid w:val="0076013B"/>
    <w:rsid w:val="008A1C44"/>
    <w:rsid w:val="008D6D4A"/>
    <w:rsid w:val="00935C79"/>
    <w:rsid w:val="00947348"/>
    <w:rsid w:val="00B866AD"/>
    <w:rsid w:val="00DF71A9"/>
    <w:rsid w:val="00E9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B4FC"/>
  <w15:chartTrackingRefBased/>
  <w15:docId w15:val="{DFCF2A7F-E5B5-4A3B-AC5C-A05F8623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D4A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6D4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kern w:val="2"/>
      <w:sz w:val="28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D4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2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2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2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2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2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2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2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2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2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2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622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D6D4A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B866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B866AD"/>
    <w:pPr>
      <w:spacing w:after="100"/>
    </w:pPr>
  </w:style>
  <w:style w:type="character" w:styleId="ae">
    <w:name w:val="Hyperlink"/>
    <w:basedOn w:val="a0"/>
    <w:uiPriority w:val="99"/>
    <w:unhideWhenUsed/>
    <w:rsid w:val="00B866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3B9FD-3033-4731-BF65-A3D1457E8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Томилина</dc:creator>
  <cp:keywords/>
  <dc:description/>
  <cp:lastModifiedBy>Мария Томилина</cp:lastModifiedBy>
  <cp:revision>3</cp:revision>
  <dcterms:created xsi:type="dcterms:W3CDTF">2026-03-05T19:30:00Z</dcterms:created>
  <dcterms:modified xsi:type="dcterms:W3CDTF">2026-03-05T19:37:00Z</dcterms:modified>
</cp:coreProperties>
</file>