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302"/>
        <w:gridCol w:w="6797"/>
        <w:gridCol w:w="1566"/>
        <w:gridCol w:w="774"/>
      </w:tblGrid>
      <w:tr w:rsidR="007900D6" w:rsidRPr="00560AF9" w:rsidTr="0029409D">
        <w:trPr>
          <w:trHeight w:val="242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6797" w:type="dxa"/>
          </w:tcPr>
          <w:p w:rsidR="007900D6" w:rsidRPr="00C955B2" w:rsidRDefault="007900D6" w:rsidP="0029409D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42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42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7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7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97" w:type="dxa"/>
            <w:vAlign w:val="center"/>
          </w:tcPr>
          <w:p w:rsidR="007900D6" w:rsidRPr="00C955B2" w:rsidRDefault="007900D6" w:rsidP="0029409D">
            <w:pPr>
              <w:spacing w:before="60" w:after="60"/>
              <w:rPr>
                <w:i/>
                <w:lang w:val="en-US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7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7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Сума і різниця кубів двох виразів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179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i/>
                <w:lang w:val="uk-UA"/>
              </w:rPr>
            </w:pPr>
          </w:p>
        </w:tc>
      </w:tr>
      <w:tr w:rsidR="007900D6" w:rsidRPr="00560AF9" w:rsidTr="0029409D">
        <w:trPr>
          <w:trHeight w:val="342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Застосування різних способів розкладання многочленів на множники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</w:tr>
      <w:tr w:rsidR="007900D6" w:rsidRPr="00560AF9" w:rsidTr="0029409D">
        <w:trPr>
          <w:trHeight w:val="25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7900D6" w:rsidRPr="00560AF9" w:rsidTr="0029409D">
        <w:trPr>
          <w:trHeight w:val="203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7900D6" w:rsidRPr="00560AF9" w:rsidTr="0029409D">
        <w:trPr>
          <w:trHeight w:val="396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7900D6" w:rsidRPr="00560AF9" w:rsidTr="0029409D">
        <w:trPr>
          <w:trHeight w:val="45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 xml:space="preserve">Контрольна робота  за темою: </w:t>
            </w:r>
            <w:r w:rsidRPr="00560AF9">
              <w:rPr>
                <w:b/>
                <w:i/>
                <w:lang w:val="uk-UA"/>
              </w:rPr>
              <w:t>«</w:t>
            </w:r>
            <w:r w:rsidRPr="00560AF9">
              <w:rPr>
                <w:b/>
                <w:bCs/>
                <w:i/>
                <w:lang w:val="uk-UA"/>
              </w:rPr>
              <w:t>Формули скороченого множення</w:t>
            </w:r>
            <w:r w:rsidRPr="00560AF9">
              <w:rPr>
                <w:b/>
                <w:i/>
                <w:lang w:val="uk-UA"/>
              </w:rPr>
              <w:t>»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7900D6" w:rsidRPr="00560AF9" w:rsidTr="0029409D">
        <w:trPr>
          <w:trHeight w:val="1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Аналіз контрольної роботи .Зв’язки між величинами Функція.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1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1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Способи задання функції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1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Графік функції.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11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Лінійна функція, її властивості та графік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291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446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268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357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tabs>
                <w:tab w:val="left" w:pos="2415"/>
              </w:tabs>
              <w:rPr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за темою</w:t>
            </w:r>
            <w:r w:rsidRPr="00560AF9">
              <w:rPr>
                <w:b/>
                <w:i/>
                <w:lang w:val="uk-UA"/>
              </w:rPr>
              <w:t xml:space="preserve">: </w:t>
            </w:r>
            <w:r w:rsidRPr="00560AF9">
              <w:rPr>
                <w:b/>
                <w:lang w:val="uk-UA"/>
              </w:rPr>
              <w:t>«</w:t>
            </w:r>
            <w:r w:rsidRPr="00560AF9">
              <w:rPr>
                <w:b/>
                <w:bCs/>
                <w:lang w:val="uk-UA"/>
              </w:rPr>
              <w:t>Функції</w:t>
            </w:r>
            <w:r w:rsidRPr="00560AF9">
              <w:rPr>
                <w:b/>
                <w:lang w:val="uk-UA"/>
              </w:rPr>
              <w:t>»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278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tabs>
                <w:tab w:val="left" w:pos="2415"/>
              </w:tabs>
              <w:rPr>
                <w:lang w:val="uk-UA"/>
              </w:rPr>
            </w:pPr>
            <w:r>
              <w:rPr>
                <w:lang w:val="uk-UA"/>
              </w:rPr>
              <w:t>Корекція знань вмінь і навичок</w:t>
            </w:r>
            <w:r w:rsidRPr="00560AF9">
              <w:rPr>
                <w:lang w:val="uk-UA"/>
              </w:rPr>
              <w:t xml:space="preserve">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Аналіз контрольної роботи .  Рівняння з двома змінними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left" w:pos="1005"/>
              </w:tabs>
              <w:rPr>
                <w:lang w:val="uk-UA"/>
              </w:rPr>
            </w:pPr>
            <w:r w:rsidRPr="00560AF9">
              <w:rPr>
                <w:lang w:val="uk-UA"/>
              </w:rPr>
              <w:t>Лінійне рівняння із двома змінними та його графік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Система рівнянь із двома змінними. Графічний метод розв’язування системи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підстановки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додавання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tabs>
                <w:tab w:val="center" w:pos="3492"/>
              </w:tabs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 та задач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b/>
                <w:i/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за темою:</w:t>
            </w:r>
            <w:r w:rsidRPr="00560AF9">
              <w:rPr>
                <w:b/>
                <w:i/>
                <w:lang w:val="uk-UA"/>
              </w:rPr>
              <w:t xml:space="preserve"> «Системи лінійних рівнянь з двома змінними»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Цілі вирази. Функції. Розв’язування вправ і задач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20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Лінійні рівняння та їх системи. Розв’язування вправ і задач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900D6" w:rsidRPr="00560AF9" w:rsidTr="0029409D">
        <w:trPr>
          <w:trHeight w:val="54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і задач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54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>Підсумкова контрольна робота за рік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54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6797" w:type="dxa"/>
          </w:tcPr>
          <w:p w:rsidR="007900D6" w:rsidRPr="00560AF9" w:rsidRDefault="007900D6" w:rsidP="0029409D">
            <w:pPr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lang w:val="uk-UA"/>
              </w:rPr>
            </w:pPr>
          </w:p>
        </w:tc>
      </w:tr>
      <w:tr w:rsidR="007900D6" w:rsidRPr="00560AF9" w:rsidTr="0029409D">
        <w:trPr>
          <w:trHeight w:val="54"/>
        </w:trPr>
        <w:tc>
          <w:tcPr>
            <w:tcW w:w="541" w:type="dxa"/>
            <w:vAlign w:val="center"/>
          </w:tcPr>
          <w:p w:rsidR="007900D6" w:rsidRPr="00560AF9" w:rsidRDefault="007900D6" w:rsidP="007900D6">
            <w:pPr>
              <w:pStyle w:val="a4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7900D6" w:rsidRDefault="007900D6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797" w:type="dxa"/>
            <w:vAlign w:val="center"/>
          </w:tcPr>
          <w:p w:rsidR="007900D6" w:rsidRPr="00560AF9" w:rsidRDefault="007900D6" w:rsidP="0029409D">
            <w:pPr>
              <w:spacing w:before="60" w:after="60"/>
              <w:rPr>
                <w:b/>
                <w:lang w:val="uk-UA"/>
              </w:rPr>
            </w:pPr>
            <w:r w:rsidRPr="00560AF9">
              <w:rPr>
                <w:i/>
                <w:lang w:val="uk-UA"/>
              </w:rPr>
              <w:t>Підсумковий урок</w:t>
            </w:r>
          </w:p>
        </w:tc>
        <w:tc>
          <w:tcPr>
            <w:tcW w:w="1566" w:type="dxa"/>
          </w:tcPr>
          <w:p w:rsidR="007900D6" w:rsidRPr="00560AF9" w:rsidRDefault="007900D6" w:rsidP="0029409D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7900D6" w:rsidRPr="00560AF9" w:rsidRDefault="007900D6" w:rsidP="0029409D">
            <w:pPr>
              <w:jc w:val="center"/>
              <w:rPr>
                <w:b/>
                <w:lang w:val="uk-UA"/>
              </w:rPr>
            </w:pPr>
          </w:p>
        </w:tc>
      </w:tr>
    </w:tbl>
    <w:p w:rsidR="00560AF9" w:rsidRPr="007900D6" w:rsidRDefault="00560AF9" w:rsidP="007900D6"/>
    <w:sectPr w:rsidR="00560AF9" w:rsidRPr="007900D6" w:rsidSect="00044C1B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32BF4"/>
    <w:multiLevelType w:val="hybridMultilevel"/>
    <w:tmpl w:val="C4EE834A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AF1"/>
    <w:multiLevelType w:val="hybridMultilevel"/>
    <w:tmpl w:val="3D2E6114"/>
    <w:lvl w:ilvl="0" w:tplc="B3203F7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1F1"/>
    <w:multiLevelType w:val="hybridMultilevel"/>
    <w:tmpl w:val="B228423A"/>
    <w:lvl w:ilvl="0" w:tplc="C5026E38">
      <w:start w:val="3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52"/>
    <w:rsid w:val="00044C1B"/>
    <w:rsid w:val="00065790"/>
    <w:rsid w:val="00223169"/>
    <w:rsid w:val="002D7E0F"/>
    <w:rsid w:val="003434FA"/>
    <w:rsid w:val="003D0452"/>
    <w:rsid w:val="00560AF9"/>
    <w:rsid w:val="0059352E"/>
    <w:rsid w:val="00731E88"/>
    <w:rsid w:val="00765F4C"/>
    <w:rsid w:val="007900D6"/>
    <w:rsid w:val="00806457"/>
    <w:rsid w:val="00866812"/>
    <w:rsid w:val="008A0CD7"/>
    <w:rsid w:val="008A3BE9"/>
    <w:rsid w:val="008A7A76"/>
    <w:rsid w:val="008D0509"/>
    <w:rsid w:val="008E46D3"/>
    <w:rsid w:val="00A87788"/>
    <w:rsid w:val="00B2627D"/>
    <w:rsid w:val="00C24019"/>
    <w:rsid w:val="00C955B2"/>
    <w:rsid w:val="00CB7DF7"/>
    <w:rsid w:val="00F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DF06D-267C-41B0-B7D1-137DEDD7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3D0452"/>
    <w:rPr>
      <w:rFonts w:eastAsia="Calibri"/>
      <w:sz w:val="28"/>
      <w:szCs w:val="28"/>
      <w:lang w:val="uk-UA" w:eastAsia="en-US" w:bidi="en-US"/>
    </w:rPr>
  </w:style>
  <w:style w:type="paragraph" w:customStyle="1" w:styleId="TableText">
    <w:name w:val="Table Text"/>
    <w:rsid w:val="00560AF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4">
    <w:name w:val="List Paragraph"/>
    <w:basedOn w:val="a"/>
    <w:uiPriority w:val="34"/>
    <w:qFormat/>
    <w:rsid w:val="0056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1273</Words>
  <Characters>727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10</cp:revision>
  <dcterms:created xsi:type="dcterms:W3CDTF">2022-10-10T19:10:00Z</dcterms:created>
  <dcterms:modified xsi:type="dcterms:W3CDTF">2024-01-09T21:59:00Z</dcterms:modified>
</cp:coreProperties>
</file>