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7f1d2qbjsiv" w:id="0"/>
      <w:bookmarkEnd w:id="0"/>
      <w:r w:rsidDel="00000000" w:rsidR="00000000" w:rsidRPr="00000000">
        <w:rPr>
          <w:rtl w:val="0"/>
        </w:rPr>
        <w:t xml:space="preserve">Scripts Execution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the solution to the streaming layer problem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&lt;Properly explain the step by step process followed for the completion of </w:t>
      </w:r>
      <w:r w:rsidDel="00000000" w:rsidR="00000000" w:rsidRPr="00000000">
        <w:rPr>
          <w:b w:val="1"/>
          <w:rtl w:val="0"/>
        </w:rPr>
        <w:t xml:space="preserve">all the tasks.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The steps to run the code provided by you should be properly documented here along with screenshots.&gt;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hd w:fill="ffffff" w:val="clear"/>
      <w:spacing w:line="240" w:lineRule="auto"/>
      <w:ind w:left="72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