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pPr>
      <w:r>
        <w:rPr>
          <w:b/>
          <w:bCs/>
          <w:color w:val="1F4E79"/>
          <w:sz w:val="56"/>
          <w:szCs w:val="56"/>
        </w:rPr>
        <w:t xml:space="preserve">ReviewLens</w:t>
      </w:r>
      <w:r>
        <w:rPr>
          <w:color w:val="7F7F7F"/>
          <w:sz w:val="28"/>
          <w:szCs w:val="28"/>
        </w:rPr>
        <w:t xml:space="preserve">   ·   Solution Design v1.0</w:t>
      </w:r>
    </w:p>
    <w:p>
      <w:pPr>
        <w:spacing w:after="60" w:before="0"/>
      </w:pPr>
      <w:r>
        <w:rPr>
          <w:i/>
          <w:iCs/>
          <w:color w:val="404040"/>
          <w:sz w:val="26"/>
          <w:szCs w:val="26"/>
        </w:rPr>
        <w:t xml:space="preserve">Agentic Review-Intelligence Pipeline for Travel eSIM</w:t>
      </w:r>
    </w:p>
    <w:p>
      <w:pPr>
        <w:pBdr>
          <w:bottom w:val="single" w:color="2E75B6" w:sz="10" w:space="2"/>
        </w:pBdr>
        <w:spacing w:after="16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D2DC" w:sz="1"/>
              <w:left w:val="single" w:color="C9D2DC" w:sz="1"/>
              <w:bottom w:val="single" w:color="C9D2DC" w:sz="1"/>
              <w:right w:val="single" w:color="C9D2DC" w:sz="1"/>
            </w:tcBorders>
            <w:shd w:fill="DCE9F5" w:val="clear"/>
            <w:tcMar>
              <w:top w:type="dxa" w:w="120"/>
              <w:left w:type="dxa" w:w="160"/>
              <w:bottom w:type="dxa" w:w="120"/>
              <w:right w:type="dxa" w:w="160"/>
            </w:tcMar>
          </w:tcPr>
          <w:p>
            <w:pPr>
              <w:spacing w:after="80" w:before="0"/>
            </w:pPr>
            <w:r>
              <w:rPr>
                <w:b/>
                <w:bCs/>
                <w:color w:val="1F4E79"/>
                <w:sz w:val="19"/>
                <w:szCs w:val="19"/>
              </w:rPr>
              <w:t xml:space="preserve">What this is</w:t>
            </w:r>
          </w:p>
          <w:p>
            <w:pPr>
              <w:spacing w:after="80" w:before="0"/>
            </w:pPr>
            <w:r>
              <w:rPr>
                <w:sz w:val="21"/>
                <w:szCs w:val="21"/>
              </w:rPr>
              <w:t xml:space="preserve">An LLM-orchestrated, multi-step agent that mines public app-store reviews for USim and its travel-eSIM competitors, classifies them into an emergent pain taxonomy, quantifies each pain with sample-size-aware statistics, and outputs a numeric, competitively-benchmarked diagnosis — the loudest customer pains and where USim sits on each axis versus the field.</w:t>
            </w:r>
          </w:p>
          <w:p>
            <w:pPr>
              <w:spacing w:after="0" w:before="0"/>
            </w:pPr>
            <w:r>
              <w:rPr>
                <w:sz w:val="21"/>
                <w:szCs w:val="21"/>
              </w:rPr>
              <w:t xml:space="preserve">It serves triple duty: (1) the interview opener — “I ran an agent over your reviews and the field’s; here’s what it found”; (2) proof of a working LLM-automation pipeline; (3) the artifact that closes the agentic-systems gap, built as a genuine LangGraph state machine with tool nodes, conditional routing, and a self-critique loop — not a single prompt.</w:t>
            </w:r>
          </w:p>
        </w:tc>
      </w:tr>
    </w:tbl>
    <w:p>
      <w:pPr>
        <w:spacing w:after="60" w:before="0"/>
      </w:pPr>
      <w:r>
        <w:t xml:space="preserve"/>
      </w:r>
    </w:p>
    <w:p>
      <w:pPr>
        <w:spacing w:after="20" w:before="0"/>
      </w:pPr>
      <w:r>
        <w:rPr>
          <w:b/>
          <w:bCs/>
          <w:sz w:val="20"/>
          <w:szCs w:val="20"/>
        </w:rPr>
        <w:t xml:space="preserve">Portfolio Project  ·  Mohammad Ashraf Ahmed Hafez</w:t>
      </w:r>
    </w:p>
    <w:p>
      <w:pPr>
        <w:spacing w:after="120" w:before="0"/>
      </w:pPr>
      <w:r>
        <w:rPr>
          <w:color w:val="595959"/>
          <w:sz w:val="18"/>
          <w:szCs w:val="18"/>
        </w:rPr>
        <w:t xml:space="preserve">Data Scientist &amp; AI/ML Engineer  ·  Built for the USim Automation &amp; Data Operations interview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500"/>
        <w:gridCol w:w="1300"/>
        <w:gridCol w:w="2660"/>
        <w:gridCol w:w="1500"/>
      </w:tblGrid>
      <w:tr>
        <w:trPr>
          <w:tblHeader/>
        </w:trPr>
        <w:tc>
          <w:tcPr>
            <w:tcW w:type="dxa" w:w="2400"/>
            <w:tcBorders>
              <w:top w:val="single" w:color="C9D2DC" w:sz="1"/>
              <w:left w:val="single" w:color="C9D2DC" w:sz="1"/>
              <w:bottom w:val="single" w:color="C9D2DC" w:sz="1"/>
              <w:right w:val="single" w:color="C9D2DC" w:sz="1"/>
            </w:tcBorders>
            <w:shd w:fill="1F4E79" w:val="clear"/>
            <w:tcMar>
              <w:top w:type="dxa" w:w="80"/>
              <w:left w:type="dxa" w:w="120"/>
              <w:bottom w:type="dxa" w:w="80"/>
              <w:right w:type="dxa" w:w="120"/>
            </w:tcMar>
          </w:tcPr>
          <w:p>
            <w:pPr>
              <w:spacing w:after="0" w:before="0"/>
            </w:pPr>
            <w:r>
              <w:rPr>
                <w:b/>
                <w:bCs/>
                <w:color w:val="FFFFFF"/>
                <w:sz w:val="19"/>
                <w:szCs w:val="19"/>
              </w:rPr>
              <w:t xml:space="preserve">Category</w:t>
            </w:r>
          </w:p>
        </w:tc>
        <w:tc>
          <w:tcPr>
            <w:tcW w:type="dxa" w:w="1500"/>
            <w:tcBorders>
              <w:top w:val="single" w:color="C9D2DC" w:sz="1"/>
              <w:left w:val="single" w:color="C9D2DC" w:sz="1"/>
              <w:bottom w:val="single" w:color="C9D2DC" w:sz="1"/>
              <w:right w:val="single" w:color="C9D2DC" w:sz="1"/>
            </w:tcBorders>
            <w:shd w:fill="1F4E79" w:val="clear"/>
            <w:tcMar>
              <w:top w:type="dxa" w:w="80"/>
              <w:left w:type="dxa" w:w="120"/>
              <w:bottom w:type="dxa" w:w="80"/>
              <w:right w:type="dxa" w:w="120"/>
            </w:tcMar>
          </w:tcPr>
          <w:p>
            <w:pPr>
              <w:spacing w:after="0" w:before="0"/>
            </w:pPr>
            <w:r>
              <w:rPr>
                <w:b/>
                <w:bCs/>
                <w:color w:val="FFFFFF"/>
                <w:sz w:val="19"/>
                <w:szCs w:val="19"/>
              </w:rPr>
              <w:t xml:space="preserve">Duration</w:t>
            </w:r>
          </w:p>
        </w:tc>
        <w:tc>
          <w:tcPr>
            <w:tcW w:type="dxa" w:w="1300"/>
            <w:tcBorders>
              <w:top w:val="single" w:color="C9D2DC" w:sz="1"/>
              <w:left w:val="single" w:color="C9D2DC" w:sz="1"/>
              <w:bottom w:val="single" w:color="C9D2DC" w:sz="1"/>
              <w:right w:val="single" w:color="C9D2DC" w:sz="1"/>
            </w:tcBorders>
            <w:shd w:fill="1F4E79" w:val="clear"/>
            <w:tcMar>
              <w:top w:type="dxa" w:w="80"/>
              <w:left w:type="dxa" w:w="120"/>
              <w:bottom w:type="dxa" w:w="80"/>
              <w:right w:type="dxa" w:w="120"/>
            </w:tcMar>
          </w:tcPr>
          <w:p>
            <w:pPr>
              <w:spacing w:after="0" w:before="0"/>
            </w:pPr>
            <w:r>
              <w:rPr>
                <w:b/>
                <w:bCs/>
                <w:color w:val="FFFFFF"/>
                <w:sz w:val="19"/>
                <w:szCs w:val="19"/>
              </w:rPr>
              <w:t xml:space="preserve">Effort</w:t>
            </w:r>
          </w:p>
        </w:tc>
        <w:tc>
          <w:tcPr>
            <w:tcW w:type="dxa" w:w="2660"/>
            <w:tcBorders>
              <w:top w:val="single" w:color="C9D2DC" w:sz="1"/>
              <w:left w:val="single" w:color="C9D2DC" w:sz="1"/>
              <w:bottom w:val="single" w:color="C9D2DC" w:sz="1"/>
              <w:right w:val="single" w:color="C9D2DC" w:sz="1"/>
            </w:tcBorders>
            <w:shd w:fill="1F4E79" w:val="clear"/>
            <w:tcMar>
              <w:top w:type="dxa" w:w="80"/>
              <w:left w:type="dxa" w:w="120"/>
              <w:bottom w:type="dxa" w:w="80"/>
              <w:right w:type="dxa" w:w="120"/>
            </w:tcMar>
          </w:tcPr>
          <w:p>
            <w:pPr>
              <w:spacing w:after="0" w:before="0"/>
            </w:pPr>
            <w:r>
              <w:rPr>
                <w:b/>
                <w:bCs/>
                <w:color w:val="FFFFFF"/>
                <w:sz w:val="19"/>
                <w:szCs w:val="19"/>
              </w:rPr>
              <w:t xml:space="preserve">Deploy</w:t>
            </w:r>
          </w:p>
        </w:tc>
        <w:tc>
          <w:tcPr>
            <w:tcW w:type="dxa" w:w="1500"/>
            <w:tcBorders>
              <w:top w:val="single" w:color="C9D2DC" w:sz="1"/>
              <w:left w:val="single" w:color="C9D2DC" w:sz="1"/>
              <w:bottom w:val="single" w:color="C9D2DC" w:sz="1"/>
              <w:right w:val="single" w:color="C9D2DC" w:sz="1"/>
            </w:tcBorders>
            <w:shd w:fill="1F4E79" w:val="clear"/>
            <w:tcMar>
              <w:top w:type="dxa" w:w="80"/>
              <w:left w:type="dxa" w:w="120"/>
              <w:bottom w:type="dxa" w:w="80"/>
              <w:right w:type="dxa" w:w="120"/>
            </w:tcMar>
          </w:tcPr>
          <w:p>
            <w:pPr>
              <w:spacing w:after="0" w:before="0"/>
            </w:pPr>
            <w:r>
              <w:rPr>
                <w:b/>
                <w:bCs/>
                <w:color w:val="FFFFFF"/>
                <w:sz w:val="19"/>
                <w:szCs w:val="19"/>
              </w:rPr>
              <w:t xml:space="preserve">Budget</w:t>
            </w:r>
          </w:p>
        </w:tc>
      </w:tr>
      <w:tr>
        <w:tc>
          <w:tcPr>
            <w:tcW w:type="dxa" w:w="2400"/>
            <w:tcBorders>
              <w:top w:val="single" w:color="C9D2DC" w:sz="1"/>
              <w:left w:val="single" w:color="C9D2DC" w:sz="1"/>
              <w:bottom w:val="single" w:color="C9D2DC" w:sz="1"/>
              <w:right w:val="single" w:color="C9D2DC" w:sz="1"/>
            </w:tcBorders>
            <w:shd w:fill="FFFFFF" w:val="clear"/>
            <w:tcMar>
              <w:top w:type="dxa" w:w="80"/>
              <w:left w:type="dxa" w:w="120"/>
              <w:bottom w:type="dxa" w:w="80"/>
              <w:right w:type="dxa" w:w="120"/>
            </w:tcMar>
          </w:tcPr>
          <w:p>
            <w:pPr>
              <w:spacing w:after="0" w:before="0"/>
            </w:pPr>
            <w:r>
              <w:rPr>
                <w:sz w:val="19"/>
                <w:szCs w:val="19"/>
              </w:rPr>
              <w:t xml:space="preserve">Agentic LLM / GenAI (LangGraph)</w:t>
            </w:r>
          </w:p>
        </w:tc>
        <w:tc>
          <w:tcPr>
            <w:tcW w:type="dxa" w:w="1500"/>
            <w:tcBorders>
              <w:top w:val="single" w:color="C9D2DC" w:sz="1"/>
              <w:left w:val="single" w:color="C9D2DC" w:sz="1"/>
              <w:bottom w:val="single" w:color="C9D2DC" w:sz="1"/>
              <w:right w:val="single" w:color="C9D2DC" w:sz="1"/>
            </w:tcBorders>
            <w:shd w:fill="FFFFFF" w:val="clear"/>
            <w:tcMar>
              <w:top w:type="dxa" w:w="80"/>
              <w:left w:type="dxa" w:w="120"/>
              <w:bottom w:type="dxa" w:w="80"/>
              <w:right w:type="dxa" w:w="120"/>
            </w:tcMar>
          </w:tcPr>
          <w:p>
            <w:pPr>
              <w:spacing w:after="0" w:before="0"/>
            </w:pPr>
            <w:r>
              <w:rPr>
                <w:sz w:val="19"/>
                <w:szCs w:val="19"/>
              </w:rPr>
              <w:t xml:space="preserve">3–4 days</w:t>
            </w:r>
          </w:p>
        </w:tc>
        <w:tc>
          <w:tcPr>
            <w:tcW w:type="dxa" w:w="1300"/>
            <w:tcBorders>
              <w:top w:val="single" w:color="C9D2DC" w:sz="1"/>
              <w:left w:val="single" w:color="C9D2DC" w:sz="1"/>
              <w:bottom w:val="single" w:color="C9D2DC" w:sz="1"/>
              <w:right w:val="single" w:color="C9D2DC" w:sz="1"/>
            </w:tcBorders>
            <w:shd w:fill="FFFFFF" w:val="clear"/>
            <w:tcMar>
              <w:top w:type="dxa" w:w="80"/>
              <w:left w:type="dxa" w:w="120"/>
              <w:bottom w:type="dxa" w:w="80"/>
              <w:right w:type="dxa" w:w="120"/>
            </w:tcMar>
          </w:tcPr>
          <w:p>
            <w:pPr>
              <w:spacing w:after="0" w:before="0"/>
            </w:pPr>
            <w:r>
              <w:rPr>
                <w:sz w:val="19"/>
                <w:szCs w:val="19"/>
              </w:rPr>
              <w:t xml:space="preserve">10–14 hrs</w:t>
            </w:r>
          </w:p>
        </w:tc>
        <w:tc>
          <w:tcPr>
            <w:tcW w:type="dxa" w:w="2660"/>
            <w:tcBorders>
              <w:top w:val="single" w:color="C9D2DC" w:sz="1"/>
              <w:left w:val="single" w:color="C9D2DC" w:sz="1"/>
              <w:bottom w:val="single" w:color="C9D2DC" w:sz="1"/>
              <w:right w:val="single" w:color="C9D2DC" w:sz="1"/>
            </w:tcBorders>
            <w:shd w:fill="FFFFFF" w:val="clear"/>
            <w:tcMar>
              <w:top w:type="dxa" w:w="80"/>
              <w:left w:type="dxa" w:w="120"/>
              <w:bottom w:type="dxa" w:w="80"/>
              <w:right w:type="dxa" w:w="120"/>
            </w:tcMar>
          </w:tcPr>
          <w:p>
            <w:pPr>
              <w:spacing w:after="0" w:before="0"/>
            </w:pPr>
            <w:r>
              <w:rPr>
                <w:sz w:val="19"/>
                <w:szCs w:val="19"/>
              </w:rPr>
              <w:t xml:space="preserve">Streamlit Cloud (+opt. Railway)</w:t>
            </w:r>
          </w:p>
        </w:tc>
        <w:tc>
          <w:tcPr>
            <w:tcW w:type="dxa" w:w="1500"/>
            <w:tcBorders>
              <w:top w:val="single" w:color="C9D2DC" w:sz="1"/>
              <w:left w:val="single" w:color="C9D2DC" w:sz="1"/>
              <w:bottom w:val="single" w:color="C9D2DC" w:sz="1"/>
              <w:right w:val="single" w:color="C9D2DC" w:sz="1"/>
            </w:tcBorders>
            <w:shd w:fill="FFFFFF" w:val="clear"/>
            <w:tcMar>
              <w:top w:type="dxa" w:w="80"/>
              <w:left w:type="dxa" w:w="120"/>
              <w:bottom w:type="dxa" w:w="80"/>
              <w:right w:type="dxa" w:w="120"/>
            </w:tcMar>
          </w:tcPr>
          <w:p>
            <w:pPr>
              <w:spacing w:after="0" w:before="0"/>
            </w:pPr>
            <w:r>
              <w:rPr>
                <w:sz w:val="19"/>
                <w:szCs w:val="19"/>
              </w:rPr>
              <w:t xml:space="preserve">~$5–10 API</w:t>
            </w:r>
          </w:p>
        </w:tc>
      </w:tr>
    </w:tbl>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D2DC" w:sz="1"/>
              <w:left w:val="single" w:color="C9D2DC" w:sz="1"/>
              <w:bottom w:val="single" w:color="C9D2DC" w:sz="1"/>
              <w:right w:val="single" w:color="C9D2DC" w:sz="1"/>
            </w:tcBorders>
            <w:shd w:fill="FCE9D6" w:val="clear"/>
            <w:tcMar>
              <w:top w:type="dxa" w:w="120"/>
              <w:left w:type="dxa" w:w="160"/>
              <w:bottom w:type="dxa" w:w="120"/>
              <w:right w:type="dxa" w:w="160"/>
            </w:tcMar>
          </w:tcPr>
          <w:p>
            <w:pPr>
              <w:spacing w:after="80" w:before="0"/>
            </w:pPr>
            <w:r>
              <w:rPr>
                <w:b/>
                <w:bCs/>
                <w:color w:val="1F4E79"/>
                <w:sz w:val="19"/>
                <w:szCs w:val="19"/>
              </w:rPr>
              <w:t xml:space="preserve">Naming note</w:t>
            </w:r>
          </w:p>
          <w:p>
            <w:pPr>
              <w:spacing w:after="0" w:before="0"/>
            </w:pPr>
            <w:r>
              <w:rPr>
                <w:sz w:val="21"/>
                <w:szCs w:val="21"/>
              </w:rPr>
              <w:t xml:space="preserve">“ReviewLens” keeps your *Lens family (bankinglens) and reads as analytics. Rename freely — the repo slug, package name, and README title are the only places it appears; nothing else depends on it.</w:t>
            </w:r>
          </w:p>
        </w:tc>
      </w:tr>
    </w:tbl>
    <w:p>
      <w:r>
        <w:br w:type="page"/>
      </w:r>
    </w:p>
    <w:p>
      <w:pPr>
        <w:pStyle w:val="Heading1"/>
        <w:spacing w:after="140" w:before="280"/>
      </w:pPr>
      <w:r>
        <w:t xml:space="preserve">1. Project Overview</w:t>
      </w:r>
    </w:p>
    <w:p>
      <w:pPr>
        <w:spacing w:after="120" w:before="0"/>
      </w:pPr>
      <w:r>
        <w:t xml:space="preserve">ReviewLens turns the unstructured voice of the travel-eSIM customer into a defensible, numeric diagnosis. The travel-eSIM category is crowded and review-heavy: the failure modes that drive churn — activation that doesn’t complete after payment, slow or absent support, refund friction, coverage and speed gaps — are visible in public app-store reviews across the whole field. An agent that reads that corpus at scale, normalizes it fairly, and benchmarks one company against the rest produces exactly the kind of operator-grade insight a founder cares about.</w:t>
      </w:r>
    </w:p>
    <w:p>
      <w:pPr>
        <w:spacing w:after="120" w:before="0"/>
      </w:pPr>
      <w:r>
        <w:t xml:space="preserve">USim is the subject; its competitors are the baseline. The agent fetches reviews for USim and a registry of comparator eSIM apps, classifies each review into an emergent pain taxonomy with sentiment, quantifies every pain with confidence intervals, and synthesizes a ranked, competitively-positioned diagnosis plus a short list of month-one interventions. The output is both a live dashboard and a one-page written summary used to open the interview.</w:t>
      </w:r>
    </w:p>
    <w:p>
      <w:pPr>
        <w:pStyle w:val="Heading2"/>
        <w:spacing w:after="120" w:before="220"/>
      </w:pPr>
      <w:r>
        <w:t xml:space="preserve">1.1 What it demonstrates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rPr>
          <w:tblHeader/>
        </w:trPr>
        <w:tc>
          <w:tcPr>
            <w:tcW w:type="dxa" w:w="2300"/>
            <w:tcBorders>
              <w:top w:val="single" w:color="C9D2DC" w:sz="1"/>
              <w:left w:val="single" w:color="C9D2DC" w:sz="1"/>
              <w:bottom w:val="single" w:color="C9D2DC" w:sz="1"/>
              <w:right w:val="single" w:color="C9D2DC" w:sz="1"/>
            </w:tcBorders>
            <w:shd w:fill="1F4E79" w:val="clear"/>
            <w:tcMar>
              <w:top w:type="dxa" w:w="80"/>
              <w:left w:type="dxa" w:w="120"/>
              <w:bottom w:type="dxa" w:w="80"/>
              <w:right w:type="dxa" w:w="120"/>
            </w:tcMar>
          </w:tcPr>
          <w:p>
            <w:pPr>
              <w:spacing w:after="0" w:before="0"/>
            </w:pPr>
            <w:r>
              <w:rPr>
                <w:b/>
                <w:bCs/>
                <w:color w:val="FFFFFF"/>
                <w:sz w:val="19"/>
                <w:szCs w:val="19"/>
              </w:rPr>
              <w:t xml:space="preserve">Capability</w:t>
            </w:r>
          </w:p>
        </w:tc>
        <w:tc>
          <w:tcPr>
            <w:tcW w:type="dxa" w:w="7060"/>
            <w:tcBorders>
              <w:top w:val="single" w:color="C9D2DC" w:sz="1"/>
              <w:left w:val="single" w:color="C9D2DC" w:sz="1"/>
              <w:bottom w:val="single" w:color="C9D2DC" w:sz="1"/>
              <w:right w:val="single" w:color="C9D2DC" w:sz="1"/>
            </w:tcBorders>
            <w:shd w:fill="1F4E79" w:val="clear"/>
            <w:tcMar>
              <w:top w:type="dxa" w:w="80"/>
              <w:left w:type="dxa" w:w="120"/>
              <w:bottom w:type="dxa" w:w="80"/>
              <w:right w:type="dxa" w:w="120"/>
            </w:tcMar>
          </w:tcPr>
          <w:p>
            <w:pPr>
              <w:spacing w:after="0" w:before="0"/>
            </w:pPr>
            <w:r>
              <w:rPr>
                <w:b/>
                <w:bCs/>
                <w:color w:val="FFFFFF"/>
                <w:sz w:val="19"/>
                <w:szCs w:val="19"/>
              </w:rPr>
              <w:t xml:space="preserve">How ReviewLens proves it</w:t>
            </w:r>
          </w:p>
        </w:tc>
      </w:tr>
      <w:tr>
        <w:tc>
          <w:tcPr>
            <w:tcW w:type="dxa" w:w="2300"/>
            <w:tcBorders>
              <w:top w:val="single" w:color="C9D2DC" w:sz="1"/>
              <w:left w:val="single" w:color="C9D2DC" w:sz="1"/>
              <w:bottom w:val="single" w:color="C9D2DC" w:sz="1"/>
              <w:right w:val="single" w:color="C9D2DC" w:sz="1"/>
            </w:tcBorders>
            <w:shd w:fill="FFFFFF" w:val="clear"/>
            <w:tcMar>
              <w:top w:type="dxa" w:w="80"/>
              <w:left w:type="dxa" w:w="120"/>
              <w:bottom w:type="dxa" w:w="80"/>
              <w:right w:type="dxa" w:w="120"/>
            </w:tcMar>
          </w:tcPr>
          <w:p>
            <w:pPr>
              <w:spacing w:after="0" w:before="0"/>
            </w:pPr>
            <w:r>
              <w:rPr>
                <w:sz w:val="19"/>
                <w:szCs w:val="19"/>
              </w:rPr>
              <w:t xml:space="preserve">Agentic orchestration</w:t>
            </w:r>
          </w:p>
        </w:tc>
        <w:tc>
          <w:tcPr>
            <w:tcW w:type="dxa" w:w="7060"/>
            <w:tcBorders>
              <w:top w:val="single" w:color="C9D2DC" w:sz="1"/>
              <w:left w:val="single" w:color="C9D2DC" w:sz="1"/>
              <w:bottom w:val="single" w:color="C9D2DC" w:sz="1"/>
              <w:right w:val="single" w:color="C9D2DC" w:sz="1"/>
            </w:tcBorders>
            <w:shd w:fill="FFFFFF" w:val="clear"/>
            <w:tcMar>
              <w:top w:type="dxa" w:w="80"/>
              <w:left w:type="dxa" w:w="120"/>
              <w:bottom w:type="dxa" w:w="80"/>
              <w:right w:type="dxa" w:w="120"/>
            </w:tcMar>
          </w:tcPr>
          <w:p>
            <w:pPr>
              <w:spacing w:after="0" w:before="0"/>
            </w:pPr>
            <w:r>
              <w:rPr>
                <w:sz w:val="19"/>
                <w:szCs w:val="19"/>
              </w:rPr>
              <w:t xml:space="preserve">A LangGraph StateGraph with an LLM planner, tool nodes, conditional routing, a fetch-loop, and a self-critique node that can send the agent back for more data. Runtime control flow, not a fixed pipeline.</w:t>
            </w:r>
          </w:p>
        </w:tc>
      </w:tr>
      <w:tr>
        <w:tc>
          <w:tcPr>
            <w:tcW w:type="dxa" w:w="2300"/>
            <w:tcBorders>
              <w:top w:val="single" w:color="C9D2DC" w:sz="1"/>
              <w:left w:val="single" w:color="C9D2DC" w:sz="1"/>
              <w:bottom w:val="single" w:color="C9D2DC" w:sz="1"/>
              <w:right w:val="single" w:color="C9D2DC" w:sz="1"/>
            </w:tcBorders>
            <w:shd w:fill="F4F7FB" w:val="clear"/>
            <w:tcMar>
              <w:top w:type="dxa" w:w="80"/>
              <w:left w:type="dxa" w:w="120"/>
              <w:bottom w:type="dxa" w:w="80"/>
              <w:right w:type="dxa" w:w="120"/>
            </w:tcMar>
          </w:tcPr>
          <w:p>
            <w:pPr>
              <w:spacing w:after="0" w:before="0"/>
            </w:pPr>
            <w:r>
              <w:rPr>
                <w:sz w:val="19"/>
                <w:szCs w:val="19"/>
              </w:rPr>
              <w:t xml:space="preserve">Tool-use &amp; APIs</w:t>
            </w:r>
          </w:p>
        </w:tc>
        <w:tc>
          <w:tcPr>
            <w:tcW w:type="dxa" w:w="7060"/>
            <w:tcBorders>
              <w:top w:val="single" w:color="C9D2DC" w:sz="1"/>
              <w:left w:val="single" w:color="C9D2DC" w:sz="1"/>
              <w:bottom w:val="single" w:color="C9D2DC" w:sz="1"/>
              <w:right w:val="single" w:color="C9D2DC" w:sz="1"/>
            </w:tcBorders>
            <w:shd w:fill="F4F7FB" w:val="clear"/>
            <w:tcMar>
              <w:top w:type="dxa" w:w="80"/>
              <w:left w:type="dxa" w:w="120"/>
              <w:bottom w:type="dxa" w:w="80"/>
              <w:right w:type="dxa" w:w="120"/>
            </w:tcMar>
          </w:tcPr>
          <w:p>
            <w:pPr>
              <w:spacing w:after="0" w:before="0"/>
            </w:pPr>
            <w:r>
              <w:rPr>
                <w:sz w:val="19"/>
                <w:szCs w:val="19"/>
              </w:rPr>
              <w:t xml:space="preserve">Typed tools the agent invokes: App Store RSS reviews, iTunes Search id-resolution, Google Play reviews, optional Trustpilot. Caching, dedup, retry, rate-limiting.</w:t>
            </w:r>
          </w:p>
        </w:tc>
      </w:tr>
      <w:tr>
        <w:tc>
          <w:tcPr>
            <w:tcW w:type="dxa" w:w="2300"/>
            <w:tcBorders>
              <w:top w:val="single" w:color="C9D2DC" w:sz="1"/>
              <w:left w:val="single" w:color="C9D2DC" w:sz="1"/>
              <w:bottom w:val="single" w:color="C9D2DC" w:sz="1"/>
              <w:right w:val="single" w:color="C9D2DC" w:sz="1"/>
            </w:tcBorders>
            <w:shd w:fill="FFFFFF" w:val="clear"/>
            <w:tcMar>
              <w:top w:type="dxa" w:w="80"/>
              <w:left w:type="dxa" w:w="120"/>
              <w:bottom w:type="dxa" w:w="80"/>
              <w:right w:type="dxa" w:w="120"/>
            </w:tcMar>
          </w:tcPr>
          <w:p>
            <w:pPr>
              <w:spacing w:after="0" w:before="0"/>
            </w:pPr>
            <w:r>
              <w:rPr>
                <w:sz w:val="19"/>
                <w:szCs w:val="19"/>
              </w:rPr>
              <w:t xml:space="preserve">LLM data pipeline</w:t>
            </w:r>
          </w:p>
        </w:tc>
        <w:tc>
          <w:tcPr>
            <w:tcW w:type="dxa" w:w="7060"/>
            <w:tcBorders>
              <w:top w:val="single" w:color="C9D2DC" w:sz="1"/>
              <w:left w:val="single" w:color="C9D2DC" w:sz="1"/>
              <w:bottom w:val="single" w:color="C9D2DC" w:sz="1"/>
              <w:right w:val="single" w:color="C9D2DC" w:sz="1"/>
            </w:tcBorders>
            <w:shd w:fill="FFFFFF" w:val="clear"/>
            <w:tcMar>
              <w:top w:type="dxa" w:w="80"/>
              <w:left w:type="dxa" w:w="120"/>
              <w:bottom w:type="dxa" w:w="80"/>
              <w:right w:type="dxa" w:w="120"/>
            </w:tcMar>
          </w:tcPr>
          <w:p>
            <w:pPr>
              <w:spacing w:after="0" w:before="0"/>
            </w:pPr>
            <w:r>
              <w:rPr>
                <w:sz w:val="19"/>
                <w:szCs w:val="19"/>
              </w:rPr>
              <w:t xml:space="preserve">Batched structured classification (theme + sentiment + friction) over hundreds–thousands of reviews, emergent taxonomy clustering, and synthesis — with strict JSON schemas and validation.</w:t>
            </w:r>
          </w:p>
        </w:tc>
      </w:tr>
      <w:tr>
        <w:tc>
          <w:tcPr>
            <w:tcW w:type="dxa" w:w="2300"/>
            <w:tcBorders>
              <w:top w:val="single" w:color="C9D2DC" w:sz="1"/>
              <w:left w:val="single" w:color="C9D2DC" w:sz="1"/>
              <w:bottom w:val="single" w:color="C9D2DC" w:sz="1"/>
              <w:right w:val="single" w:color="C9D2DC" w:sz="1"/>
            </w:tcBorders>
            <w:shd w:fill="F4F7FB" w:val="clear"/>
            <w:tcMar>
              <w:top w:type="dxa" w:w="80"/>
              <w:left w:type="dxa" w:w="120"/>
              <w:bottom w:type="dxa" w:w="80"/>
              <w:right w:type="dxa" w:w="120"/>
            </w:tcMar>
          </w:tcPr>
          <w:p>
            <w:pPr>
              <w:spacing w:after="0" w:before="0"/>
            </w:pPr>
            <w:r>
              <w:rPr>
                <w:sz w:val="19"/>
                <w:szCs w:val="19"/>
              </w:rPr>
              <w:t xml:space="preserve">Statistical honesty</w:t>
            </w:r>
          </w:p>
        </w:tc>
        <w:tc>
          <w:tcPr>
            <w:tcW w:type="dxa" w:w="7060"/>
            <w:tcBorders>
              <w:top w:val="single" w:color="C9D2DC" w:sz="1"/>
              <w:left w:val="single" w:color="C9D2DC" w:sz="1"/>
              <w:bottom w:val="single" w:color="C9D2DC" w:sz="1"/>
              <w:right w:val="single" w:color="C9D2DC" w:sz="1"/>
            </w:tcBorders>
            <w:shd w:fill="F4F7FB" w:val="clear"/>
            <w:tcMar>
              <w:top w:type="dxa" w:w="80"/>
              <w:left w:type="dxa" w:w="120"/>
              <w:bottom w:type="dxa" w:w="80"/>
              <w:right w:type="dxa" w:w="120"/>
            </w:tcMar>
          </w:tcPr>
          <w:p>
            <w:pPr>
              <w:spacing w:after="0" w:before="0"/>
            </w:pPr>
            <w:r>
              <w:rPr>
                <w:sz w:val="19"/>
                <w:szCs w:val="19"/>
              </w:rPr>
              <w:t xml:space="preserve">Every proportion carries n and a Wilson 95% interval; cross-company deltas are gated on sample size and interval overlap. The agent refuses to over-claim on thin samples.</w:t>
            </w:r>
          </w:p>
        </w:tc>
      </w:tr>
      <w:tr>
        <w:tc>
          <w:tcPr>
            <w:tcW w:type="dxa" w:w="2300"/>
            <w:tcBorders>
              <w:top w:val="single" w:color="C9D2DC" w:sz="1"/>
              <w:left w:val="single" w:color="C9D2DC" w:sz="1"/>
              <w:bottom w:val="single" w:color="C9D2DC" w:sz="1"/>
              <w:right w:val="single" w:color="C9D2DC" w:sz="1"/>
            </w:tcBorders>
            <w:shd w:fill="FFFFFF" w:val="clear"/>
            <w:tcMar>
              <w:top w:type="dxa" w:w="80"/>
              <w:left w:type="dxa" w:w="120"/>
              <w:bottom w:type="dxa" w:w="80"/>
              <w:right w:type="dxa" w:w="120"/>
            </w:tcMar>
          </w:tcPr>
          <w:p>
            <w:pPr>
              <w:spacing w:after="0" w:before="0"/>
            </w:pPr>
            <w:r>
              <w:rPr>
                <w:sz w:val="19"/>
                <w:szCs w:val="19"/>
              </w:rPr>
              <w:t xml:space="preserve">Commercial judgment</w:t>
            </w:r>
          </w:p>
        </w:tc>
        <w:tc>
          <w:tcPr>
            <w:tcW w:type="dxa" w:w="7060"/>
            <w:tcBorders>
              <w:top w:val="single" w:color="C9D2DC" w:sz="1"/>
              <w:left w:val="single" w:color="C9D2DC" w:sz="1"/>
              <w:bottom w:val="single" w:color="C9D2DC" w:sz="1"/>
              <w:right w:val="single" w:color="C9D2DC" w:sz="1"/>
            </w:tcBorders>
            <w:shd w:fill="FFFFFF" w:val="clear"/>
            <w:tcMar>
              <w:top w:type="dxa" w:w="80"/>
              <w:left w:type="dxa" w:w="120"/>
              <w:bottom w:type="dxa" w:w="80"/>
              <w:right w:type="dxa" w:w="120"/>
            </w:tcMar>
          </w:tcPr>
          <w:p>
            <w:pPr>
              <w:spacing w:after="0" w:before="0"/>
            </w:pPr>
            <w:r>
              <w:rPr>
                <w:sz w:val="19"/>
                <w:szCs w:val="19"/>
              </w:rPr>
              <w:t xml:space="preserve">Competitive benchmarking and a prioritized intervention list — the analysis a founder would pay a consultant for, framed as ‘here’s month one.’</w:t>
            </w:r>
          </w:p>
        </w:tc>
      </w:tr>
      <w:tr>
        <w:tc>
          <w:tcPr>
            <w:tcW w:type="dxa" w:w="2300"/>
            <w:tcBorders>
              <w:top w:val="single" w:color="C9D2DC" w:sz="1"/>
              <w:left w:val="single" w:color="C9D2DC" w:sz="1"/>
              <w:bottom w:val="single" w:color="C9D2DC" w:sz="1"/>
              <w:right w:val="single" w:color="C9D2DC" w:sz="1"/>
            </w:tcBorders>
            <w:shd w:fill="F4F7FB" w:val="clear"/>
            <w:tcMar>
              <w:top w:type="dxa" w:w="80"/>
              <w:left w:type="dxa" w:w="120"/>
              <w:bottom w:type="dxa" w:w="80"/>
              <w:right w:type="dxa" w:w="120"/>
            </w:tcMar>
          </w:tcPr>
          <w:p>
            <w:pPr>
              <w:spacing w:after="0" w:before="0"/>
            </w:pPr>
            <w:r>
              <w:rPr>
                <w:sz w:val="19"/>
                <w:szCs w:val="19"/>
              </w:rPr>
              <w:t xml:space="preserve">Production engineering</w:t>
            </w:r>
          </w:p>
        </w:tc>
        <w:tc>
          <w:tcPr>
            <w:tcW w:type="dxa" w:w="7060"/>
            <w:tcBorders>
              <w:top w:val="single" w:color="C9D2DC" w:sz="1"/>
              <w:left w:val="single" w:color="C9D2DC" w:sz="1"/>
              <w:bottom w:val="single" w:color="C9D2DC" w:sz="1"/>
              <w:right w:val="single" w:color="C9D2DC" w:sz="1"/>
            </w:tcBorders>
            <w:shd w:fill="F4F7FB" w:val="clear"/>
            <w:tcMar>
              <w:top w:type="dxa" w:w="80"/>
              <w:left w:type="dxa" w:w="120"/>
              <w:bottom w:type="dxa" w:w="80"/>
              <w:right w:type="dxa" w:w="120"/>
            </w:tcMar>
          </w:tcPr>
          <w:p>
            <w:pPr>
              <w:spacing w:after="0" w:before="0"/>
            </w:pPr>
            <w:r>
              <w:rPr>
                <w:sz w:val="19"/>
                <w:szCs w:val="19"/>
              </w:rPr>
              <w:t xml:space="preserve">Typed Python package, pytest suite incl. statistical-correctness tests, config-driven, CI, pre-commit, Makefile, Dockerfile, deployed live link.</w:t>
            </w:r>
          </w:p>
        </w:tc>
      </w:tr>
      <w:tr>
        <w:tc>
          <w:tcPr>
            <w:tcW w:type="dxa" w:w="2300"/>
            <w:tcBorders>
              <w:top w:val="single" w:color="C9D2DC" w:sz="1"/>
              <w:left w:val="single" w:color="C9D2DC" w:sz="1"/>
              <w:bottom w:val="single" w:color="C9D2DC" w:sz="1"/>
              <w:right w:val="single" w:color="C9D2DC" w:sz="1"/>
            </w:tcBorders>
            <w:shd w:fill="FFFFFF" w:val="clear"/>
            <w:tcMar>
              <w:top w:type="dxa" w:w="80"/>
              <w:left w:type="dxa" w:w="120"/>
              <w:bottom w:type="dxa" w:w="80"/>
              <w:right w:type="dxa" w:w="120"/>
            </w:tcMar>
          </w:tcPr>
          <w:p>
            <w:pPr>
              <w:spacing w:after="0" w:before="0"/>
            </w:pPr>
            <w:r>
              <w:rPr>
                <w:sz w:val="19"/>
                <w:szCs w:val="19"/>
              </w:rPr>
              <w:t xml:space="preserve">Responsible data</w:t>
            </w:r>
          </w:p>
        </w:tc>
        <w:tc>
          <w:tcPr>
            <w:tcW w:type="dxa" w:w="7060"/>
            <w:tcBorders>
              <w:top w:val="single" w:color="C9D2DC" w:sz="1"/>
              <w:left w:val="single" w:color="C9D2DC" w:sz="1"/>
              <w:bottom w:val="single" w:color="C9D2DC" w:sz="1"/>
              <w:right w:val="single" w:color="C9D2DC" w:sz="1"/>
            </w:tcBorders>
            <w:shd w:fill="FFFFFF" w:val="clear"/>
            <w:tcMar>
              <w:top w:type="dxa" w:w="80"/>
              <w:left w:type="dxa" w:w="120"/>
              <w:bottom w:type="dxa" w:w="80"/>
              <w:right w:type="dxa" w:w="120"/>
            </w:tcMar>
          </w:tcPr>
          <w:p>
            <w:pPr>
              <w:spacing w:after="0" w:before="0"/>
            </w:pPr>
            <w:r>
              <w:rPr>
                <w:sz w:val="19"/>
                <w:szCs w:val="19"/>
              </w:rPr>
              <w:t xml:space="preserve">Public sources only, modest volume, cached; aggregates and paraphrased exemplars in the UI — never raw scraped-text dumps. A documented data-use policy ships with it.</w:t>
            </w:r>
          </w:p>
        </w:tc>
      </w:tr>
    </w:tbl>
    <w:p>
      <w:pPr>
        <w:pStyle w:val="Heading2"/>
        <w:spacing w:after="120" w:before="220"/>
      </w:pPr>
      <w:r>
        <w:t xml:space="preserve">1.2 Triple duty (why this one artifact is worth building)</w:t>
      </w:r>
    </w:p>
    <w:p>
      <w:pPr>
        <w:pStyle w:val="ListParagraph"/>
        <w:numPr>
          <w:ilvl w:val="0"/>
          <w:numId w:val="2"/>
        </w:numPr>
        <w:spacing w:after="60"/>
      </w:pPr>
      <w:r>
        <w:t xml:space="preserve">Interview opener — the first 90 seconds: “Before we start, I pointed an agent at your reviews and your competitors’. Here are the three pains that actually move eSIM churn, where you sit on each, and what I’d build in month one.” It reframes the conversation from ‘can he do the job’ to ‘he’s already doing it.’</w:t>
      </w:r>
    </w:p>
    <w:p>
      <w:pPr>
        <w:pStyle w:val="ListParagraph"/>
        <w:numPr>
          <w:ilvl w:val="0"/>
          <w:numId w:val="2"/>
        </w:numPr>
        <w:spacing w:after="60"/>
      </w:pPr>
      <w:r>
        <w:t xml:space="preserve">Agentic proof — it is, literally, a deployed agent with tool-use and control flow you can walk through. This is the honest close of the agentic gap (master plan Part D).</w:t>
      </w:r>
    </w:p>
    <w:p>
      <w:pPr>
        <w:pStyle w:val="ListParagraph"/>
        <w:numPr>
          <w:ilvl w:val="0"/>
          <w:numId w:val="2"/>
        </w:numPr>
        <w:spacing w:after="60"/>
      </w:pPr>
      <w:r>
        <w:t xml:space="preserve">LLM-automation proof — a real, batched, schema-validated LLM pipeline over messy real-world text, deployed behind a UI.</w:t>
      </w:r>
    </w:p>
    <w:p>
      <w:pPr>
        <w:pStyle w:val="Heading2"/>
        <w:spacing w:after="120" w:before="220"/>
      </w:pPr>
      <w:r>
        <w:t xml:space="preserve">1.3 Data scope, sources &amp; the rigor mandate</w:t>
      </w:r>
    </w:p>
    <w:p>
      <w:pPr>
        <w:spacing w:after="120" w:before="0"/>
      </w:pPr>
      <w:r>
        <w:rPr>
          <w:b/>
          <w:bCs/>
        </w:rPr>
        <w:t xml:space="preserve">Scope decision (locked): category-comparative.</w:t>
      </w:r>
      <w:r>
        <w:t xml:space="preserve">  USim’s own corpus is thin (its Trustpilot page carries only a handful of reviews; its App Store entry has tens, not hundreds). Mining USim alone yields a sample too small to make confident claims and too easy for a sharp founder to dismiss. Mining USim against the field gives the agent a real corpus, turns the opener into competitive intelligence, and showcases commercial judgment.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D2DC" w:sz="1"/>
              <w:left w:val="single" w:color="C9D2DC" w:sz="1"/>
              <w:bottom w:val="single" w:color="C9D2DC" w:sz="1"/>
              <w:right w:val="single" w:color="C9D2DC" w:sz="1"/>
            </w:tcBorders>
            <w:shd w:fill="FCE9D6" w:val="clear"/>
            <w:tcMar>
              <w:top w:type="dxa" w:w="120"/>
              <w:left w:type="dxa" w:w="160"/>
              <w:bottom w:type="dxa" w:w="120"/>
              <w:right w:type="dxa" w:w="160"/>
            </w:tcMar>
          </w:tcPr>
          <w:p>
            <w:pPr>
              <w:spacing w:after="80" w:before="0"/>
            </w:pPr>
            <w:r>
              <w:rPr>
                <w:b/>
                <w:bCs/>
                <w:color w:val="1F4E79"/>
                <w:sz w:val="19"/>
                <w:szCs w:val="19"/>
              </w:rPr>
              <w:t xml:space="preserve">Rigor mandate (first-class design constraint)</w:t>
            </w:r>
          </w:p>
          <w:p>
            <w:pPr>
              <w:spacing w:after="0" w:before="0"/>
            </w:pPr>
            <w:r>
              <w:rPr>
                <w:sz w:val="21"/>
                <w:szCs w:val="21"/>
              </w:rPr>
              <w:t xml:space="preserve">Comparing a 20-review app to a 5,000-review giant on raw percentages is the fastest way to lose credibility. Therefore: (a) all proportions are reported per-100-reviews with n and a Wilson 95% CI; (b) a USim-vs-competitor delta is labelled Supported only if both samples clear a configurable n-floor and their intervals do not overlap — otherwise it is Directional (small sample, n=…); (c) the diagnosis leads with Supported deltas; (d) the critique node mechanically enforces this before any claim is finalized. Honest, defensible deltas beat dramatic ones.</w:t>
            </w:r>
          </w:p>
        </w:tc>
      </w:tr>
    </w:tbl>
    <w:p>
      <w:pPr>
        <w:spacing w:after="120" w:before="0"/>
      </w:pPr>
      <w:r>
        <w:rPr>
          <w:b/>
          <w:bCs/>
        </w:rPr>
        <w:t xml:space="preserve">Sources (in priority order): </w:t>
      </w:r>
      <w:r>
        <w:t xml:space="preserve">Apple App Store customer-review RSS (a public, documented JSON feed — no HTML scraping), queried across multiple country storefronts to widen the corpus; iTunes Search API to resolve app IDs at runtime (no hard-coded guesses); Google Play reviews via google-play-scraper; Trustpilot optional and de-emphasized (thin for USim, no clean API). App IDs are resolved by the agent, not hand-typed — more robust and a better engineering signal.</w:t>
      </w:r>
    </w:p>
    <w:p>
      <w:pPr>
        <w:spacing w:after="120" w:before="0"/>
      </w:pPr>
      <w:r>
        <w:rPr>
          <w:b/>
          <w:bCs/>
        </w:rPr>
        <w:t xml:space="preserve">Target: </w:t>
      </w:r>
      <w:r>
        <w:t xml:space="preserve">USim — App Store id 6502586159 (entity: AMAS INTERNATIONAL COMPANY... WLL, Kuwait), domain usim.me. Comparators are resolved at runtime from the registry in Appendix A (Airalo, Holafly, Saily, Jetpac, Nomad, eSIM.net, getesimtravel, esimcard, et al.). A name-collision sibling, “USIMS” (id 1555283998), is explicitly excluded and documented so the two are never conflated.</w:t>
      </w:r>
    </w:p>
    <w:p>
      <w:r>
        <w:br w:type="page"/>
      </w:r>
    </w:p>
    <w:p>
      <w:pPr>
        <w:pStyle w:val="Heading1"/>
        <w:spacing w:after="140" w:before="280"/>
      </w:pPr>
      <w:r>
        <w:t xml:space="preserve">2. System Architecture</w:t>
      </w:r>
    </w:p>
    <w:p>
      <w:pPr>
        <w:spacing w:after="120" w:before="0"/>
      </w:pPr>
      <w:r>
        <w:t xml:space="preserve">Three layers. The data/tool layer fetches and normalizes reviews. The agent layer is a LangGraph state machine that orchestrates tools and LLM reasoning with runtime control flow. The presentation layer is a Streamlit dashboard that loads a committed snapshot instantly and can re-run the agent live.</w:t>
      </w:r>
    </w:p>
    <w:p>
      <w:pPr>
        <w:pStyle w:val="Heading2"/>
        <w:spacing w:after="120" w:before="220"/>
      </w:pPr>
      <w:r>
        <w:t xml:space="preserve">2.1 The agent: a LangGraph state machine</w:t>
      </w:r>
    </w:p>
    <w:p>
      <w:pPr>
        <w:spacing w:after="120" w:before="0"/>
      </w:pPr>
      <w:r>
        <w:t xml:space="preserve">A single typed state object flows through the graph. Nodes are either pure tools or LLM steps. Two conditional edges create genuine agentic control flow: the triage router can loop back to fetch more data, and the critique node can reject its own diagnosis and demand another pass (bounded by loop-count and a hard budget meter).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900"/>
        <w:gridCol w:w="5960"/>
      </w:tblGrid>
      <w:tr>
        <w:trPr>
          <w:tblHeader/>
        </w:trPr>
        <w:tc>
          <w:tcPr>
            <w:tcW w:type="dxa" w:w="1500"/>
            <w:tcBorders>
              <w:top w:val="single" w:color="C9D2DC" w:sz="1"/>
              <w:left w:val="single" w:color="C9D2DC" w:sz="1"/>
              <w:bottom w:val="single" w:color="C9D2DC" w:sz="1"/>
              <w:right w:val="single" w:color="C9D2DC" w:sz="1"/>
            </w:tcBorders>
            <w:shd w:fill="1F4E79" w:val="clear"/>
            <w:tcMar>
              <w:top w:type="dxa" w:w="80"/>
              <w:left w:type="dxa" w:w="120"/>
              <w:bottom w:type="dxa" w:w="80"/>
              <w:right w:type="dxa" w:w="120"/>
            </w:tcMar>
          </w:tcPr>
          <w:p>
            <w:pPr>
              <w:spacing w:after="0" w:before="0"/>
            </w:pPr>
            <w:r>
              <w:rPr>
                <w:b/>
                <w:bCs/>
                <w:color w:val="FFFFFF"/>
                <w:sz w:val="19"/>
                <w:szCs w:val="19"/>
              </w:rPr>
              <w:t xml:space="preserve">Node</w:t>
            </w:r>
          </w:p>
        </w:tc>
        <w:tc>
          <w:tcPr>
            <w:tcW w:type="dxa" w:w="1900"/>
            <w:tcBorders>
              <w:top w:val="single" w:color="C9D2DC" w:sz="1"/>
              <w:left w:val="single" w:color="C9D2DC" w:sz="1"/>
              <w:bottom w:val="single" w:color="C9D2DC" w:sz="1"/>
              <w:right w:val="single" w:color="C9D2DC" w:sz="1"/>
            </w:tcBorders>
            <w:shd w:fill="1F4E79" w:val="clear"/>
            <w:tcMar>
              <w:top w:type="dxa" w:w="80"/>
              <w:left w:type="dxa" w:w="120"/>
              <w:bottom w:type="dxa" w:w="80"/>
              <w:right w:type="dxa" w:w="120"/>
            </w:tcMar>
          </w:tcPr>
          <w:p>
            <w:pPr>
              <w:spacing w:after="0" w:before="0"/>
            </w:pPr>
            <w:r>
              <w:rPr>
                <w:b/>
                <w:bCs/>
                <w:color w:val="FFFFFF"/>
                <w:sz w:val="19"/>
                <w:szCs w:val="19"/>
              </w:rPr>
              <w:t xml:space="preserve">Type</w:t>
            </w:r>
          </w:p>
        </w:tc>
        <w:tc>
          <w:tcPr>
            <w:tcW w:type="dxa" w:w="5960"/>
            <w:tcBorders>
              <w:top w:val="single" w:color="C9D2DC" w:sz="1"/>
              <w:left w:val="single" w:color="C9D2DC" w:sz="1"/>
              <w:bottom w:val="single" w:color="C9D2DC" w:sz="1"/>
              <w:right w:val="single" w:color="C9D2DC" w:sz="1"/>
            </w:tcBorders>
            <w:shd w:fill="1F4E79" w:val="clear"/>
            <w:tcMar>
              <w:top w:type="dxa" w:w="80"/>
              <w:left w:type="dxa" w:w="120"/>
              <w:bottom w:type="dxa" w:w="80"/>
              <w:right w:type="dxa" w:w="120"/>
            </w:tcMar>
          </w:tcPr>
          <w:p>
            <w:pPr>
              <w:spacing w:after="0" w:before="0"/>
            </w:pPr>
            <w:r>
              <w:rPr>
                <w:b/>
                <w:bCs/>
                <w:color w:val="FFFFFF"/>
                <w:sz w:val="19"/>
                <w:szCs w:val="19"/>
              </w:rPr>
              <w:t xml:space="preserve">Role</w:t>
            </w:r>
          </w:p>
        </w:tc>
      </w:tr>
      <w:tr>
        <w:tc>
          <w:tcPr>
            <w:tcW w:type="dxa" w:w="1500"/>
            <w:tcBorders>
              <w:top w:val="single" w:color="C9D2DC" w:sz="1"/>
              <w:left w:val="single" w:color="C9D2DC" w:sz="1"/>
              <w:bottom w:val="single" w:color="C9D2DC" w:sz="1"/>
              <w:right w:val="single" w:color="C9D2DC" w:sz="1"/>
            </w:tcBorders>
            <w:shd w:fill="FFFFFF" w:val="clear"/>
            <w:tcMar>
              <w:top w:type="dxa" w:w="80"/>
              <w:left w:type="dxa" w:w="120"/>
              <w:bottom w:type="dxa" w:w="80"/>
              <w:right w:type="dxa" w:w="120"/>
            </w:tcMar>
          </w:tcPr>
          <w:p>
            <w:pPr>
              <w:spacing w:after="0" w:before="0"/>
            </w:pPr>
            <w:r>
              <w:rPr>
                <w:sz w:val="19"/>
                <w:szCs w:val="19"/>
              </w:rPr>
              <w:t xml:space="preserve">plan</w:t>
            </w:r>
          </w:p>
        </w:tc>
        <w:tc>
          <w:tcPr>
            <w:tcW w:type="dxa" w:w="1900"/>
            <w:tcBorders>
              <w:top w:val="single" w:color="C9D2DC" w:sz="1"/>
              <w:left w:val="single" w:color="C9D2DC" w:sz="1"/>
              <w:bottom w:val="single" w:color="C9D2DC" w:sz="1"/>
              <w:right w:val="single" w:color="C9D2DC" w:sz="1"/>
            </w:tcBorders>
            <w:shd w:fill="FFFFFF" w:val="clear"/>
            <w:tcMar>
              <w:top w:type="dxa" w:w="80"/>
              <w:left w:type="dxa" w:w="120"/>
              <w:bottom w:type="dxa" w:w="80"/>
              <w:right w:type="dxa" w:w="120"/>
            </w:tcMar>
          </w:tcPr>
          <w:p>
            <w:pPr>
              <w:spacing w:after="0" w:before="0"/>
            </w:pPr>
            <w:r>
              <w:rPr>
                <w:sz w:val="19"/>
                <w:szCs w:val="19"/>
              </w:rPr>
              <w:t xml:space="preserve">LLM (Sonnet)</w:t>
            </w:r>
          </w:p>
        </w:tc>
        <w:tc>
          <w:tcPr>
            <w:tcW w:type="dxa" w:w="5960"/>
            <w:tcBorders>
              <w:top w:val="single" w:color="C9D2DC" w:sz="1"/>
              <w:left w:val="single" w:color="C9D2DC" w:sz="1"/>
              <w:bottom w:val="single" w:color="C9D2DC" w:sz="1"/>
              <w:right w:val="single" w:color="C9D2DC" w:sz="1"/>
            </w:tcBorders>
            <w:shd w:fill="FFFFFF" w:val="clear"/>
            <w:tcMar>
              <w:top w:type="dxa" w:w="80"/>
              <w:left w:type="dxa" w:w="120"/>
              <w:bottom w:type="dxa" w:w="80"/>
              <w:right w:type="dxa" w:w="120"/>
            </w:tcMar>
          </w:tcPr>
          <w:p>
            <w:pPr>
              <w:spacing w:after="0" w:before="0"/>
            </w:pPr>
            <w:r>
              <w:rPr>
                <w:sz w:val="19"/>
                <w:szCs w:val="19"/>
              </w:rPr>
              <w:t xml:space="preserve">Reads the registry + config and emits a FetchPlan: which apps, which storefronts, how deep. The first runtime decision.</w:t>
            </w:r>
          </w:p>
        </w:tc>
      </w:tr>
      <w:tr>
        <w:tc>
          <w:tcPr>
            <w:tcW w:type="dxa" w:w="1500"/>
            <w:tcBorders>
              <w:top w:val="single" w:color="C9D2DC" w:sz="1"/>
              <w:left w:val="single" w:color="C9D2DC" w:sz="1"/>
              <w:bottom w:val="single" w:color="C9D2DC" w:sz="1"/>
              <w:right w:val="single" w:color="C9D2DC" w:sz="1"/>
            </w:tcBorders>
            <w:shd w:fill="F4F7FB" w:val="clear"/>
            <w:tcMar>
              <w:top w:type="dxa" w:w="80"/>
              <w:left w:type="dxa" w:w="120"/>
              <w:bottom w:type="dxa" w:w="80"/>
              <w:right w:type="dxa" w:w="120"/>
            </w:tcMar>
          </w:tcPr>
          <w:p>
            <w:pPr>
              <w:spacing w:after="0" w:before="0"/>
            </w:pPr>
            <w:r>
              <w:rPr>
                <w:sz w:val="19"/>
                <w:szCs w:val="19"/>
              </w:rPr>
              <w:t xml:space="preserve">fetch</w:t>
            </w:r>
          </w:p>
        </w:tc>
        <w:tc>
          <w:tcPr>
            <w:tcW w:type="dxa" w:w="1900"/>
            <w:tcBorders>
              <w:top w:val="single" w:color="C9D2DC" w:sz="1"/>
              <w:left w:val="single" w:color="C9D2DC" w:sz="1"/>
              <w:bottom w:val="single" w:color="C9D2DC" w:sz="1"/>
              <w:right w:val="single" w:color="C9D2DC" w:sz="1"/>
            </w:tcBorders>
            <w:shd w:fill="F4F7FB" w:val="clear"/>
            <w:tcMar>
              <w:top w:type="dxa" w:w="80"/>
              <w:left w:type="dxa" w:w="120"/>
              <w:bottom w:type="dxa" w:w="80"/>
              <w:right w:type="dxa" w:w="120"/>
            </w:tcMar>
          </w:tcPr>
          <w:p>
            <w:pPr>
              <w:spacing w:after="0" w:before="0"/>
            </w:pPr>
            <w:r>
              <w:rPr>
                <w:sz w:val="19"/>
                <w:szCs w:val="19"/>
              </w:rPr>
              <w:t xml:space="preserve">Tool</w:t>
            </w:r>
          </w:p>
        </w:tc>
        <w:tc>
          <w:tcPr>
            <w:tcW w:type="dxa" w:w="5960"/>
            <w:tcBorders>
              <w:top w:val="single" w:color="C9D2DC" w:sz="1"/>
              <w:left w:val="single" w:color="C9D2DC" w:sz="1"/>
              <w:bottom w:val="single" w:color="C9D2DC" w:sz="1"/>
              <w:right w:val="single" w:color="C9D2DC" w:sz="1"/>
            </w:tcBorders>
            <w:shd w:fill="F4F7FB" w:val="clear"/>
            <w:tcMar>
              <w:top w:type="dxa" w:w="80"/>
              <w:left w:type="dxa" w:w="120"/>
              <w:bottom w:type="dxa" w:w="80"/>
              <w:right w:type="dxa" w:w="120"/>
            </w:tcMar>
          </w:tcPr>
          <w:p>
            <w:pPr>
              <w:spacing w:after="0" w:before="0"/>
            </w:pPr>
            <w:r>
              <w:rPr>
                <w:sz w:val="19"/>
                <w:szCs w:val="19"/>
              </w:rPr>
              <w:t xml:space="preserve">Executes the FetchPlan via source tools; caches to disk, dedups by review id, records per-source n in state.</w:t>
            </w:r>
          </w:p>
        </w:tc>
      </w:tr>
      <w:tr>
        <w:tc>
          <w:tcPr>
            <w:tcW w:type="dxa" w:w="1500"/>
            <w:tcBorders>
              <w:top w:val="single" w:color="C9D2DC" w:sz="1"/>
              <w:left w:val="single" w:color="C9D2DC" w:sz="1"/>
              <w:bottom w:val="single" w:color="C9D2DC" w:sz="1"/>
              <w:right w:val="single" w:color="C9D2DC" w:sz="1"/>
            </w:tcBorders>
            <w:shd w:fill="FFFFFF" w:val="clear"/>
            <w:tcMar>
              <w:top w:type="dxa" w:w="80"/>
              <w:left w:type="dxa" w:w="120"/>
              <w:bottom w:type="dxa" w:w="80"/>
              <w:right w:type="dxa" w:w="120"/>
            </w:tcMar>
          </w:tcPr>
          <w:p>
            <w:pPr>
              <w:spacing w:after="0" w:before="0"/>
            </w:pPr>
            <w:r>
              <w:rPr>
                <w:sz w:val="19"/>
                <w:szCs w:val="19"/>
              </w:rPr>
              <w:t xml:space="preserve">triage</w:t>
            </w:r>
          </w:p>
        </w:tc>
        <w:tc>
          <w:tcPr>
            <w:tcW w:type="dxa" w:w="1900"/>
            <w:tcBorders>
              <w:top w:val="single" w:color="C9D2DC" w:sz="1"/>
              <w:left w:val="single" w:color="C9D2DC" w:sz="1"/>
              <w:bottom w:val="single" w:color="C9D2DC" w:sz="1"/>
              <w:right w:val="single" w:color="C9D2DC" w:sz="1"/>
            </w:tcBorders>
            <w:shd w:fill="FFFFFF" w:val="clear"/>
            <w:tcMar>
              <w:top w:type="dxa" w:w="80"/>
              <w:left w:type="dxa" w:w="120"/>
              <w:bottom w:type="dxa" w:w="80"/>
              <w:right w:type="dxa" w:w="120"/>
            </w:tcMar>
          </w:tcPr>
          <w:p>
            <w:pPr>
              <w:spacing w:after="0" w:before="0"/>
            </w:pPr>
            <w:r>
              <w:rPr>
                <w:sz w:val="19"/>
                <w:szCs w:val="19"/>
              </w:rPr>
              <w:t xml:space="preserve">Router (rule + LLM)</w:t>
            </w:r>
          </w:p>
        </w:tc>
        <w:tc>
          <w:tcPr>
            <w:tcW w:type="dxa" w:w="5960"/>
            <w:tcBorders>
              <w:top w:val="single" w:color="C9D2DC" w:sz="1"/>
              <w:left w:val="single" w:color="C9D2DC" w:sz="1"/>
              <w:bottom w:val="single" w:color="C9D2DC" w:sz="1"/>
              <w:right w:val="single" w:color="C9D2DC" w:sz="1"/>
            </w:tcBorders>
            <w:shd w:fill="FFFFFF" w:val="clear"/>
            <w:tcMar>
              <w:top w:type="dxa" w:w="80"/>
              <w:left w:type="dxa" w:w="120"/>
              <w:bottom w:type="dxa" w:w="80"/>
              <w:right w:type="dxa" w:w="120"/>
            </w:tcMar>
          </w:tcPr>
          <w:p>
            <w:pPr>
              <w:spacing w:after="0" w:before="0"/>
            </w:pPr>
            <w:r>
              <w:rPr>
                <w:sz w:val="19"/>
                <w:szCs w:val="19"/>
              </w:rPr>
              <w:t xml:space="preserve">Inspects per-source n against floors. CONDITIONAL EDGE → proceed to classify, or loop back to fetch more storefronts/competitors. Bounded by max_fetch_loops.</w:t>
            </w:r>
          </w:p>
        </w:tc>
      </w:tr>
      <w:tr>
        <w:tc>
          <w:tcPr>
            <w:tcW w:type="dxa" w:w="1500"/>
            <w:tcBorders>
              <w:top w:val="single" w:color="C9D2DC" w:sz="1"/>
              <w:left w:val="single" w:color="C9D2DC" w:sz="1"/>
              <w:bottom w:val="single" w:color="C9D2DC" w:sz="1"/>
              <w:right w:val="single" w:color="C9D2DC" w:sz="1"/>
            </w:tcBorders>
            <w:shd w:fill="F4F7FB" w:val="clear"/>
            <w:tcMar>
              <w:top w:type="dxa" w:w="80"/>
              <w:left w:type="dxa" w:w="120"/>
              <w:bottom w:type="dxa" w:w="80"/>
              <w:right w:type="dxa" w:w="120"/>
            </w:tcMar>
          </w:tcPr>
          <w:p>
            <w:pPr>
              <w:spacing w:after="0" w:before="0"/>
            </w:pPr>
            <w:r>
              <w:rPr>
                <w:sz w:val="19"/>
                <w:szCs w:val="19"/>
              </w:rPr>
              <w:t xml:space="preserve">classify</w:t>
            </w:r>
          </w:p>
        </w:tc>
        <w:tc>
          <w:tcPr>
            <w:tcW w:type="dxa" w:w="1900"/>
            <w:tcBorders>
              <w:top w:val="single" w:color="C9D2DC" w:sz="1"/>
              <w:left w:val="single" w:color="C9D2DC" w:sz="1"/>
              <w:bottom w:val="single" w:color="C9D2DC" w:sz="1"/>
              <w:right w:val="single" w:color="C9D2DC" w:sz="1"/>
            </w:tcBorders>
            <w:shd w:fill="F4F7FB" w:val="clear"/>
            <w:tcMar>
              <w:top w:type="dxa" w:w="80"/>
              <w:left w:type="dxa" w:w="120"/>
              <w:bottom w:type="dxa" w:w="80"/>
              <w:right w:type="dxa" w:w="120"/>
            </w:tcMar>
          </w:tcPr>
          <w:p>
            <w:pPr>
              <w:spacing w:after="0" w:before="0"/>
            </w:pPr>
            <w:r>
              <w:rPr>
                <w:sz w:val="19"/>
                <w:szCs w:val="19"/>
              </w:rPr>
              <w:t xml:space="preserve">LLM (Haiku, batched)</w:t>
            </w:r>
          </w:p>
        </w:tc>
        <w:tc>
          <w:tcPr>
            <w:tcW w:type="dxa" w:w="5960"/>
            <w:tcBorders>
              <w:top w:val="single" w:color="C9D2DC" w:sz="1"/>
              <w:left w:val="single" w:color="C9D2DC" w:sz="1"/>
              <w:bottom w:val="single" w:color="C9D2DC" w:sz="1"/>
              <w:right w:val="single" w:color="C9D2DC" w:sz="1"/>
            </w:tcBorders>
            <w:shd w:fill="F4F7FB" w:val="clear"/>
            <w:tcMar>
              <w:top w:type="dxa" w:w="80"/>
              <w:left w:type="dxa" w:w="120"/>
              <w:bottom w:type="dxa" w:w="80"/>
              <w:right w:type="dxa" w:w="120"/>
            </w:tcMar>
          </w:tcPr>
          <w:p>
            <w:pPr>
              <w:spacing w:after="0" w:before="0"/>
            </w:pPr>
            <w:r>
              <w:rPr>
                <w:sz w:val="19"/>
                <w:szCs w:val="19"/>
              </w:rPr>
              <w:t xml:space="preserve">Per review → {theme, sentiment, friction_phrase, confidence}. Strict JSON schema, validated; low-confidence rows flagged.</w:t>
            </w:r>
          </w:p>
        </w:tc>
      </w:tr>
      <w:tr>
        <w:tc>
          <w:tcPr>
            <w:tcW w:type="dxa" w:w="1500"/>
            <w:tcBorders>
              <w:top w:val="single" w:color="C9D2DC" w:sz="1"/>
              <w:left w:val="single" w:color="C9D2DC" w:sz="1"/>
              <w:bottom w:val="single" w:color="C9D2DC" w:sz="1"/>
              <w:right w:val="single" w:color="C9D2DC" w:sz="1"/>
            </w:tcBorders>
            <w:shd w:fill="FFFFFF" w:val="clear"/>
            <w:tcMar>
              <w:top w:type="dxa" w:w="80"/>
              <w:left w:type="dxa" w:w="120"/>
              <w:bottom w:type="dxa" w:w="80"/>
              <w:right w:type="dxa" w:w="120"/>
            </w:tcMar>
          </w:tcPr>
          <w:p>
            <w:pPr>
              <w:spacing w:after="0" w:before="0"/>
            </w:pPr>
            <w:r>
              <w:rPr>
                <w:sz w:val="19"/>
                <w:szCs w:val="19"/>
              </w:rPr>
              <w:t xml:space="preserve">cluster</w:t>
            </w:r>
          </w:p>
        </w:tc>
        <w:tc>
          <w:tcPr>
            <w:tcW w:type="dxa" w:w="1900"/>
            <w:tcBorders>
              <w:top w:val="single" w:color="C9D2DC" w:sz="1"/>
              <w:left w:val="single" w:color="C9D2DC" w:sz="1"/>
              <w:bottom w:val="single" w:color="C9D2DC" w:sz="1"/>
              <w:right w:val="single" w:color="C9D2DC" w:sz="1"/>
            </w:tcBorders>
            <w:shd w:fill="FFFFFF" w:val="clear"/>
            <w:tcMar>
              <w:top w:type="dxa" w:w="80"/>
              <w:left w:type="dxa" w:w="120"/>
              <w:bottom w:type="dxa" w:w="80"/>
              <w:right w:type="dxa" w:w="120"/>
            </w:tcMar>
          </w:tcPr>
          <w:p>
            <w:pPr>
              <w:spacing w:after="0" w:before="0"/>
            </w:pPr>
            <w:r>
              <w:rPr>
                <w:sz w:val="19"/>
                <w:szCs w:val="19"/>
              </w:rPr>
              <w:t xml:space="preserve">LLM (Sonnet)</w:t>
            </w:r>
          </w:p>
        </w:tc>
        <w:tc>
          <w:tcPr>
            <w:tcW w:type="dxa" w:w="5960"/>
            <w:tcBorders>
              <w:top w:val="single" w:color="C9D2DC" w:sz="1"/>
              <w:left w:val="single" w:color="C9D2DC" w:sz="1"/>
              <w:bottom w:val="single" w:color="C9D2DC" w:sz="1"/>
              <w:right w:val="single" w:color="C9D2DC" w:sz="1"/>
            </w:tcBorders>
            <w:shd w:fill="FFFFFF" w:val="clear"/>
            <w:tcMar>
              <w:top w:type="dxa" w:w="80"/>
              <w:left w:type="dxa" w:w="120"/>
              <w:bottom w:type="dxa" w:w="80"/>
              <w:right w:type="dxa" w:w="120"/>
            </w:tcMar>
          </w:tcPr>
          <w:p>
            <w:pPr>
              <w:spacing w:after="0" w:before="0"/>
            </w:pPr>
            <w:r>
              <w:rPr>
                <w:sz w:val="19"/>
                <w:szCs w:val="19"/>
              </w:rPr>
              <w:t xml:space="preserve">Merges raw theme labels into a stable taxonomy; may add emergent themes beyond the seed (Appendix B). Returns the canonical theme map.</w:t>
            </w:r>
          </w:p>
        </w:tc>
      </w:tr>
      <w:tr>
        <w:tc>
          <w:tcPr>
            <w:tcW w:type="dxa" w:w="1500"/>
            <w:tcBorders>
              <w:top w:val="single" w:color="C9D2DC" w:sz="1"/>
              <w:left w:val="single" w:color="C9D2DC" w:sz="1"/>
              <w:bottom w:val="single" w:color="C9D2DC" w:sz="1"/>
              <w:right w:val="single" w:color="C9D2DC" w:sz="1"/>
            </w:tcBorders>
            <w:shd w:fill="F4F7FB" w:val="clear"/>
            <w:tcMar>
              <w:top w:type="dxa" w:w="80"/>
              <w:left w:type="dxa" w:w="120"/>
              <w:bottom w:type="dxa" w:w="80"/>
              <w:right w:type="dxa" w:w="120"/>
            </w:tcMar>
          </w:tcPr>
          <w:p>
            <w:pPr>
              <w:spacing w:after="0" w:before="0"/>
            </w:pPr>
            <w:r>
              <w:rPr>
                <w:sz w:val="19"/>
                <w:szCs w:val="19"/>
              </w:rPr>
              <w:t xml:space="preserve">quantify</w:t>
            </w:r>
          </w:p>
        </w:tc>
        <w:tc>
          <w:tcPr>
            <w:tcW w:type="dxa" w:w="1900"/>
            <w:tcBorders>
              <w:top w:val="single" w:color="C9D2DC" w:sz="1"/>
              <w:left w:val="single" w:color="C9D2DC" w:sz="1"/>
              <w:bottom w:val="single" w:color="C9D2DC" w:sz="1"/>
              <w:right w:val="single" w:color="C9D2DC" w:sz="1"/>
            </w:tcBorders>
            <w:shd w:fill="F4F7FB" w:val="clear"/>
            <w:tcMar>
              <w:top w:type="dxa" w:w="80"/>
              <w:left w:type="dxa" w:w="120"/>
              <w:bottom w:type="dxa" w:w="80"/>
              <w:right w:type="dxa" w:w="120"/>
            </w:tcMar>
          </w:tcPr>
          <w:p>
            <w:pPr>
              <w:spacing w:after="0" w:before="0"/>
            </w:pPr>
            <w:r>
              <w:rPr>
                <w:sz w:val="19"/>
                <w:szCs w:val="19"/>
              </w:rPr>
              <w:t xml:space="preserve">Tool (pure Python)</w:t>
            </w:r>
          </w:p>
        </w:tc>
        <w:tc>
          <w:tcPr>
            <w:tcW w:type="dxa" w:w="5960"/>
            <w:tcBorders>
              <w:top w:val="single" w:color="C9D2DC" w:sz="1"/>
              <w:left w:val="single" w:color="C9D2DC" w:sz="1"/>
              <w:bottom w:val="single" w:color="C9D2DC" w:sz="1"/>
              <w:right w:val="single" w:color="C9D2DC" w:sz="1"/>
            </w:tcBorders>
            <w:shd w:fill="F4F7FB" w:val="clear"/>
            <w:tcMar>
              <w:top w:type="dxa" w:w="80"/>
              <w:left w:type="dxa" w:w="120"/>
              <w:bottom w:type="dxa" w:w="80"/>
              <w:right w:type="dxa" w:w="120"/>
            </w:tcMar>
          </w:tcPr>
          <w:p>
            <w:pPr>
              <w:spacing w:after="0" w:before="0"/>
            </w:pPr>
            <w:r>
              <w:rPr>
                <w:sz w:val="19"/>
                <w:szCs w:val="19"/>
              </w:rPr>
              <w:t xml:space="preserve">Proportions per theme/sentiment/source; Wilson 95% CIs; per-100 normalization; USim-vs-competitor deltas with a Supported/Directional significance flag.</w:t>
            </w:r>
          </w:p>
        </w:tc>
      </w:tr>
      <w:tr>
        <w:tc>
          <w:tcPr>
            <w:tcW w:type="dxa" w:w="1500"/>
            <w:tcBorders>
              <w:top w:val="single" w:color="C9D2DC" w:sz="1"/>
              <w:left w:val="single" w:color="C9D2DC" w:sz="1"/>
              <w:bottom w:val="single" w:color="C9D2DC" w:sz="1"/>
              <w:right w:val="single" w:color="C9D2DC" w:sz="1"/>
            </w:tcBorders>
            <w:shd w:fill="FFFFFF" w:val="clear"/>
            <w:tcMar>
              <w:top w:type="dxa" w:w="80"/>
              <w:left w:type="dxa" w:w="120"/>
              <w:bottom w:type="dxa" w:w="80"/>
              <w:right w:type="dxa" w:w="120"/>
            </w:tcMar>
          </w:tcPr>
          <w:p>
            <w:pPr>
              <w:spacing w:after="0" w:before="0"/>
            </w:pPr>
            <w:r>
              <w:rPr>
                <w:sz w:val="19"/>
                <w:szCs w:val="19"/>
              </w:rPr>
              <w:t xml:space="preserve">diagnose</w:t>
            </w:r>
          </w:p>
        </w:tc>
        <w:tc>
          <w:tcPr>
            <w:tcW w:type="dxa" w:w="1900"/>
            <w:tcBorders>
              <w:top w:val="single" w:color="C9D2DC" w:sz="1"/>
              <w:left w:val="single" w:color="C9D2DC" w:sz="1"/>
              <w:bottom w:val="single" w:color="C9D2DC" w:sz="1"/>
              <w:right w:val="single" w:color="C9D2DC" w:sz="1"/>
            </w:tcBorders>
            <w:shd w:fill="FFFFFF" w:val="clear"/>
            <w:tcMar>
              <w:top w:type="dxa" w:w="80"/>
              <w:left w:type="dxa" w:w="120"/>
              <w:bottom w:type="dxa" w:w="80"/>
              <w:right w:type="dxa" w:w="120"/>
            </w:tcMar>
          </w:tcPr>
          <w:p>
            <w:pPr>
              <w:spacing w:after="0" w:before="0"/>
            </w:pPr>
            <w:r>
              <w:rPr>
                <w:sz w:val="19"/>
                <w:szCs w:val="19"/>
              </w:rPr>
              <w:t xml:space="preserve">LLM (Sonnet)</w:t>
            </w:r>
          </w:p>
        </w:tc>
        <w:tc>
          <w:tcPr>
            <w:tcW w:type="dxa" w:w="5960"/>
            <w:tcBorders>
              <w:top w:val="single" w:color="C9D2DC" w:sz="1"/>
              <w:left w:val="single" w:color="C9D2DC" w:sz="1"/>
              <w:bottom w:val="single" w:color="C9D2DC" w:sz="1"/>
              <w:right w:val="single" w:color="C9D2DC" w:sz="1"/>
            </w:tcBorders>
            <w:shd w:fill="FFFFFF" w:val="clear"/>
            <w:tcMar>
              <w:top w:type="dxa" w:w="80"/>
              <w:left w:type="dxa" w:w="120"/>
              <w:bottom w:type="dxa" w:w="80"/>
              <w:right w:type="dxa" w:w="120"/>
            </w:tcMar>
          </w:tcPr>
          <w:p>
            <w:pPr>
              <w:spacing w:after="0" w:before="0"/>
            </w:pPr>
            <w:r>
              <w:rPr>
                <w:sz w:val="19"/>
                <w:szCs w:val="19"/>
              </w:rPr>
              <w:t xml:space="preserve">Ranks loudest pains, writes competitive positioning + month-one interventions — consuming ONLY quantify outputs and their flags.</w:t>
            </w:r>
          </w:p>
        </w:tc>
      </w:tr>
      <w:tr>
        <w:tc>
          <w:tcPr>
            <w:tcW w:type="dxa" w:w="1500"/>
            <w:tcBorders>
              <w:top w:val="single" w:color="C9D2DC" w:sz="1"/>
              <w:left w:val="single" w:color="C9D2DC" w:sz="1"/>
              <w:bottom w:val="single" w:color="C9D2DC" w:sz="1"/>
              <w:right w:val="single" w:color="C9D2DC" w:sz="1"/>
            </w:tcBorders>
            <w:shd w:fill="F4F7FB" w:val="clear"/>
            <w:tcMar>
              <w:top w:type="dxa" w:w="80"/>
              <w:left w:type="dxa" w:w="120"/>
              <w:bottom w:type="dxa" w:w="80"/>
              <w:right w:type="dxa" w:w="120"/>
            </w:tcMar>
          </w:tcPr>
          <w:p>
            <w:pPr>
              <w:spacing w:after="0" w:before="0"/>
            </w:pPr>
            <w:r>
              <w:rPr>
                <w:sz w:val="19"/>
                <w:szCs w:val="19"/>
              </w:rPr>
              <w:t xml:space="preserve">critique</w:t>
            </w:r>
          </w:p>
        </w:tc>
        <w:tc>
          <w:tcPr>
            <w:tcW w:type="dxa" w:w="1900"/>
            <w:tcBorders>
              <w:top w:val="single" w:color="C9D2DC" w:sz="1"/>
              <w:left w:val="single" w:color="C9D2DC" w:sz="1"/>
              <w:bottom w:val="single" w:color="C9D2DC" w:sz="1"/>
              <w:right w:val="single" w:color="C9D2DC" w:sz="1"/>
            </w:tcBorders>
            <w:shd w:fill="F4F7FB" w:val="clear"/>
            <w:tcMar>
              <w:top w:type="dxa" w:w="80"/>
              <w:left w:type="dxa" w:w="120"/>
              <w:bottom w:type="dxa" w:w="80"/>
              <w:right w:type="dxa" w:w="120"/>
            </w:tcMar>
          </w:tcPr>
          <w:p>
            <w:pPr>
              <w:spacing w:after="0" w:before="0"/>
            </w:pPr>
            <w:r>
              <w:rPr>
                <w:sz w:val="19"/>
                <w:szCs w:val="19"/>
              </w:rPr>
              <w:t xml:space="preserve">LLM (Sonnet)</w:t>
            </w:r>
          </w:p>
        </w:tc>
        <w:tc>
          <w:tcPr>
            <w:tcW w:type="dxa" w:w="5960"/>
            <w:tcBorders>
              <w:top w:val="single" w:color="C9D2DC" w:sz="1"/>
              <w:left w:val="single" w:color="C9D2DC" w:sz="1"/>
              <w:bottom w:val="single" w:color="C9D2DC" w:sz="1"/>
              <w:right w:val="single" w:color="C9D2DC" w:sz="1"/>
            </w:tcBorders>
            <w:shd w:fill="F4F7FB" w:val="clear"/>
            <w:tcMar>
              <w:top w:type="dxa" w:w="80"/>
              <w:left w:type="dxa" w:w="120"/>
              <w:bottom w:type="dxa" w:w="80"/>
              <w:right w:type="dxa" w:w="120"/>
            </w:tcMar>
          </w:tcPr>
          <w:p>
            <w:pPr>
              <w:spacing w:after="0" w:before="0"/>
            </w:pPr>
            <w:r>
              <w:rPr>
                <w:sz w:val="19"/>
                <w:szCs w:val="19"/>
              </w:rPr>
              <w:t xml:space="preserve">Audits each diagnosis claim against the stats; enforces small-sample downgrades; if confidence is low and budget remains, CONDITIONAL EDGE → back to fetch; else → END.</w:t>
            </w:r>
          </w:p>
        </w:tc>
      </w:tr>
    </w:tbl>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D2DC" w:sz="1"/>
              <w:left w:val="single" w:color="C9D2DC" w:sz="1"/>
              <w:bottom w:val="single" w:color="C9D2DC" w:sz="1"/>
              <w:right w:val="single" w:color="C9D2DC" w:sz="1"/>
            </w:tcBorders>
            <w:shd w:fill="F7F7F7" w:val="clear"/>
            <w:tcMar>
              <w:top w:type="dxa" w:w="120"/>
              <w:left w:type="dxa" w:w="160"/>
              <w:bottom w:type="dxa" w:w="120"/>
              <w:right w:type="dxa" w:w="160"/>
            </w:tcMar>
          </w:tcPr>
          <w:p>
            <w:pPr>
              <w:spacing w:after="0" w:line="230"/>
            </w:pPr>
            <w:r>
              <w:rPr>
                <w:rFonts w:ascii="Consolas" w:cs="Consolas" w:eastAsia="Consolas" w:hAnsi="Consolas"/>
                <w:sz w:val="17"/>
                <w:szCs w:val="17"/>
              </w:rPr>
              <w:t xml:space="preserve">                 ┌──────┐</w:t>
            </w:r>
          </w:p>
          <w:p>
            <w:pPr>
              <w:spacing w:after="0" w:line="230"/>
            </w:pPr>
            <w:r>
              <w:rPr>
                <w:rFonts w:ascii="Consolas" w:cs="Consolas" w:eastAsia="Consolas" w:hAnsi="Consolas"/>
                <w:sz w:val="17"/>
                <w:szCs w:val="17"/>
              </w:rPr>
              <w:t xml:space="preserve">      START ───▶ │ plan │</w:t>
            </w:r>
          </w:p>
          <w:p>
            <w:pPr>
              <w:spacing w:after="0" w:line="230"/>
            </w:pPr>
            <w:r>
              <w:rPr>
                <w:rFonts w:ascii="Consolas" w:cs="Consolas" w:eastAsia="Consolas" w:hAnsi="Consolas"/>
                <w:sz w:val="17"/>
                <w:szCs w:val="17"/>
              </w:rPr>
              <w:t xml:space="preserve">                 └──┬───┘</w:t>
            </w:r>
          </w:p>
          <w:p>
            <w:pPr>
              <w:spacing w:after="0" w:line="230"/>
            </w:pPr>
            <w:r>
              <w:rPr>
                <w:rFonts w:ascii="Consolas" w:cs="Consolas" w:eastAsia="Consolas" w:hAnsi="Consolas"/>
                <w:sz w:val="17"/>
                <w:szCs w:val="17"/>
              </w:rPr>
              <w:t xml:space="preserve">                    ▼</w:t>
            </w:r>
          </w:p>
          <w:p>
            <w:pPr>
              <w:spacing w:after="0" w:line="230"/>
            </w:pPr>
            <w:r>
              <w:rPr>
                <w:rFonts w:ascii="Consolas" w:cs="Consolas" w:eastAsia="Consolas" w:hAnsi="Consolas"/>
                <w:sz w:val="17"/>
                <w:szCs w:val="17"/>
              </w:rPr>
              <w:t xml:space="preserve">                 ┌───────┐      (n too low)</w:t>
            </w:r>
          </w:p>
          <w:p>
            <w:pPr>
              <w:spacing w:after="0" w:line="230"/>
            </w:pPr>
            <w:r>
              <w:rPr>
                <w:rFonts w:ascii="Consolas" w:cs="Consolas" w:eastAsia="Consolas" w:hAnsi="Consolas"/>
                <w:sz w:val="17"/>
                <w:szCs w:val="17"/>
              </w:rPr>
              <w:t xml:space="preserve">            ┌──▶ │ fetch │ ◀───────────────┐</w:t>
            </w:r>
          </w:p>
          <w:p>
            <w:pPr>
              <w:spacing w:after="0" w:line="230"/>
            </w:pPr>
            <w:r>
              <w:rPr>
                <w:rFonts w:ascii="Consolas" w:cs="Consolas" w:eastAsia="Consolas" w:hAnsi="Consolas"/>
                <w:sz w:val="17"/>
                <w:szCs w:val="17"/>
              </w:rPr>
              <w:t xml:space="preserve">            │    └───┬───┘                  │</w:t>
            </w:r>
          </w:p>
          <w:p>
            <w:pPr>
              <w:spacing w:after="0" w:line="230"/>
            </w:pPr>
            <w:r>
              <w:rPr>
                <w:rFonts w:ascii="Consolas" w:cs="Consolas" w:eastAsia="Consolas" w:hAnsi="Consolas"/>
                <w:sz w:val="17"/>
                <w:szCs w:val="17"/>
              </w:rPr>
              <w:t xml:space="preserve">            │        ▼                      │</w:t>
            </w:r>
          </w:p>
          <w:p>
            <w:pPr>
              <w:spacing w:after="0" w:line="230"/>
            </w:pPr>
            <w:r>
              <w:rPr>
                <w:rFonts w:ascii="Consolas" w:cs="Consolas" w:eastAsia="Consolas" w:hAnsi="Consolas"/>
                <w:sz w:val="17"/>
                <w:szCs w:val="17"/>
              </w:rPr>
              <w:t xml:space="preserve">            │    ┌────────┐  loop back      │</w:t>
            </w:r>
          </w:p>
          <w:p>
            <w:pPr>
              <w:spacing w:after="0" w:line="230"/>
            </w:pPr>
            <w:r>
              <w:rPr>
                <w:rFonts w:ascii="Consolas" w:cs="Consolas" w:eastAsia="Consolas" w:hAnsi="Consolas"/>
                <w:sz w:val="17"/>
                <w:szCs w:val="17"/>
              </w:rPr>
              <w:t xml:space="preserve">            └────┤ triage ├─────────────────┘</w:t>
            </w:r>
          </w:p>
          <w:p>
            <w:pPr>
              <w:spacing w:after="0" w:line="230"/>
            </w:pPr>
            <w:r>
              <w:rPr>
                <w:rFonts w:ascii="Consolas" w:cs="Consolas" w:eastAsia="Consolas" w:hAnsi="Consolas"/>
                <w:sz w:val="17"/>
                <w:szCs w:val="17"/>
              </w:rPr>
              <w:t xml:space="preserve">                 └───┬────┘ (enough data)</w:t>
            </w:r>
          </w:p>
          <w:p>
            <w:pPr>
              <w:spacing w:after="0" w:line="230"/>
            </w:pPr>
            <w:r>
              <w:rPr>
                <w:rFonts w:ascii="Consolas" w:cs="Consolas" w:eastAsia="Consolas" w:hAnsi="Consolas"/>
                <w:sz w:val="17"/>
                <w:szCs w:val="17"/>
              </w:rPr>
              <w:t xml:space="preserve">                     ▼</w:t>
            </w:r>
          </w:p>
          <w:p>
            <w:pPr>
              <w:spacing w:after="0" w:line="230"/>
            </w:pPr>
            <w:r>
              <w:rPr>
                <w:rFonts w:ascii="Consolas" w:cs="Consolas" w:eastAsia="Consolas" w:hAnsi="Consolas"/>
                <w:sz w:val="17"/>
                <w:szCs w:val="17"/>
              </w:rPr>
              <w:t xml:space="preserve">         ┌──────────┐   ┌─────────┐   ┌──────────┐</w:t>
            </w:r>
          </w:p>
          <w:p>
            <w:pPr>
              <w:spacing w:after="0" w:line="230"/>
            </w:pPr>
            <w:r>
              <w:rPr>
                <w:rFonts w:ascii="Consolas" w:cs="Consolas" w:eastAsia="Consolas" w:hAnsi="Consolas"/>
                <w:sz w:val="17"/>
                <w:szCs w:val="17"/>
              </w:rPr>
              <w:t xml:space="preserve">         │ classify ├──▶│ cluster ├──▶│ quantify │</w:t>
            </w:r>
          </w:p>
          <w:p>
            <w:pPr>
              <w:spacing w:after="0" w:line="230"/>
            </w:pPr>
            <w:r>
              <w:rPr>
                <w:rFonts w:ascii="Consolas" w:cs="Consolas" w:eastAsia="Consolas" w:hAnsi="Consolas"/>
                <w:sz w:val="17"/>
                <w:szCs w:val="17"/>
              </w:rPr>
              <w:t xml:space="preserve">         └──────────┘   └─────────┘   └────┬─────┘</w:t>
            </w:r>
          </w:p>
          <w:p>
            <w:pPr>
              <w:spacing w:after="0" w:line="230"/>
            </w:pPr>
            <w:r>
              <w:rPr>
                <w:rFonts w:ascii="Consolas" w:cs="Consolas" w:eastAsia="Consolas" w:hAnsi="Consolas"/>
                <w:sz w:val="17"/>
                <w:szCs w:val="17"/>
              </w:rPr>
              <w:t xml:space="preserve">                                           ▼</w:t>
            </w:r>
          </w:p>
          <w:p>
            <w:pPr>
              <w:spacing w:after="0" w:line="230"/>
            </w:pPr>
            <w:r>
              <w:rPr>
                <w:rFonts w:ascii="Consolas" w:cs="Consolas" w:eastAsia="Consolas" w:hAnsi="Consolas"/>
                <w:sz w:val="17"/>
                <w:szCs w:val="17"/>
              </w:rPr>
              <w:t xml:space="preserve">                                     ┌──────────┐</w:t>
            </w:r>
          </w:p>
          <w:p>
            <w:pPr>
              <w:spacing w:after="0" w:line="230"/>
            </w:pPr>
            <w:r>
              <w:rPr>
                <w:rFonts w:ascii="Consolas" w:cs="Consolas" w:eastAsia="Consolas" w:hAnsi="Consolas"/>
                <w:sz w:val="17"/>
                <w:szCs w:val="17"/>
              </w:rPr>
              <w:t xml:space="preserve">                                     │ diagnose │</w:t>
            </w:r>
          </w:p>
          <w:p>
            <w:pPr>
              <w:spacing w:after="0" w:line="230"/>
            </w:pPr>
            <w:r>
              <w:rPr>
                <w:rFonts w:ascii="Consolas" w:cs="Consolas" w:eastAsia="Consolas" w:hAnsi="Consolas"/>
                <w:sz w:val="17"/>
                <w:szCs w:val="17"/>
              </w:rPr>
              <w:t xml:space="preserve">                                     └────┬─────┘</w:t>
            </w:r>
          </w:p>
          <w:p>
            <w:pPr>
              <w:spacing w:after="0" w:line="230"/>
            </w:pPr>
            <w:r>
              <w:rPr>
                <w:rFonts w:ascii="Consolas" w:cs="Consolas" w:eastAsia="Consolas" w:hAnsi="Consolas"/>
                <w:sz w:val="17"/>
                <w:szCs w:val="17"/>
              </w:rPr>
              <w:t xml:space="preserve">                                          ▼</w:t>
            </w:r>
          </w:p>
          <w:p>
            <w:pPr>
              <w:spacing w:after="0" w:line="230"/>
            </w:pPr>
            <w:r>
              <w:rPr>
                <w:rFonts w:ascii="Consolas" w:cs="Consolas" w:eastAsia="Consolas" w:hAnsi="Consolas"/>
                <w:sz w:val="17"/>
                <w:szCs w:val="17"/>
              </w:rPr>
              <w:t xml:space="preserve">                                    ┌──────────┐  (low confidence</w:t>
            </w:r>
          </w:p>
          <w:p>
            <w:pPr>
              <w:spacing w:after="0" w:line="230"/>
            </w:pPr>
            <w:r>
              <w:rPr>
                <w:rFonts w:ascii="Consolas" w:cs="Consolas" w:eastAsia="Consolas" w:hAnsi="Consolas"/>
                <w:sz w:val="17"/>
                <w:szCs w:val="17"/>
              </w:rPr>
              <w:t xml:space="preserve">                                    │ critique │───  &amp; budget left) ──▶ fetch</w:t>
            </w:r>
          </w:p>
          <w:p>
            <w:pPr>
              <w:spacing w:after="0" w:line="230"/>
            </w:pPr>
            <w:r>
              <w:rPr>
                <w:rFonts w:ascii="Consolas" w:cs="Consolas" w:eastAsia="Consolas" w:hAnsi="Consolas"/>
                <w:sz w:val="17"/>
                <w:szCs w:val="17"/>
              </w:rPr>
              <w:t xml:space="preserve">                                    └────┬─────┘</w:t>
            </w:r>
          </w:p>
          <w:p>
            <w:pPr>
              <w:spacing w:after="0" w:line="230"/>
            </w:pPr>
            <w:r>
              <w:rPr>
                <w:rFonts w:ascii="Consolas" w:cs="Consolas" w:eastAsia="Consolas" w:hAnsi="Consolas"/>
                <w:sz w:val="17"/>
                <w:szCs w:val="17"/>
              </w:rPr>
              <w:t xml:space="preserve">                                         ▼  (ok)</w:t>
            </w:r>
          </w:p>
          <w:p>
            <w:pPr>
              <w:spacing w:after="0" w:line="230"/>
            </w:pPr>
            <w:r>
              <w:rPr>
                <w:rFonts w:ascii="Consolas" w:cs="Consolas" w:eastAsia="Consolas" w:hAnsi="Consolas"/>
                <w:sz w:val="17"/>
                <w:szCs w:val="17"/>
              </w:rPr>
              <w:t xml:space="preserve">                                        END</w:t>
            </w:r>
          </w:p>
        </w:tc>
      </w:tr>
    </w:tbl>
    <w:p>
      <w:pPr>
        <w:pStyle w:val="Heading2"/>
        <w:spacing w:after="120" w:before="220"/>
      </w:pPr>
      <w:r>
        <w:t xml:space="preserve">2.2 Canonical data flow</w:t>
      </w:r>
    </w:p>
    <w:p>
      <w:pPr>
        <w:spacing w:after="120" w:before="0"/>
      </w:pPr>
      <w:r>
        <w:rPr>
          <w:rFonts w:ascii="Consolas" w:cs="Consolas" w:eastAsia="Consolas" w:hAnsi="Consolas"/>
          <w:sz w:val="18"/>
          <w:szCs w:val="18"/>
        </w:rPr>
        <w:t xml:space="preserve">registry → plan(FetchPlan) → fetch(reviews) ⇄ triage → classify(rows) → cluster(taxonomy) → quantify(stats+CIs) → diagnose(claims) ⇄ critique → diagnosis.json + opener.md</w:t>
      </w:r>
    </w:p>
    <w:p>
      <w:pPr>
        <w:spacing w:after="120" w:before="0"/>
      </w:pPr>
      <w:r>
        <w:t xml:space="preserve">The same fetch → classify → quantify path is used whether the run is full or incremental. The state object is the single source of truth; trace.py records every node entry, tool call, and conditional decision so the UI can show what the agent actually did.</w:t>
      </w:r>
    </w:p>
    <w:p>
      <w:pPr>
        <w:pStyle w:val="Heading2"/>
        <w:spacing w:after="120" w:before="220"/>
      </w:pPr>
      <w:r>
        <w:t xml:space="preserve">2.3 Statistical-honesty contract</w:t>
      </w:r>
    </w:p>
    <w:p>
      <w:pPr>
        <w:pStyle w:val="ListParagraph"/>
        <w:numPr>
          <w:ilvl w:val="0"/>
          <w:numId w:val="3"/>
        </w:numPr>
        <w:spacing w:after="60"/>
      </w:pPr>
      <w:r>
        <w:t xml:space="preserve">Every reported proportion ships with n and a Wilson score 95% interval (better than normal-approximation for small/extreme proportions — which is exactly USim’s situation).</w:t>
      </w:r>
    </w:p>
    <w:p>
      <w:pPr>
        <w:pStyle w:val="ListParagraph"/>
        <w:numPr>
          <w:ilvl w:val="0"/>
          <w:numId w:val="3"/>
        </w:numPr>
        <w:spacing w:after="60"/>
      </w:pPr>
      <w:r>
        <w:t xml:space="preserve">A min-n floor (config, default 30) gates any cross-company claim. Below it, the pain is reported for context but cannot anchor a ‘USim is worse/better’ statement.</w:t>
      </w:r>
    </w:p>
    <w:p>
      <w:pPr>
        <w:pStyle w:val="ListParagraph"/>
        <w:numPr>
          <w:ilvl w:val="0"/>
          <w:numId w:val="3"/>
        </w:numPr>
        <w:spacing w:after="60"/>
      </w:pPr>
      <w:r>
        <w:t xml:space="preserve">A delta is Supported only if both companies clear the floor AND their Wilson intervals do not overlap; otherwise Directional.</w:t>
      </w:r>
    </w:p>
    <w:p>
      <w:pPr>
        <w:pStyle w:val="ListParagraph"/>
        <w:numPr>
          <w:ilvl w:val="0"/>
          <w:numId w:val="3"/>
        </w:numPr>
        <w:spacing w:after="60"/>
      </w:pPr>
      <w:r>
        <w:t xml:space="preserve">All comparisons are per-100-reviews; raw counts are never compared across companies of different sizes.</w:t>
      </w:r>
    </w:p>
    <w:p>
      <w:pPr>
        <w:pStyle w:val="ListParagraph"/>
        <w:numPr>
          <w:ilvl w:val="0"/>
          <w:numId w:val="3"/>
        </w:numPr>
        <w:spacing w:after="60"/>
      </w:pPr>
      <w:r>
        <w:t xml:space="preserve">An optional recency window (e.g. last 12 months) avoids comparing a stale corpus to a fresh one; the window used is reported in the output.</w:t>
      </w:r>
    </w:p>
    <w:p>
      <w:pPr>
        <w:pStyle w:val="ListParagraph"/>
        <w:numPr>
          <w:ilvl w:val="0"/>
          <w:numId w:val="3"/>
        </w:numPr>
        <w:spacing w:after="60"/>
      </w:pPr>
      <w:r>
        <w:t xml:space="preserve">The critique node re-checks each diagnosis sentence against these rules; the UI badges every claim Supported or Directional.</w:t>
      </w:r>
    </w:p>
    <w:p>
      <w:pPr>
        <w:pStyle w:val="Heading2"/>
        <w:spacing w:after="120" w:before="220"/>
      </w:pPr>
      <w:r>
        <w:t xml:space="preserve">2.4 Cost &amp; rate-limit guardrails</w:t>
      </w:r>
    </w:p>
    <w:p>
      <w:pPr>
        <w:pStyle w:val="ListParagraph"/>
        <w:numPr>
          <w:ilvl w:val="0"/>
          <w:numId w:val="3"/>
        </w:numPr>
        <w:spacing w:after="60"/>
      </w:pPr>
      <w:r>
        <w:t xml:space="preserve">Bulk per-review classification runs on Claude Haiku (cheap); planning, clustering, diagnosis, and critique run on Sonnet. Classification is batched (many reviews per call).</w:t>
      </w:r>
    </w:p>
    <w:p>
      <w:pPr>
        <w:pStyle w:val="ListParagraph"/>
        <w:numPr>
          <w:ilvl w:val="0"/>
          <w:numId w:val="3"/>
        </w:numPr>
        <w:spacing w:after="60"/>
      </w:pPr>
      <w:r>
        <w:t xml:space="preserve">A cost meter in the LLM client accumulates token spend and aborts the run if it crosses a configurable ceiling (default ~$8). The fetch and critique loops are also bounded by max_fetch_loops.</w:t>
      </w:r>
    </w:p>
    <w:p>
      <w:pPr>
        <w:pStyle w:val="ListParagraph"/>
        <w:numPr>
          <w:ilvl w:val="0"/>
          <w:numId w:val="3"/>
        </w:numPr>
        <w:spacing w:after="60"/>
      </w:pPr>
      <w:r>
        <w:t xml:space="preserve">Fetched reviews are cached to data/raw_cache/ keyed by source+app+storefront+page; re-runs hit cache first. App Store RSS calls are rate-limited and capped per storefront.</w:t>
      </w:r>
    </w:p>
    <w:p>
      <w:pPr>
        <w:pStyle w:val="Heading2"/>
        <w:spacing w:after="120" w:before="220"/>
      </w:pPr>
      <w:r>
        <w:t xml:space="preserve">2.5 Responsible-data contract</w:t>
      </w:r>
    </w:p>
    <w:p>
      <w:pPr>
        <w:pStyle w:val="ListParagraph"/>
        <w:numPr>
          <w:ilvl w:val="0"/>
          <w:numId w:val="3"/>
        </w:numPr>
        <w:spacing w:after="60"/>
      </w:pPr>
      <w:r>
        <w:t xml:space="preserve">Public sources only; modest volume; respectful rate limits; results cached so we don’t re-fetch needlessly.</w:t>
      </w:r>
    </w:p>
    <w:p>
      <w:pPr>
        <w:pStyle w:val="ListParagraph"/>
        <w:numPr>
          <w:ilvl w:val="0"/>
          <w:numId w:val="3"/>
        </w:numPr>
        <w:spacing w:after="60"/>
      </w:pPr>
      <w:r>
        <w:t xml:space="preserve">The UI shows aggregates, themes, and short paraphrased exemplars — never bulk verbatim review text. A handful of short illustrative quotes (attributed to ‘a public App Store review’) is the maximum.</w:t>
      </w:r>
    </w:p>
    <w:p>
      <w:pPr>
        <w:pStyle w:val="ListParagraph"/>
        <w:numPr>
          <w:ilvl w:val="0"/>
          <w:numId w:val="3"/>
        </w:numPr>
        <w:spacing w:after="60"/>
      </w:pPr>
      <w:r>
        <w:t xml:space="preserve">docs/responsible_data.md documents sources, volumes, retention, and the aggregates-only stance — itself a trust signal to USim.</w:t>
      </w:r>
    </w:p>
    <w:p>
      <w:r>
        <w:br w:type="page"/>
      </w:r>
    </w:p>
    <w:p>
      <w:pPr>
        <w:pStyle w:val="Heading1"/>
        <w:spacing w:after="140" w:before="280"/>
      </w:pPr>
      <w:r>
        <w:t xml:space="preserve">3. Repository Structure</w:t>
      </w:r>
    </w:p>
    <w:p>
      <w:pPr>
        <w:spacing w:after="120" w:before="0"/>
      </w:pPr>
      <w:r>
        <w:t xml:space="preserve">Every file below should exist before calling the project done. Use it as the completion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D2DC" w:sz="1"/>
              <w:left w:val="single" w:color="C9D2DC" w:sz="1"/>
              <w:bottom w:val="single" w:color="C9D2DC" w:sz="1"/>
              <w:right w:val="single" w:color="C9D2DC" w:sz="1"/>
            </w:tcBorders>
            <w:shd w:fill="F7F7F7" w:val="clear"/>
            <w:tcMar>
              <w:top w:type="dxa" w:w="120"/>
              <w:left w:type="dxa" w:w="160"/>
              <w:bottom w:type="dxa" w:w="120"/>
              <w:right w:type="dxa" w:w="160"/>
            </w:tcMar>
          </w:tcPr>
          <w:p>
            <w:pPr>
              <w:spacing w:after="0" w:line="230"/>
            </w:pPr>
            <w:r>
              <w:rPr>
                <w:rFonts w:ascii="Consolas" w:cs="Consolas" w:eastAsia="Consolas" w:hAnsi="Consolas"/>
                <w:sz w:val="17"/>
                <w:szCs w:val="17"/>
              </w:rPr>
              <w:t xml:space="preserve">reviewlens/</w:t>
            </w:r>
          </w:p>
          <w:p>
            <w:pPr>
              <w:spacing w:after="0" w:line="230"/>
            </w:pPr>
            <w:r>
              <w:rPr>
                <w:rFonts w:ascii="Consolas" w:cs="Consolas" w:eastAsia="Consolas" w:hAnsi="Consolas"/>
                <w:sz w:val="17"/>
                <w:szCs w:val="17"/>
              </w:rPr>
              <w:t xml:space="preserve">├── src/</w:t>
            </w:r>
          </w:p>
          <w:p>
            <w:pPr>
              <w:spacing w:after="0" w:line="230"/>
            </w:pPr>
            <w:r>
              <w:rPr>
                <w:rFonts w:ascii="Consolas" w:cs="Consolas" w:eastAsia="Consolas" w:hAnsi="Consolas"/>
                <w:sz w:val="17"/>
                <w:szCs w:val="17"/>
              </w:rPr>
              <w:t xml:space="preserve">│   ├── __init__.py</w:t>
            </w:r>
          </w:p>
          <w:p>
            <w:pPr>
              <w:spacing w:after="0" w:line="230"/>
            </w:pPr>
            <w:r>
              <w:rPr>
                <w:rFonts w:ascii="Consolas" w:cs="Consolas" w:eastAsia="Consolas" w:hAnsi="Consolas"/>
                <w:sz w:val="17"/>
                <w:szCs w:val="17"/>
              </w:rPr>
              <w:t xml:space="preserve">│   ├── config.py                 ← load .env + config.yaml; keys; guardrails</w:t>
            </w:r>
          </w:p>
          <w:p>
            <w:pPr>
              <w:spacing w:after="0" w:line="230"/>
            </w:pPr>
            <w:r>
              <w:rPr>
                <w:rFonts w:ascii="Consolas" w:cs="Consolas" w:eastAsia="Consolas" w:hAnsi="Consolas"/>
                <w:sz w:val="17"/>
                <w:szCs w:val="17"/>
              </w:rPr>
              <w:t xml:space="preserve">│   ├── sources/</w:t>
            </w:r>
          </w:p>
          <w:p>
            <w:pPr>
              <w:spacing w:after="0" w:line="230"/>
            </w:pPr>
            <w:r>
              <w:rPr>
                <w:rFonts w:ascii="Consolas" w:cs="Consolas" w:eastAsia="Consolas" w:hAnsi="Consolas"/>
                <w:sz w:val="17"/>
                <w:szCs w:val="17"/>
              </w:rPr>
              <w:t xml:space="preserve">│   │   ├── appstore.py           ← iTunes RSS reviews + Search-API id resolution</w:t>
            </w:r>
          </w:p>
          <w:p>
            <w:pPr>
              <w:spacing w:after="0" w:line="230"/>
            </w:pPr>
            <w:r>
              <w:rPr>
                <w:rFonts w:ascii="Consolas" w:cs="Consolas" w:eastAsia="Consolas" w:hAnsi="Consolas"/>
                <w:sz w:val="17"/>
                <w:szCs w:val="17"/>
              </w:rPr>
              <w:t xml:space="preserve">│   │   ├── playstore.py          ← google-play-scraper wrapper</w:t>
            </w:r>
          </w:p>
          <w:p>
            <w:pPr>
              <w:spacing w:after="0" w:line="230"/>
            </w:pPr>
            <w:r>
              <w:rPr>
                <w:rFonts w:ascii="Consolas" w:cs="Consolas" w:eastAsia="Consolas" w:hAnsi="Consolas"/>
                <w:sz w:val="17"/>
                <w:szCs w:val="17"/>
              </w:rPr>
              <w:t xml:space="preserve">│   │   ├── trustpilot.py         ← optional, respectful, de-emphasized</w:t>
            </w:r>
          </w:p>
          <w:p>
            <w:pPr>
              <w:spacing w:after="0" w:line="230"/>
            </w:pPr>
            <w:r>
              <w:rPr>
                <w:rFonts w:ascii="Consolas" w:cs="Consolas" w:eastAsia="Consolas" w:hAnsi="Consolas"/>
                <w:sz w:val="17"/>
                <w:szCs w:val="17"/>
              </w:rPr>
              <w:t xml:space="preserve">│   │   └── registry.py           ← target + competitor registry (names→ids)</w:t>
            </w:r>
          </w:p>
          <w:p>
            <w:pPr>
              <w:spacing w:after="0" w:line="230"/>
            </w:pPr>
            <w:r>
              <w:rPr>
                <w:rFonts w:ascii="Consolas" w:cs="Consolas" w:eastAsia="Consolas" w:hAnsi="Consolas"/>
                <w:sz w:val="17"/>
                <w:szCs w:val="17"/>
              </w:rPr>
              <w:t xml:space="preserve">│   ├── tools/</w:t>
            </w:r>
          </w:p>
          <w:p>
            <w:pPr>
              <w:spacing w:after="0" w:line="230"/>
            </w:pPr>
            <w:r>
              <w:rPr>
                <w:rFonts w:ascii="Consolas" w:cs="Consolas" w:eastAsia="Consolas" w:hAnsi="Consolas"/>
                <w:sz w:val="17"/>
                <w:szCs w:val="17"/>
              </w:rPr>
              <w:t xml:space="preserve">│   │   ├── fetch.py              ← fetch_reviews tool (multi-source, cached, deduped)</w:t>
            </w:r>
          </w:p>
          <w:p>
            <w:pPr>
              <w:spacing w:after="0" w:line="230"/>
            </w:pPr>
            <w:r>
              <w:rPr>
                <w:rFonts w:ascii="Consolas" w:cs="Consolas" w:eastAsia="Consolas" w:hAnsi="Consolas"/>
                <w:sz w:val="17"/>
                <w:szCs w:val="17"/>
              </w:rPr>
              <w:t xml:space="preserve">│   │   ├── classify.py          ← per-review theme+sentiment (Haiku, batched)</w:t>
            </w:r>
          </w:p>
          <w:p>
            <w:pPr>
              <w:spacing w:after="0" w:line="230"/>
            </w:pPr>
            <w:r>
              <w:rPr>
                <w:rFonts w:ascii="Consolas" w:cs="Consolas" w:eastAsia="Consolas" w:hAnsi="Consolas"/>
                <w:sz w:val="17"/>
                <w:szCs w:val="17"/>
              </w:rPr>
              <w:t xml:space="preserve">│   │   ├── cluster.py           ← emergent taxonomy merge (Sonnet)</w:t>
            </w:r>
          </w:p>
          <w:p>
            <w:pPr>
              <w:spacing w:after="0" w:line="230"/>
            </w:pPr>
            <w:r>
              <w:rPr>
                <w:rFonts w:ascii="Consolas" w:cs="Consolas" w:eastAsia="Consolas" w:hAnsi="Consolas"/>
                <w:sz w:val="17"/>
                <w:szCs w:val="17"/>
              </w:rPr>
              <w:t xml:space="preserve">│   │   └── quantify.py          ← proportions + Wilson CIs + deltas + normalization</w:t>
            </w:r>
          </w:p>
          <w:p>
            <w:pPr>
              <w:spacing w:after="0" w:line="230"/>
            </w:pPr>
            <w:r>
              <w:rPr>
                <w:rFonts w:ascii="Consolas" w:cs="Consolas" w:eastAsia="Consolas" w:hAnsi="Consolas"/>
                <w:sz w:val="17"/>
                <w:szCs w:val="17"/>
              </w:rPr>
              <w:t xml:space="preserve">│   ├── agent/</w:t>
            </w:r>
          </w:p>
          <w:p>
            <w:pPr>
              <w:spacing w:after="0" w:line="230"/>
            </w:pPr>
            <w:r>
              <w:rPr>
                <w:rFonts w:ascii="Consolas" w:cs="Consolas" w:eastAsia="Consolas" w:hAnsi="Consolas"/>
                <w:sz w:val="17"/>
                <w:szCs w:val="17"/>
              </w:rPr>
              <w:t xml:space="preserve">│   │   ├── state.py             ← typed graph state (Pydantic / TypedDict)</w:t>
            </w:r>
          </w:p>
          <w:p>
            <w:pPr>
              <w:spacing w:after="0" w:line="230"/>
            </w:pPr>
            <w:r>
              <w:rPr>
                <w:rFonts w:ascii="Consolas" w:cs="Consolas" w:eastAsia="Consolas" w:hAnsi="Consolas"/>
                <w:sz w:val="17"/>
                <w:szCs w:val="17"/>
              </w:rPr>
              <w:t xml:space="preserve">│   │   ├── nodes.py             ← plan, fetch, triage, classify, cluster,</w:t>
            </w:r>
          </w:p>
          <w:p>
            <w:pPr>
              <w:spacing w:after="0" w:line="230"/>
            </w:pPr>
            <w:r>
              <w:rPr>
                <w:rFonts w:ascii="Consolas" w:cs="Consolas" w:eastAsia="Consolas" w:hAnsi="Consolas"/>
                <w:sz w:val="17"/>
                <w:szCs w:val="17"/>
              </w:rPr>
              <w:t xml:space="preserve">│   │   │                          quantify, diagnose, critique</w:t>
            </w:r>
          </w:p>
          <w:p>
            <w:pPr>
              <w:spacing w:after="0" w:line="230"/>
            </w:pPr>
            <w:r>
              <w:rPr>
                <w:rFonts w:ascii="Consolas" w:cs="Consolas" w:eastAsia="Consolas" w:hAnsi="Consolas"/>
                <w:sz w:val="17"/>
                <w:szCs w:val="17"/>
              </w:rPr>
              <w:t xml:space="preserve">│   │   ├── graph.py             ← LangGraph StateGraph + conditional edges</w:t>
            </w:r>
          </w:p>
          <w:p>
            <w:pPr>
              <w:spacing w:after="0" w:line="230"/>
            </w:pPr>
            <w:r>
              <w:rPr>
                <w:rFonts w:ascii="Consolas" w:cs="Consolas" w:eastAsia="Consolas" w:hAnsi="Consolas"/>
                <w:sz w:val="17"/>
                <w:szCs w:val="17"/>
              </w:rPr>
              <w:t xml:space="preserve">│   │   └── trace.py             ← decision / tool-call trace logger (for UI)</w:t>
            </w:r>
          </w:p>
          <w:p>
            <w:pPr>
              <w:spacing w:after="0" w:line="230"/>
            </w:pPr>
            <w:r>
              <w:rPr>
                <w:rFonts w:ascii="Consolas" w:cs="Consolas" w:eastAsia="Consolas" w:hAnsi="Consolas"/>
                <w:sz w:val="17"/>
                <w:szCs w:val="17"/>
              </w:rPr>
              <w:t xml:space="preserve">│   ├── llm/</w:t>
            </w:r>
          </w:p>
          <w:p>
            <w:pPr>
              <w:spacing w:after="0" w:line="230"/>
            </w:pPr>
            <w:r>
              <w:rPr>
                <w:rFonts w:ascii="Consolas" w:cs="Consolas" w:eastAsia="Consolas" w:hAnsi="Consolas"/>
                <w:sz w:val="17"/>
                <w:szCs w:val="17"/>
              </w:rPr>
              <w:t xml:space="preserve">│   │   └── client.py            ← provider-agnostic wrapper (Claude default),</w:t>
            </w:r>
          </w:p>
          <w:p>
            <w:pPr>
              <w:spacing w:after="0" w:line="230"/>
            </w:pPr>
            <w:r>
              <w:rPr>
                <w:rFonts w:ascii="Consolas" w:cs="Consolas" w:eastAsia="Consolas" w:hAnsi="Consolas"/>
                <w:sz w:val="17"/>
                <w:szCs w:val="17"/>
              </w:rPr>
              <w:t xml:space="preserve">│   │                              retry, cost meter</w:t>
            </w:r>
          </w:p>
          <w:p>
            <w:pPr>
              <w:spacing w:after="0" w:line="230"/>
            </w:pPr>
            <w:r>
              <w:rPr>
                <w:rFonts w:ascii="Consolas" w:cs="Consolas" w:eastAsia="Consolas" w:hAnsi="Consolas"/>
                <w:sz w:val="17"/>
                <w:szCs w:val="17"/>
              </w:rPr>
              <w:t xml:space="preserve">│   └── diagnosis.py             ← assemble diagnosis.json + opener.md generator</w:t>
            </w:r>
          </w:p>
          <w:p>
            <w:pPr>
              <w:spacing w:after="0" w:line="230"/>
            </w:pPr>
            <w:r>
              <w:rPr>
                <w:rFonts w:ascii="Consolas" w:cs="Consolas" w:eastAsia="Consolas" w:hAnsi="Consolas"/>
                <w:sz w:val="17"/>
                <w:szCs w:val="17"/>
              </w:rPr>
              <w:t xml:space="preserve">├── app/</w:t>
            </w:r>
          </w:p>
          <w:p>
            <w:pPr>
              <w:spacing w:after="0" w:line="230"/>
            </w:pPr>
            <w:r>
              <w:rPr>
                <w:rFonts w:ascii="Consolas" w:cs="Consolas" w:eastAsia="Consolas" w:hAnsi="Consolas"/>
                <w:sz w:val="17"/>
                <w:szCs w:val="17"/>
              </w:rPr>
              <w:t xml:space="preserve">│   └── streamlit_app.py         ← dashboard: diagnosis, deltas, agent-trace tab</w:t>
            </w:r>
          </w:p>
          <w:p>
            <w:pPr>
              <w:spacing w:after="0" w:line="230"/>
            </w:pPr>
            <w:r>
              <w:rPr>
                <w:rFonts w:ascii="Consolas" w:cs="Consolas" w:eastAsia="Consolas" w:hAnsi="Consolas"/>
                <w:sz w:val="17"/>
                <w:szCs w:val="17"/>
              </w:rPr>
              <w:t xml:space="preserve">├── tests/</w:t>
            </w:r>
          </w:p>
          <w:p>
            <w:pPr>
              <w:spacing w:after="0" w:line="230"/>
            </w:pPr>
            <w:r>
              <w:rPr>
                <w:rFonts w:ascii="Consolas" w:cs="Consolas" w:eastAsia="Consolas" w:hAnsi="Consolas"/>
                <w:sz w:val="17"/>
                <w:szCs w:val="17"/>
              </w:rPr>
              <w:t xml:space="preserve">│   ├── test_sources.py</w:t>
            </w:r>
          </w:p>
          <w:p>
            <w:pPr>
              <w:spacing w:after="0" w:line="230"/>
            </w:pPr>
            <w:r>
              <w:rPr>
                <w:rFonts w:ascii="Consolas" w:cs="Consolas" w:eastAsia="Consolas" w:hAnsi="Consolas"/>
                <w:sz w:val="17"/>
                <w:szCs w:val="17"/>
              </w:rPr>
              <w:t xml:space="preserve">│   ├── test_fetch_tool.py</w:t>
            </w:r>
          </w:p>
          <w:p>
            <w:pPr>
              <w:spacing w:after="0" w:line="230"/>
            </w:pPr>
            <w:r>
              <w:rPr>
                <w:rFonts w:ascii="Consolas" w:cs="Consolas" w:eastAsia="Consolas" w:hAnsi="Consolas"/>
                <w:sz w:val="17"/>
                <w:szCs w:val="17"/>
              </w:rPr>
              <w:t xml:space="preserve">│   ├── test_classify_schema.py</w:t>
            </w:r>
          </w:p>
          <w:p>
            <w:pPr>
              <w:spacing w:after="0" w:line="230"/>
            </w:pPr>
            <w:r>
              <w:rPr>
                <w:rFonts w:ascii="Consolas" w:cs="Consolas" w:eastAsia="Consolas" w:hAnsi="Consolas"/>
                <w:sz w:val="17"/>
                <w:szCs w:val="17"/>
              </w:rPr>
              <w:t xml:space="preserve">│   ├── test_quantify_stats.py    ← Wilson CI correctness + min-n gating</w:t>
            </w:r>
          </w:p>
          <w:p>
            <w:pPr>
              <w:spacing w:after="0" w:line="230"/>
            </w:pPr>
            <w:r>
              <w:rPr>
                <w:rFonts w:ascii="Consolas" w:cs="Consolas" w:eastAsia="Consolas" w:hAnsi="Consolas"/>
                <w:sz w:val="17"/>
                <w:szCs w:val="17"/>
              </w:rPr>
              <w:t xml:space="preserve">│   ├── test_graph_e2e.py         ← graph runs on a fixture corpus end-to-end</w:t>
            </w:r>
          </w:p>
          <w:p>
            <w:pPr>
              <w:spacing w:after="0" w:line="230"/>
            </w:pPr>
            <w:r>
              <w:rPr>
                <w:rFonts w:ascii="Consolas" w:cs="Consolas" w:eastAsia="Consolas" w:hAnsi="Consolas"/>
                <w:sz w:val="17"/>
                <w:szCs w:val="17"/>
              </w:rPr>
              <w:t xml:space="preserve">│   └── test_critique_downgrades.py ← thin-sample deltas get downgraded</w:t>
            </w:r>
          </w:p>
          <w:p>
            <w:pPr>
              <w:spacing w:after="0" w:line="230"/>
            </w:pPr>
            <w:r>
              <w:rPr>
                <w:rFonts w:ascii="Consolas" w:cs="Consolas" w:eastAsia="Consolas" w:hAnsi="Consolas"/>
                <w:sz w:val="17"/>
                <w:szCs w:val="17"/>
              </w:rPr>
              <w:t xml:space="preserve">├── data/</w:t>
            </w:r>
          </w:p>
          <w:p>
            <w:pPr>
              <w:spacing w:after="0" w:line="230"/>
            </w:pPr>
            <w:r>
              <w:rPr>
                <w:rFonts w:ascii="Consolas" w:cs="Consolas" w:eastAsia="Consolas" w:hAnsi="Consolas"/>
                <w:sz w:val="17"/>
                <w:szCs w:val="17"/>
              </w:rPr>
              <w:t xml:space="preserve">│   ├── .gitignore                ← ignore raw_cache/*; keep results/</w:t>
            </w:r>
          </w:p>
          <w:p>
            <w:pPr>
              <w:spacing w:after="0" w:line="230"/>
            </w:pPr>
            <w:r>
              <w:rPr>
                <w:rFonts w:ascii="Consolas" w:cs="Consolas" w:eastAsia="Consolas" w:hAnsi="Consolas"/>
                <w:sz w:val="17"/>
                <w:szCs w:val="17"/>
              </w:rPr>
              <w:t xml:space="preserve">│   ├── raw_cache/                ← cached fetched reviews (gitignored)</w:t>
            </w:r>
          </w:p>
          <w:p>
            <w:pPr>
              <w:spacing w:after="0" w:line="230"/>
            </w:pPr>
            <w:r>
              <w:rPr>
                <w:rFonts w:ascii="Consolas" w:cs="Consolas" w:eastAsia="Consolas" w:hAnsi="Consolas"/>
                <w:sz w:val="17"/>
                <w:szCs w:val="17"/>
              </w:rPr>
              <w:t xml:space="preserve">│   └── results/</w:t>
            </w:r>
          </w:p>
          <w:p>
            <w:pPr>
              <w:spacing w:after="0" w:line="230"/>
            </w:pPr>
            <w:r>
              <w:rPr>
                <w:rFonts w:ascii="Consolas" w:cs="Consolas" w:eastAsia="Consolas" w:hAnsi="Consolas"/>
                <w:sz w:val="17"/>
                <w:szCs w:val="17"/>
              </w:rPr>
              <w:t xml:space="preserve">│       ├── last_run.json         ← committed diagnosis snapshot (instant load)</w:t>
            </w:r>
          </w:p>
          <w:p>
            <w:pPr>
              <w:spacing w:after="0" w:line="230"/>
            </w:pPr>
            <w:r>
              <w:rPr>
                <w:rFonts w:ascii="Consolas" w:cs="Consolas" w:eastAsia="Consolas" w:hAnsi="Consolas"/>
                <w:sz w:val="17"/>
                <w:szCs w:val="17"/>
              </w:rPr>
              <w:t xml:space="preserve">│       └── trace_last_run.json</w:t>
            </w:r>
          </w:p>
          <w:p>
            <w:pPr>
              <w:spacing w:after="0" w:line="230"/>
            </w:pPr>
            <w:r>
              <w:rPr>
                <w:rFonts w:ascii="Consolas" w:cs="Consolas" w:eastAsia="Consolas" w:hAnsi="Consolas"/>
                <w:sz w:val="17"/>
                <w:szCs w:val="17"/>
              </w:rPr>
              <w:t xml:space="preserve">├── docs/</w:t>
            </w:r>
          </w:p>
          <w:p>
            <w:pPr>
              <w:spacing w:after="0" w:line="230"/>
            </w:pPr>
            <w:r>
              <w:rPr>
                <w:rFonts w:ascii="Consolas" w:cs="Consolas" w:eastAsia="Consolas" w:hAnsi="Consolas"/>
                <w:sz w:val="17"/>
                <w:szCs w:val="17"/>
              </w:rPr>
              <w:t xml:space="preserve">│   ├── opener.md                 ← the 1-page interview opener (generated)</w:t>
            </w:r>
          </w:p>
          <w:p>
            <w:pPr>
              <w:spacing w:after="0" w:line="230"/>
            </w:pPr>
            <w:r>
              <w:rPr>
                <w:rFonts w:ascii="Consolas" w:cs="Consolas" w:eastAsia="Consolas" w:hAnsi="Consolas"/>
                <w:sz w:val="17"/>
                <w:szCs w:val="17"/>
              </w:rPr>
              <w:t xml:space="preserve">│   └── responsible_data.md       ← data-use policy</w:t>
            </w:r>
          </w:p>
          <w:p>
            <w:pPr>
              <w:spacing w:after="0" w:line="230"/>
            </w:pPr>
            <w:r>
              <w:rPr>
                <w:rFonts w:ascii="Consolas" w:cs="Consolas" w:eastAsia="Consolas" w:hAnsi="Consolas"/>
                <w:sz w:val="17"/>
                <w:szCs w:val="17"/>
              </w:rPr>
              <w:t xml:space="preserve">├── config/</w:t>
            </w:r>
          </w:p>
          <w:p>
            <w:pPr>
              <w:spacing w:after="0" w:line="230"/>
            </w:pPr>
            <w:r>
              <w:rPr>
                <w:rFonts w:ascii="Consolas" w:cs="Consolas" w:eastAsia="Consolas" w:hAnsi="Consolas"/>
                <w:sz w:val="17"/>
                <w:szCs w:val="17"/>
              </w:rPr>
              <w:t xml:space="preserve">│   └── config.yaml               ← sources, guardrails, taxonomy seed, thresholds</w:t>
            </w:r>
          </w:p>
          <w:p>
            <w:pPr>
              <w:spacing w:after="0" w:line="230"/>
            </w:pPr>
            <w:r>
              <w:rPr>
                <w:rFonts w:ascii="Consolas" w:cs="Consolas" w:eastAsia="Consolas" w:hAnsi="Consolas"/>
                <w:sz w:val="17"/>
                <w:szCs w:val="17"/>
              </w:rPr>
              <w:t xml:space="preserve">├── .github/workflows/ci.yml      ← lint → test → graph-smoke</w:t>
            </w:r>
          </w:p>
          <w:p>
            <w:pPr>
              <w:spacing w:after="0" w:line="230"/>
            </w:pPr>
            <w:r>
              <w:rPr>
                <w:rFonts w:ascii="Consolas" w:cs="Consolas" w:eastAsia="Consolas" w:hAnsi="Consolas"/>
                <w:sz w:val="17"/>
                <w:szCs w:val="17"/>
              </w:rPr>
              <w:t xml:space="preserve">├── .env.example                  ← ANTHROPIC_API_KEY, model ids, ceilings</w:t>
            </w:r>
          </w:p>
          <w:p>
            <w:pPr>
              <w:spacing w:after="0" w:line="230"/>
            </w:pPr>
            <w:r>
              <w:rPr>
                <w:rFonts w:ascii="Consolas" w:cs="Consolas" w:eastAsia="Consolas" w:hAnsi="Consolas"/>
                <w:sz w:val="17"/>
                <w:szCs w:val="17"/>
              </w:rPr>
              <w:t xml:space="preserve">├── pyproject.toml</w:t>
            </w:r>
          </w:p>
          <w:p>
            <w:pPr>
              <w:spacing w:after="0" w:line="230"/>
            </w:pPr>
            <w:r>
              <w:rPr>
                <w:rFonts w:ascii="Consolas" w:cs="Consolas" w:eastAsia="Consolas" w:hAnsi="Consolas"/>
                <w:sz w:val="17"/>
                <w:szCs w:val="17"/>
              </w:rPr>
              <w:t xml:space="preserve">├── Makefile                      ← install, run, test, lint, fmt, deploy</w:t>
            </w:r>
          </w:p>
          <w:p>
            <w:pPr>
              <w:spacing w:after="0" w:line="230"/>
            </w:pPr>
            <w:r>
              <w:rPr>
                <w:rFonts w:ascii="Consolas" w:cs="Consolas" w:eastAsia="Consolas" w:hAnsi="Consolas"/>
                <w:sz w:val="17"/>
                <w:szCs w:val="17"/>
              </w:rPr>
              <w:t xml:space="preserve">├── .pre-commit-config.yaml</w:t>
            </w:r>
          </w:p>
          <w:p>
            <w:pPr>
              <w:spacing w:after="0" w:line="230"/>
            </w:pPr>
            <w:r>
              <w:rPr>
                <w:rFonts w:ascii="Consolas" w:cs="Consolas" w:eastAsia="Consolas" w:hAnsi="Consolas"/>
                <w:sz w:val="17"/>
                <w:szCs w:val="17"/>
              </w:rPr>
              <w:t xml:space="preserve">├── README.md                     ← Mermaid graph, live link, results, data note</w:t>
            </w:r>
          </w:p>
          <w:p>
            <w:pPr>
              <w:spacing w:after="0" w:line="230"/>
            </w:pPr>
            <w:r>
              <w:rPr>
                <w:rFonts w:ascii="Consolas" w:cs="Consolas" w:eastAsia="Consolas" w:hAnsi="Consolas"/>
                <w:sz w:val="17"/>
                <w:szCs w:val="17"/>
              </w:rPr>
              <w:t xml:space="preserve">└── LICENSE                       ← MIT</w:t>
            </w:r>
          </w:p>
        </w:tc>
      </w:tr>
    </w:tbl>
    <w:p>
      <w:r>
        <w:br w:type="page"/>
      </w:r>
    </w:p>
    <w:p>
      <w:pPr>
        <w:pStyle w:val="Heading1"/>
        <w:spacing w:after="140" w:before="280"/>
      </w:pPr>
      <w:r>
        <w:t xml:space="preserve">4. Phase-by-Phase Implementation Design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D2DC" w:sz="1"/>
              <w:left w:val="single" w:color="C9D2DC" w:sz="1"/>
              <w:bottom w:val="single" w:color="C9D2DC" w:sz="1"/>
              <w:right w:val="single" w:color="C9D2DC" w:sz="1"/>
            </w:tcBorders>
            <w:shd w:fill="DCE9F5" w:val="clear"/>
            <w:tcMar>
              <w:top w:type="dxa" w:w="120"/>
              <w:left w:type="dxa" w:w="160"/>
              <w:bottom w:type="dxa" w:w="120"/>
              <w:right w:type="dxa" w:w="160"/>
            </w:tcMar>
          </w:tcPr>
          <w:p>
            <w:pPr>
              <w:spacing w:after="80" w:before="0"/>
            </w:pPr>
            <w:r>
              <w:rPr>
                <w:b/>
                <w:bCs/>
                <w:color w:val="1F4E79"/>
                <w:sz w:val="19"/>
                <w:szCs w:val="19"/>
              </w:rPr>
              <w:t xml:space="preserve">How to read this section</w:t>
            </w:r>
          </w:p>
          <w:p>
            <w:pPr>
              <w:spacing w:after="0" w:before="0"/>
            </w:pPr>
            <w:r>
              <w:rPr>
                <w:sz w:val="21"/>
                <w:szCs w:val="21"/>
              </w:rPr>
              <w:t xml:space="preserve">Each phase has: numbered build steps, a paste-ready Claude Code microprompt, an Opus review gate (what must be true before the phase is accepted), and a commit checkpoint. The microprompt is what Claude Code receives; the review gate is what Opus checks against the returned diff. Run one phase at a time — do not paste the next microprompt until its predecessor passes its gate. The full operating model is in §7.</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D2DC" w:sz="1"/>
              <w:left w:val="single" w:color="C9D2DC" w:sz="1"/>
              <w:bottom w:val="single" w:color="C9D2DC" w:sz="1"/>
              <w:right w:val="single" w:color="C9D2DC" w:sz="1"/>
            </w:tcBorders>
            <w:shd w:fill="1F4E79" w:val="clear"/>
            <w:tcMar>
              <w:top w:type="dxa" w:w="120"/>
              <w:left w:type="dxa" w:w="160"/>
              <w:bottom w:type="dxa" w:w="120"/>
              <w:right w:type="dxa" w:w="160"/>
            </w:tcMar>
          </w:tcPr>
          <w:p>
            <w:pPr>
              <w:spacing w:after="40" w:before="0"/>
            </w:pPr>
            <w:r>
              <w:rPr>
                <w:b/>
                <w:bCs/>
                <w:color w:val="FFFFFF"/>
                <w:sz w:val="24"/>
                <w:szCs w:val="24"/>
              </w:rPr>
              <w:t xml:space="preserve">Phase 0 — Scaffold, Config &amp; Guardrails</w:t>
            </w:r>
          </w:p>
          <w:p>
            <w:pPr>
              <w:spacing w:after="0" w:before="0"/>
            </w:pPr>
            <w:r>
              <w:rPr>
                <w:color w:val="DCE9F5"/>
                <w:sz w:val="18"/>
                <w:szCs w:val="18"/>
              </w:rPr>
              <w:t xml:space="preserve">Estimated time: 45 min   │   Day 2 morning</w:t>
            </w:r>
          </w:p>
        </w:tc>
      </w:tr>
    </w:tbl>
    <w:p>
      <w:pPr>
        <w:spacing w:after="120" w:before="0"/>
      </w:pPr>
      <w:r>
        <w:t xml:space="preserve">Stand up everything non-LLM that is painful to retrofit: dependency pinning, config, secrets handling, the cost meter, CI skeleton, pre-commit, Makefile.</w:t>
      </w:r>
    </w:p>
    <w:p>
      <w:pPr>
        <w:pStyle w:val="ListParagraph"/>
        <w:numPr>
          <w:ilvl w:val="0"/>
          <w:numId w:val="4"/>
        </w:numPr>
        <w:spacing w:after="60"/>
      </w:pPr>
      <w:r>
        <w:t xml:space="preserve">pyproject.toml — PEP 621. Pin: langgraph, langchain-core, anthropic, pydantic v2, httpx, pyyaml, pandas, statsmodels (Wilson CI), google-play-scraper, streamlit, plotly. Dev: ruff, pytest, pytest-cov, pre-commit.</w:t>
      </w:r>
    </w:p>
    <w:p>
      <w:pPr>
        <w:pStyle w:val="ListParagraph"/>
        <w:numPr>
          <w:ilvl w:val="0"/>
          <w:numId w:val="4"/>
        </w:numPr>
        <w:spacing w:after="60"/>
      </w:pPr>
      <w:r>
        <w:t xml:space="preserve">config/config.yaml — sources, storefronts list, max_fetch_loops, min_n_floor (30), recency_window_months, cost_ceiling_usd (8), models {planner, classifier, synth}, taxonomy seed (Appendix B).</w:t>
      </w:r>
    </w:p>
    <w:p>
      <w:pPr>
        <w:pStyle w:val="ListParagraph"/>
        <w:numPr>
          <w:ilvl w:val="0"/>
          <w:numId w:val="4"/>
        </w:numPr>
        <w:spacing w:after="60"/>
      </w:pPr>
      <w:r>
        <w:t xml:space="preserve">src/config.py — typed loader (pydantic-settings); reads .env (ANTHROPIC_API_KEY) + config.yaml; fails fast on missing keys.</w:t>
      </w:r>
    </w:p>
    <w:p>
      <w:pPr>
        <w:pStyle w:val="ListParagraph"/>
        <w:numPr>
          <w:ilvl w:val="0"/>
          <w:numId w:val="4"/>
        </w:numPr>
        <w:spacing w:after="60"/>
      </w:pPr>
      <w:r>
        <w:t xml:space="preserve">src/llm/client.py — provider-agnostic wrapper, Claude default; structured-output helper (JSON-schema enforced); retry w/ backoff; a CostMeter that tallies tokens×price and raises BudgetExceeded past the ceiling.</w:t>
      </w:r>
    </w:p>
    <w:p>
      <w:pPr>
        <w:pStyle w:val="ListParagraph"/>
        <w:numPr>
          <w:ilvl w:val="0"/>
          <w:numId w:val="4"/>
        </w:numPr>
        <w:spacing w:after="60"/>
      </w:pPr>
      <w:r>
        <w:t xml:space="preserve">.gitignore + data/.gitignore (ignore raw_cache/*, keep results/), .env.example, Makefile, .pre-commit-config.yaml, .github/workflows/ci.yml (lint → test → graph-smoke; quality steps skip gracefully on empty repo).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D2DC" w:sz="1"/>
              <w:left w:val="single" w:color="C9D2DC" w:sz="1"/>
              <w:bottom w:val="single" w:color="C9D2DC" w:sz="1"/>
              <w:right w:val="single" w:color="C9D2DC" w:sz="1"/>
            </w:tcBorders>
            <w:shd w:fill="F0F0F0" w:val="clear"/>
            <w:tcMar>
              <w:top w:type="dxa" w:w="130"/>
              <w:left w:type="dxa" w:w="170"/>
              <w:bottom w:type="dxa" w:w="130"/>
              <w:right w:type="dxa" w:w="170"/>
            </w:tcMar>
          </w:tcPr>
          <w:p>
            <w:pPr>
              <w:spacing w:after="90" w:before="0"/>
            </w:pPr>
            <w:r>
              <w:rPr>
                <w:b/>
                <w:bCs/>
                <w:color w:val="7030A0"/>
                <w:sz w:val="18"/>
                <w:szCs w:val="18"/>
              </w:rPr>
              <w:t xml:space="preserve">▶ CLAUDE CODE MICROPROMPT — Phase 0</w:t>
            </w:r>
          </w:p>
          <w:p>
            <w:pPr>
              <w:spacing w:after="0" w:line="235"/>
            </w:pPr>
            <w:r>
              <w:rPr>
                <w:rFonts w:ascii="Consolas" w:cs="Consolas" w:eastAsia="Consolas" w:hAnsi="Consolas"/>
                <w:sz w:val="17"/>
                <w:szCs w:val="17"/>
              </w:rPr>
              <w:t xml:space="preserve">Scaffold a Python 3.11 project named reviewlens (see the repo tree in the design doc).</w:t>
            </w:r>
          </w:p>
          <w:p>
            <w:pPr>
              <w:spacing w:after="0" w:line="235"/>
            </w:pPr>
            <w:r>
              <w:rPr>
                <w:rFonts w:ascii="Consolas" w:cs="Consolas" w:eastAsia="Consolas" w:hAnsi="Consolas"/>
                <w:sz w:val="17"/>
                <w:szCs w:val="17"/>
              </w:rPr>
              <w:t xml:space="preserve">Create: pyproject.toml (PEP 621, pinned deps as listed in Phase 0 step 1; dev extras),</w:t>
            </w:r>
          </w:p>
          <w:p>
            <w:pPr>
              <w:spacing w:after="0" w:line="235"/>
            </w:pPr>
            <w:r>
              <w:rPr>
                <w:rFonts w:ascii="Consolas" w:cs="Consolas" w:eastAsia="Consolas" w:hAnsi="Consolas"/>
                <w:sz w:val="17"/>
                <w:szCs w:val="17"/>
              </w:rPr>
              <w:t xml:space="preserve">config/config.yaml, src/config.py (pydantic-settings loader, fail-fast on missing</w:t>
            </w:r>
          </w:p>
          <w:p>
            <w:pPr>
              <w:spacing w:after="0" w:line="235"/>
            </w:pPr>
            <w:r>
              <w:rPr>
                <w:rFonts w:ascii="Consolas" w:cs="Consolas" w:eastAsia="Consolas" w:hAnsi="Consolas"/>
                <w:sz w:val="17"/>
                <w:szCs w:val="17"/>
              </w:rPr>
              <w:t xml:space="preserve">ANTHROPIC_API_KEY), src/llm/client.py (provider-agnostic LLM wrapper defaulting to</w:t>
            </w:r>
          </w:p>
          <w:p>
            <w:pPr>
              <w:spacing w:after="0" w:line="235"/>
            </w:pPr>
            <w:r>
              <w:rPr>
                <w:rFonts w:ascii="Consolas" w:cs="Consolas" w:eastAsia="Consolas" w:hAnsi="Consolas"/>
                <w:sz w:val="17"/>
                <w:szCs w:val="17"/>
              </w:rPr>
              <w:t xml:space="preserve">Anthropic Claude, with: a structured_output(schema, ...) helper that enforces JSON,</w:t>
            </w:r>
          </w:p>
          <w:p>
            <w:pPr>
              <w:spacing w:after="0" w:line="235"/>
            </w:pPr>
            <w:r>
              <w:rPr>
                <w:rFonts w:ascii="Consolas" w:cs="Consolas" w:eastAsia="Consolas" w:hAnsi="Consolas"/>
                <w:sz w:val="17"/>
                <w:szCs w:val="17"/>
              </w:rPr>
              <w:t xml:space="preserve">retry+backoff, and a CostMeter class that accumulates token cost and raises</w:t>
            </w:r>
          </w:p>
          <w:p>
            <w:pPr>
              <w:spacing w:after="0" w:line="235"/>
            </w:pPr>
            <w:r>
              <w:rPr>
                <w:rFonts w:ascii="Consolas" w:cs="Consolas" w:eastAsia="Consolas" w:hAnsi="Consolas"/>
                <w:sz w:val="17"/>
                <w:szCs w:val="17"/>
              </w:rPr>
              <w:t xml:space="preserve">BudgetExceeded above config.cost_ceiling_usd).</w:t>
            </w:r>
          </w:p>
          <w:p>
            <w:pPr>
              <w:spacing w:after="0" w:line="235"/>
            </w:pPr>
            <w:r>
              <w:rPr>
                <w:rFonts w:ascii="Consolas" w:cs="Consolas" w:eastAsia="Consolas" w:hAnsi="Consolas"/>
                <w:sz w:val="17"/>
                <w:szCs w:val="17"/>
              </w:rPr>
              <w:t xml:space="preserve">Add .gitignore, data/.gitignore (ignore raw_cache/*, keep results/), .env.example,</w:t>
            </w:r>
          </w:p>
          <w:p>
            <w:pPr>
              <w:spacing w:after="0" w:line="235"/>
            </w:pPr>
            <w:r>
              <w:rPr>
                <w:rFonts w:ascii="Consolas" w:cs="Consolas" w:eastAsia="Consolas" w:hAnsi="Consolas"/>
                <w:sz w:val="17"/>
                <w:szCs w:val="17"/>
              </w:rPr>
              <w:t xml:space="preserve">Makefile (install/run/test/lint/fmt), .pre-commit-config.yaml (ruff), and</w:t>
            </w:r>
          </w:p>
          <w:p>
            <w:pPr>
              <w:spacing w:after="0" w:line="235"/>
            </w:pPr>
            <w:r>
              <w:rPr>
                <w:rFonts w:ascii="Consolas" w:cs="Consolas" w:eastAsia="Consolas" w:hAnsi="Consolas"/>
                <w:sz w:val="17"/>
                <w:szCs w:val="17"/>
              </w:rPr>
              <w:t xml:space="preserve">.github/workflows/ci.yml (lint → pytest → a graph-smoke step that skips if no graph yet).</w:t>
            </w:r>
          </w:p>
          <w:p>
            <w:pPr>
              <w:spacing w:after="0" w:line="235"/>
            </w:pPr>
            <w:r>
              <w:rPr>
                <w:rFonts w:ascii="Consolas" w:cs="Consolas" w:eastAsia="Consolas" w:hAnsi="Consolas"/>
                <w:sz w:val="17"/>
                <w:szCs w:val="17"/>
              </w:rPr>
              <w:t xml:space="preserve">Do NOT implement sources, tools, or the graph yet. Stub modules with TODOs + docstrings.</w:t>
            </w:r>
          </w:p>
          <w:p>
            <w:pPr>
              <w:spacing w:after="0" w:line="235"/>
            </w:pPr>
            <w:r>
              <w:rPr>
                <w:rFonts w:ascii="Consolas" w:cs="Consolas" w:eastAsia="Consolas" w:hAnsi="Consolas"/>
                <w:sz w:val="17"/>
                <w:szCs w:val="17"/>
              </w:rPr>
              <w:t xml:space="preserve">Print a tree of what you created and confirm `make install` succeeds.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D2DC" w:sz="1"/>
              <w:left w:val="single" w:color="C9D2DC" w:sz="1"/>
              <w:bottom w:val="single" w:color="C9D2DC" w:sz="1"/>
              <w:right w:val="single" w:color="C9D2DC" w:sz="1"/>
            </w:tcBorders>
            <w:shd w:fill="EAE2F2" w:val="clear"/>
            <w:tcMar>
              <w:top w:type="dxa" w:w="120"/>
              <w:left w:type="dxa" w:w="160"/>
              <w:bottom w:type="dxa" w:w="120"/>
              <w:right w:type="dxa" w:w="160"/>
            </w:tcMar>
          </w:tcPr>
          <w:p>
            <w:pPr>
              <w:spacing w:after="80" w:before="0"/>
            </w:pPr>
            <w:r>
              <w:rPr>
                <w:b/>
                <w:bCs/>
                <w:color w:val="5B2E91"/>
                <w:sz w:val="18"/>
                <w:szCs w:val="18"/>
              </w:rPr>
              <w:t xml:space="preserve">✓ OPUS REVIEW GATE — do not merge until all pass</w:t>
            </w:r>
          </w:p>
          <w:p>
            <w:pPr>
              <w:pStyle w:val="ListParagraph"/>
              <w:numPr>
                <w:ilvl w:val="0"/>
                <w:numId w:val="5"/>
              </w:numPr>
              <w:spacing w:after="50"/>
            </w:pPr>
            <w:r>
              <w:rPr>
                <w:sz w:val="20"/>
                <w:szCs w:val="20"/>
              </w:rPr>
              <w:t xml:space="preserve">make install succeeds in a clean venv; ruff and pre-commit run clean.</w:t>
            </w:r>
          </w:p>
          <w:p>
            <w:pPr>
              <w:pStyle w:val="ListParagraph"/>
              <w:numPr>
                <w:ilvl w:val="0"/>
                <w:numId w:val="5"/>
              </w:numPr>
              <w:spacing w:after="50"/>
            </w:pPr>
            <w:r>
              <w:rPr>
                <w:sz w:val="20"/>
                <w:szCs w:val="20"/>
              </w:rPr>
              <w:t xml:space="preserve">src/config.py fails fast with a clear message when ANTHROPIC_API_KEY is absent.</w:t>
            </w:r>
          </w:p>
          <w:p>
            <w:pPr>
              <w:pStyle w:val="ListParagraph"/>
              <w:numPr>
                <w:ilvl w:val="0"/>
                <w:numId w:val="5"/>
              </w:numPr>
              <w:spacing w:after="50"/>
            </w:pPr>
            <w:r>
              <w:rPr>
                <w:sz w:val="20"/>
                <w:szCs w:val="20"/>
              </w:rPr>
              <w:t xml:space="preserve">CostMeter raises BudgetExceeded in a unit-level smoke (mock prices) — the kill-switch works.</w:t>
            </w:r>
          </w:p>
          <w:p>
            <w:pPr>
              <w:pStyle w:val="ListParagraph"/>
              <w:numPr>
                <w:ilvl w:val="0"/>
                <w:numId w:val="5"/>
              </w:numPr>
              <w:spacing w:after="50"/>
            </w:pPr>
            <w:r>
              <w:rPr>
                <w:sz w:val="20"/>
                <w:szCs w:val="20"/>
              </w:rPr>
              <w:t xml:space="preserve">No secrets committed; .env.example has placeholders only; data/raw_cache is gitignored.</w:t>
            </w:r>
          </w:p>
          <w:p>
            <w:pPr>
              <w:pStyle w:val="ListParagraph"/>
              <w:numPr>
                <w:ilvl w:val="0"/>
                <w:numId w:val="5"/>
              </w:numPr>
              <w:spacing w:after="50"/>
            </w:pPr>
            <w:r>
              <w:rPr>
                <w:sz w:val="20"/>
                <w:szCs w:val="20"/>
              </w:rPr>
              <w:t xml:space="preserve">CI is green on the empty scaffold (steps skip gracefully).</w:t>
            </w:r>
          </w:p>
        </w:tc>
      </w:tr>
    </w:tbl>
    <w:p>
      <w:pPr>
        <w:spacing w:after="140" w:before="100"/>
      </w:pPr>
      <w:r>
        <w:rPr>
          <w:b/>
          <w:bCs/>
          <w:color w:val="2E75B6"/>
        </w:rPr>
        <w:t xml:space="preserve">Commit checkpoint:  </w:t>
      </w:r>
      <w:r>
        <w:rPr>
          <w:sz w:val="21"/>
          <w:szCs w:val="21"/>
        </w:rPr>
        <w:t xml:space="preserve">git commit -am “phase 0: scaffold, config, cost meter, CI” — CI green.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D2DC" w:sz="1"/>
              <w:left w:val="single" w:color="C9D2DC" w:sz="1"/>
              <w:bottom w:val="single" w:color="C9D2DC" w:sz="1"/>
              <w:right w:val="single" w:color="C9D2DC" w:sz="1"/>
            </w:tcBorders>
            <w:shd w:fill="1F4E79" w:val="clear"/>
            <w:tcMar>
              <w:top w:type="dxa" w:w="120"/>
              <w:left w:type="dxa" w:w="160"/>
              <w:bottom w:type="dxa" w:w="120"/>
              <w:right w:type="dxa" w:w="160"/>
            </w:tcMar>
          </w:tcPr>
          <w:p>
            <w:pPr>
              <w:spacing w:after="40" w:before="0"/>
            </w:pPr>
            <w:r>
              <w:rPr>
                <w:b/>
                <w:bCs/>
                <w:color w:val="FFFFFF"/>
                <w:sz w:val="24"/>
                <w:szCs w:val="24"/>
              </w:rPr>
              <w:t xml:space="preserve">Phase 1 — Data Layer &amp; Tools</w:t>
            </w:r>
          </w:p>
          <w:p>
            <w:pPr>
              <w:spacing w:after="0" w:before="0"/>
            </w:pPr>
            <w:r>
              <w:rPr>
                <w:color w:val="DCE9F5"/>
                <w:sz w:val="18"/>
                <w:szCs w:val="18"/>
              </w:rPr>
              <w:t xml:space="preserve">Estimated time: 90 min   │   Day 2 afternoon</w:t>
            </w:r>
          </w:p>
        </w:tc>
      </w:tr>
    </w:tbl>
    <w:p>
      <w:pPr>
        <w:spacing w:after="120" w:before="0"/>
      </w:pPr>
      <w:r>
        <w:t xml:space="preserve">Build the source adapters and the agent-facing fetch tool. App IDs resolve at runtime — nothing is hard-coded except USim’s known id and the excluded sibling.</w:t>
      </w:r>
    </w:p>
    <w:p>
      <w:pPr>
        <w:pStyle w:val="ListParagraph"/>
        <w:numPr>
          <w:ilvl w:val="0"/>
          <w:numId w:val="6"/>
        </w:numPr>
        <w:spacing w:after="60"/>
      </w:pPr>
      <w:r>
        <w:t xml:space="preserve">src/sources/appstore.py — resolve_app_id(name) via the iTunes Search API; fetch_appstore_reviews(app_id, country, pages) via the customer-review RSS JSON feed; normalize to a Review dataclass {id, source, app, country, rating, title, body, date}. Rate-limit + cache.</w:t>
      </w:r>
    </w:p>
    <w:p>
      <w:pPr>
        <w:pStyle w:val="ListParagraph"/>
        <w:numPr>
          <w:ilvl w:val="0"/>
          <w:numId w:val="6"/>
        </w:numPr>
        <w:spacing w:after="60"/>
      </w:pPr>
      <w:r>
        <w:t xml:space="preserve">src/sources/playstore.py — google-play-scraper wrapper to the same Review shape; resolve by package name from the registry.</w:t>
      </w:r>
    </w:p>
    <w:p>
      <w:pPr>
        <w:pStyle w:val="ListParagraph"/>
        <w:numPr>
          <w:ilvl w:val="0"/>
          <w:numId w:val="6"/>
        </w:numPr>
        <w:spacing w:after="60"/>
      </w:pPr>
      <w:r>
        <w:t xml:space="preserve">src/sources/trustpilot.py — optional, respectful fetch of public review pages; clearly skippable via config; de-emphasized.</w:t>
      </w:r>
    </w:p>
    <w:p>
      <w:pPr>
        <w:pStyle w:val="ListParagraph"/>
        <w:numPr>
          <w:ilvl w:val="0"/>
          <w:numId w:val="6"/>
        </w:numPr>
        <w:spacing w:after="60"/>
      </w:pPr>
      <w:r>
        <w:t xml:space="preserve">src/sources/registry.py — the target + competitor registry (Appendix A): names, known ids/domains, the excluded USIMS sibling. resolve_all() returns concrete targets.</w:t>
      </w:r>
    </w:p>
    <w:p>
      <w:pPr>
        <w:pStyle w:val="ListParagraph"/>
        <w:numPr>
          <w:ilvl w:val="0"/>
          <w:numId w:val="6"/>
        </w:numPr>
        <w:spacing w:after="60"/>
      </w:pPr>
      <w:r>
        <w:t xml:space="preserve">src/tools/fetch.py — fetch_reviews(plan) the agent calls: iterates the plan, hits sources, dedups by (source, id), caches to data/raw_cache/, returns reviews + per-source counts.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D2DC" w:sz="1"/>
              <w:left w:val="single" w:color="C9D2DC" w:sz="1"/>
              <w:bottom w:val="single" w:color="C9D2DC" w:sz="1"/>
              <w:right w:val="single" w:color="C9D2DC" w:sz="1"/>
            </w:tcBorders>
            <w:shd w:fill="F0F0F0" w:val="clear"/>
            <w:tcMar>
              <w:top w:type="dxa" w:w="130"/>
              <w:left w:type="dxa" w:w="170"/>
              <w:bottom w:type="dxa" w:w="130"/>
              <w:right w:type="dxa" w:w="170"/>
            </w:tcMar>
          </w:tcPr>
          <w:p>
            <w:pPr>
              <w:spacing w:after="90" w:before="0"/>
            </w:pPr>
            <w:r>
              <w:rPr>
                <w:b/>
                <w:bCs/>
                <w:color w:val="7030A0"/>
                <w:sz w:val="18"/>
                <w:szCs w:val="18"/>
              </w:rPr>
              <w:t xml:space="preserve">▶ CLAUDE CODE MICROPROMPT — Phase 1</w:t>
            </w:r>
          </w:p>
          <w:p>
            <w:pPr>
              <w:spacing w:after="0" w:line="235"/>
            </w:pPr>
            <w:r>
              <w:rPr>
                <w:rFonts w:ascii="Consolas" w:cs="Consolas" w:eastAsia="Consolas" w:hAnsi="Consolas"/>
                <w:sz w:val="17"/>
                <w:szCs w:val="17"/>
              </w:rPr>
              <w:t xml:space="preserve">Implement the data layer for reviewlens to the Review dataclass shape</w:t>
            </w:r>
          </w:p>
          <w:p>
            <w:pPr>
              <w:spacing w:after="0" w:line="235"/>
            </w:pPr>
            <w:r>
              <w:rPr>
                <w:rFonts w:ascii="Consolas" w:cs="Consolas" w:eastAsia="Consolas" w:hAnsi="Consolas"/>
                <w:sz w:val="17"/>
                <w:szCs w:val="17"/>
              </w:rPr>
              <w:t xml:space="preserve">{id, source, app, country, rating, title, body, date}:</w:t>
            </w:r>
          </w:p>
          <w:p>
            <w:pPr>
              <w:spacing w:after="0" w:line="235"/>
            </w:pPr>
            <w:r>
              <w:rPr>
                <w:rFonts w:ascii="Consolas" w:cs="Consolas" w:eastAsia="Consolas" w:hAnsi="Consolas"/>
                <w:sz w:val="17"/>
                <w:szCs w:val="17"/>
              </w:rPr>
              <w:t xml:space="preserve">- src/sources/appstore.py: resolve_app_id(name) using the public iTunes Search API;</w:t>
            </w:r>
          </w:p>
          <w:p>
            <w:pPr>
              <w:spacing w:after="0" w:line="235"/>
            </w:pPr>
            <w:r>
              <w:rPr>
                <w:rFonts w:ascii="Consolas" w:cs="Consolas" w:eastAsia="Consolas" w:hAnsi="Consolas"/>
                <w:sz w:val="17"/>
                <w:szCs w:val="17"/>
              </w:rPr>
              <w:t xml:space="preserve">  fetch_appstore_reviews(app_id, country, pages) using the App Store customer-review</w:t>
            </w:r>
          </w:p>
          <w:p>
            <w:pPr>
              <w:spacing w:after="0" w:line="235"/>
            </w:pPr>
            <w:r>
              <w:rPr>
                <w:rFonts w:ascii="Consolas" w:cs="Consolas" w:eastAsia="Consolas" w:hAnsi="Consolas"/>
                <w:sz w:val="17"/>
                <w:szCs w:val="17"/>
              </w:rPr>
              <w:t xml:space="preserve">  RSS JSON feed; rate-limit (sleep between calls) and cache raw JSON to data/raw_cache/</w:t>
            </w:r>
          </w:p>
          <w:p>
            <w:pPr>
              <w:spacing w:after="0" w:line="235"/>
            </w:pPr>
            <w:r>
              <w:rPr>
                <w:rFonts w:ascii="Consolas" w:cs="Consolas" w:eastAsia="Consolas" w:hAnsi="Consolas"/>
                <w:sz w:val="17"/>
                <w:szCs w:val="17"/>
              </w:rPr>
              <w:t xml:space="preserve">  keyed by app+country+page.</w:t>
            </w:r>
          </w:p>
          <w:p>
            <w:pPr>
              <w:spacing w:after="0" w:line="235"/>
            </w:pPr>
            <w:r>
              <w:rPr>
                <w:rFonts w:ascii="Consolas" w:cs="Consolas" w:eastAsia="Consolas" w:hAnsi="Consolas"/>
                <w:sz w:val="17"/>
                <w:szCs w:val="17"/>
              </w:rPr>
              <w:t xml:space="preserve">- src/sources/playstore.py: wrap google-play-scraper to the same Review shape.</w:t>
            </w:r>
          </w:p>
          <w:p>
            <w:pPr>
              <w:spacing w:after="0" w:line="235"/>
            </w:pPr>
            <w:r>
              <w:rPr>
                <w:rFonts w:ascii="Consolas" w:cs="Consolas" w:eastAsia="Consolas" w:hAnsi="Consolas"/>
                <w:sz w:val="17"/>
                <w:szCs w:val="17"/>
              </w:rPr>
              <w:t xml:space="preserve">- src/sources/trustpilot.py: optional, respectful, config-gated; ok to return [] if disabled.</w:t>
            </w:r>
          </w:p>
          <w:p>
            <w:pPr>
              <w:spacing w:after="0" w:line="235"/>
            </w:pPr>
            <w:r>
              <w:rPr>
                <w:rFonts w:ascii="Consolas" w:cs="Consolas" w:eastAsia="Consolas" w:hAnsi="Consolas"/>
                <w:sz w:val="17"/>
                <w:szCs w:val="17"/>
              </w:rPr>
              <w:t xml:space="preserve">- src/sources/registry.py: encode the registry from Appendix A; USim id=6502586159 is known;</w:t>
            </w:r>
          </w:p>
          <w:p>
            <w:pPr>
              <w:spacing w:after="0" w:line="235"/>
            </w:pPr>
            <w:r>
              <w:rPr>
                <w:rFonts w:ascii="Consolas" w:cs="Consolas" w:eastAsia="Consolas" w:hAnsi="Consolas"/>
                <w:sz w:val="17"/>
                <w:szCs w:val="17"/>
              </w:rPr>
              <w:t xml:space="preserve">  EXCLUDE the sibling app id=1555283998; resolve competitor ids at runtime via Search API.</w:t>
            </w:r>
          </w:p>
          <w:p>
            <w:pPr>
              <w:spacing w:after="0" w:line="235"/>
            </w:pPr>
            <w:r>
              <w:rPr>
                <w:rFonts w:ascii="Consolas" w:cs="Consolas" w:eastAsia="Consolas" w:hAnsi="Consolas"/>
                <w:sz w:val="17"/>
                <w:szCs w:val="17"/>
              </w:rPr>
              <w:t xml:space="preserve">- src/tools/fetch.py: fetch_reviews(plan) -&gt; (list[Review], counts_by_source); dedup by</w:t>
            </w:r>
          </w:p>
          <w:p>
            <w:pPr>
              <w:spacing w:after="0" w:line="235"/>
            </w:pPr>
            <w:r>
              <w:rPr>
                <w:rFonts w:ascii="Consolas" w:cs="Consolas" w:eastAsia="Consolas" w:hAnsi="Consolas"/>
                <w:sz w:val="17"/>
                <w:szCs w:val="17"/>
              </w:rPr>
              <w:t xml:space="preserve">  (source,id); cache-first; never raise on a single source failing (log and continue).</w:t>
            </w:r>
          </w:p>
          <w:p>
            <w:pPr>
              <w:spacing w:after="0" w:line="235"/>
            </w:pPr>
            <w:r>
              <w:rPr>
                <w:rFonts w:ascii="Consolas" w:cs="Consolas" w:eastAsia="Consolas" w:hAnsi="Consolas"/>
                <w:sz w:val="17"/>
                <w:szCs w:val="17"/>
              </w:rPr>
              <w:t xml:space="preserve">Write tests/test_sources.py and tests/test_fetch_tool.py using a recorded/mocked HTTP</w:t>
            </w:r>
          </w:p>
          <w:p>
            <w:pPr>
              <w:spacing w:after="0" w:line="235"/>
            </w:pPr>
            <w:r>
              <w:rPr>
                <w:rFonts w:ascii="Consolas" w:cs="Consolas" w:eastAsia="Consolas" w:hAnsi="Consolas"/>
                <w:sz w:val="17"/>
                <w:szCs w:val="17"/>
              </w:rPr>
              <w:t xml:space="preserve">fixture (no live network in CI). Confirm dedup and cache-hit behavior with assertions.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D2DC" w:sz="1"/>
              <w:left w:val="single" w:color="C9D2DC" w:sz="1"/>
              <w:bottom w:val="single" w:color="C9D2DC" w:sz="1"/>
              <w:right w:val="single" w:color="C9D2DC" w:sz="1"/>
            </w:tcBorders>
            <w:shd w:fill="EAE2F2" w:val="clear"/>
            <w:tcMar>
              <w:top w:type="dxa" w:w="120"/>
              <w:left w:type="dxa" w:w="160"/>
              <w:bottom w:type="dxa" w:w="120"/>
              <w:right w:type="dxa" w:w="160"/>
            </w:tcMar>
          </w:tcPr>
          <w:p>
            <w:pPr>
              <w:spacing w:after="80" w:before="0"/>
            </w:pPr>
            <w:r>
              <w:rPr>
                <w:b/>
                <w:bCs/>
                <w:color w:val="5B2E91"/>
                <w:sz w:val="18"/>
                <w:szCs w:val="18"/>
              </w:rPr>
              <w:t xml:space="preserve">✓ OPUS REVIEW GATE — do not merge until all pass</w:t>
            </w:r>
          </w:p>
          <w:p>
            <w:pPr>
              <w:pStyle w:val="ListParagraph"/>
              <w:numPr>
                <w:ilvl w:val="0"/>
                <w:numId w:val="5"/>
              </w:numPr>
              <w:spacing w:after="50"/>
            </w:pPr>
            <w:r>
              <w:rPr>
                <w:sz w:val="20"/>
                <w:szCs w:val="20"/>
              </w:rPr>
              <w:t xml:space="preserve">Tests pass offline (HTTP mocked/recorded); CI does not hit the network.</w:t>
            </w:r>
          </w:p>
          <w:p>
            <w:pPr>
              <w:pStyle w:val="ListParagraph"/>
              <w:numPr>
                <w:ilvl w:val="0"/>
                <w:numId w:val="5"/>
              </w:numPr>
              <w:spacing w:after="50"/>
            </w:pPr>
            <w:r>
              <w:rPr>
                <w:sz w:val="20"/>
                <w:szCs w:val="20"/>
              </w:rPr>
              <w:t xml:space="preserve">fetch_reviews dedups correctly and is cache-first on the second call (assert no second fetch).</w:t>
            </w:r>
          </w:p>
          <w:p>
            <w:pPr>
              <w:pStyle w:val="ListParagraph"/>
              <w:numPr>
                <w:ilvl w:val="0"/>
                <w:numId w:val="5"/>
              </w:numPr>
              <w:spacing w:after="50"/>
            </w:pPr>
            <w:r>
              <w:rPr>
                <w:sz w:val="20"/>
                <w:szCs w:val="20"/>
              </w:rPr>
              <w:t xml:space="preserve">A single failing source degrades gracefully (logged, run continues) — verified by a test.</w:t>
            </w:r>
          </w:p>
          <w:p>
            <w:pPr>
              <w:pStyle w:val="ListParagraph"/>
              <w:numPr>
                <w:ilvl w:val="0"/>
                <w:numId w:val="5"/>
              </w:numPr>
              <w:spacing w:after="50"/>
            </w:pPr>
            <w:r>
              <w:rPr>
                <w:sz w:val="20"/>
                <w:szCs w:val="20"/>
              </w:rPr>
              <w:t xml:space="preserve">USIMS sibling (1555283998) is provably excluded; USim resolves to 6502586159.</w:t>
            </w:r>
          </w:p>
          <w:p>
            <w:pPr>
              <w:pStyle w:val="ListParagraph"/>
              <w:numPr>
                <w:ilvl w:val="0"/>
                <w:numId w:val="5"/>
              </w:numPr>
              <w:spacing w:after="50"/>
            </w:pPr>
            <w:r>
              <w:rPr>
                <w:sz w:val="20"/>
                <w:szCs w:val="20"/>
              </w:rPr>
              <w:t xml:space="preserve">Rate-limiting present on App Store calls; raw_cache writes are gitignored.</w:t>
            </w:r>
          </w:p>
        </w:tc>
      </w:tr>
    </w:tbl>
    <w:p>
      <w:pPr>
        <w:spacing w:after="140" w:before="100"/>
      </w:pPr>
      <w:r>
        <w:rPr>
          <w:b/>
          <w:bCs/>
          <w:color w:val="2E75B6"/>
        </w:rPr>
        <w:t xml:space="preserve">Commit checkpoint:  </w:t>
      </w:r>
      <w:r>
        <w:rPr>
          <w:sz w:val="21"/>
          <w:szCs w:val="21"/>
        </w:rPr>
        <w:t xml:space="preserve">Run a tiny live smoke locally (1 app, 1 storefront, 1 page), confirm real reviews parse; then git commit “phase 1: sources + fetch tool”.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D2DC" w:sz="1"/>
              <w:left w:val="single" w:color="C9D2DC" w:sz="1"/>
              <w:bottom w:val="single" w:color="C9D2DC" w:sz="1"/>
              <w:right w:val="single" w:color="C9D2DC" w:sz="1"/>
            </w:tcBorders>
            <w:shd w:fill="1F4E79" w:val="clear"/>
            <w:tcMar>
              <w:top w:type="dxa" w:w="120"/>
              <w:left w:type="dxa" w:w="160"/>
              <w:bottom w:type="dxa" w:w="120"/>
              <w:right w:type="dxa" w:w="160"/>
            </w:tcMar>
          </w:tcPr>
          <w:p>
            <w:pPr>
              <w:spacing w:after="40" w:before="0"/>
            </w:pPr>
            <w:r>
              <w:rPr>
                <w:b/>
                <w:bCs/>
                <w:color w:val="FFFFFF"/>
                <w:sz w:val="24"/>
                <w:szCs w:val="24"/>
              </w:rPr>
              <w:t xml:space="preserve">Phase 2 — The Agent (LangGraph)</w:t>
            </w:r>
          </w:p>
          <w:p>
            <w:pPr>
              <w:spacing w:after="0" w:before="0"/>
            </w:pPr>
            <w:r>
              <w:rPr>
                <w:color w:val="DCE9F5"/>
                <w:sz w:val="18"/>
                <w:szCs w:val="18"/>
              </w:rPr>
              <w:t xml:space="preserve">Estimated time: 3 hrs   │   Day 3   ·   the heart</w:t>
            </w:r>
          </w:p>
        </w:tc>
      </w:tr>
    </w:tbl>
    <w:p>
      <w:pPr>
        <w:spacing w:after="120" w:before="0"/>
      </w:pPr>
      <w:r>
        <w:t xml:space="preserve">Build the state machine: typed state, the eight nodes, the two conditional edges, and the trace logger. This phase is the agentic proof — give it the most review attention.</w:t>
      </w:r>
    </w:p>
    <w:p>
      <w:pPr>
        <w:pStyle w:val="ListParagraph"/>
        <w:numPr>
          <w:ilvl w:val="0"/>
          <w:numId w:val="7"/>
        </w:numPr>
        <w:spacing w:after="60"/>
      </w:pPr>
      <w:r>
        <w:t xml:space="preserve">src/agent/state.py — typed graph state: registry/plan, raw reviews, classified rows, taxonomy, stats, diagnosis, trace, loop counters, cost. Pydantic models for FetchPlan, ClassifiedReview, ThemeStat, Delta, DiagnosisClaim.</w:t>
      </w:r>
    </w:p>
    <w:p>
      <w:pPr>
        <w:pStyle w:val="ListParagraph"/>
        <w:numPr>
          <w:ilvl w:val="0"/>
          <w:numId w:val="7"/>
        </w:numPr>
        <w:spacing w:after="60"/>
      </w:pPr>
      <w:r>
        <w:t xml:space="preserve">src/tools/classify.py — batched Haiku classification → {theme, sentiment(-1..1 or neg/neu/pos), friction_phrase, confidence}; strict schema validation; low-confidence flagged, never dropped silently.</w:t>
      </w:r>
    </w:p>
    <w:p>
      <w:pPr>
        <w:pStyle w:val="ListParagraph"/>
        <w:numPr>
          <w:ilvl w:val="0"/>
          <w:numId w:val="7"/>
        </w:numPr>
        <w:spacing w:after="60"/>
      </w:pPr>
      <w:r>
        <w:t xml:space="preserve">src/tools/cluster.py — Sonnet merges raw theme strings into the canonical taxonomy (seed + emergent); returns a label map; deterministic given inputs (low temperature).</w:t>
      </w:r>
    </w:p>
    <w:p>
      <w:pPr>
        <w:pStyle w:val="ListParagraph"/>
        <w:numPr>
          <w:ilvl w:val="0"/>
          <w:numId w:val="7"/>
        </w:numPr>
        <w:spacing w:after="60"/>
      </w:pPr>
      <w:r>
        <w:t xml:space="preserve">src/tools/quantify.py — pure Python: per-company/theme/sentiment proportions; Wilson 95% CIs (statsmodels proportion_confint method='wilson'); per-100 normalization; deltas with Supported/Directional flag per §2.3.</w:t>
      </w:r>
    </w:p>
    <w:p>
      <w:pPr>
        <w:pStyle w:val="ListParagraph"/>
        <w:numPr>
          <w:ilvl w:val="0"/>
          <w:numId w:val="7"/>
        </w:numPr>
        <w:spacing w:after="60"/>
      </w:pPr>
      <w:r>
        <w:t xml:space="preserve">src/agent/nodes.py — plan, fetch (wraps tool), triage (router), classify, cluster, quantify, diagnose, critique. diagnose and critique consume ONLY quantify outputs + flags; critique can set needs_more_data.</w:t>
      </w:r>
    </w:p>
    <w:p>
      <w:pPr>
        <w:pStyle w:val="ListParagraph"/>
        <w:numPr>
          <w:ilvl w:val="0"/>
          <w:numId w:val="7"/>
        </w:numPr>
        <w:spacing w:after="60"/>
      </w:pPr>
      <w:r>
        <w:t xml:space="preserve">src/agent/graph.py — StateGraph wiring; conditional edges triage→{classify|fetch} and critique→{END|fetch}; bound by max_fetch_loops and the cost meter.</w:t>
      </w:r>
    </w:p>
    <w:p>
      <w:pPr>
        <w:pStyle w:val="ListParagraph"/>
        <w:numPr>
          <w:ilvl w:val="0"/>
          <w:numId w:val="7"/>
        </w:numPr>
        <w:spacing w:after="60"/>
      </w:pPr>
      <w:r>
        <w:t xml:space="preserve">src/agent/trace.py — record node entry/exit, tool calls, and each conditional decision with its reason; persisted to results/trace_last_run.json for the UI.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D2DC" w:sz="1"/>
              <w:left w:val="single" w:color="C9D2DC" w:sz="1"/>
              <w:bottom w:val="single" w:color="C9D2DC" w:sz="1"/>
              <w:right w:val="single" w:color="C9D2DC" w:sz="1"/>
            </w:tcBorders>
            <w:shd w:fill="F0F0F0" w:val="clear"/>
            <w:tcMar>
              <w:top w:type="dxa" w:w="130"/>
              <w:left w:type="dxa" w:w="170"/>
              <w:bottom w:type="dxa" w:w="130"/>
              <w:right w:type="dxa" w:w="170"/>
            </w:tcMar>
          </w:tcPr>
          <w:p>
            <w:pPr>
              <w:spacing w:after="90" w:before="0"/>
            </w:pPr>
            <w:r>
              <w:rPr>
                <w:b/>
                <w:bCs/>
                <w:color w:val="7030A0"/>
                <w:sz w:val="18"/>
                <w:szCs w:val="18"/>
              </w:rPr>
              <w:t xml:space="preserve">▶ CLAUDE CODE MICROPROMPT — Phase 2</w:t>
            </w:r>
          </w:p>
          <w:p>
            <w:pPr>
              <w:spacing w:after="0" w:line="235"/>
            </w:pPr>
            <w:r>
              <w:rPr>
                <w:rFonts w:ascii="Consolas" w:cs="Consolas" w:eastAsia="Consolas" w:hAnsi="Consolas"/>
                <w:sz w:val="17"/>
                <w:szCs w:val="17"/>
              </w:rPr>
              <w:t xml:space="preserve">Implement the LangGraph agent for reviewlens exactly per the design doc §2.1.</w:t>
            </w:r>
          </w:p>
          <w:p>
            <w:pPr>
              <w:spacing w:after="0" w:line="235"/>
            </w:pPr>
            <w:r>
              <w:rPr>
                <w:rFonts w:ascii="Consolas" w:cs="Consolas" w:eastAsia="Consolas" w:hAnsi="Consolas"/>
                <w:sz w:val="17"/>
                <w:szCs w:val="17"/>
              </w:rPr>
              <w:t xml:space="preserve">1) src/agent/state.py: typed state + Pydantic models (FetchPlan, ClassifiedReview,</w:t>
            </w:r>
          </w:p>
          <w:p>
            <w:pPr>
              <w:spacing w:after="0" w:line="235"/>
            </w:pPr>
            <w:r>
              <w:rPr>
                <w:rFonts w:ascii="Consolas" w:cs="Consolas" w:eastAsia="Consolas" w:hAnsi="Consolas"/>
                <w:sz w:val="17"/>
                <w:szCs w:val="17"/>
              </w:rPr>
              <w:t xml:space="preserve">   ThemeStat, Delta, DiagnosisClaim) and loop/cost counters.</w:t>
            </w:r>
          </w:p>
          <w:p>
            <w:pPr>
              <w:spacing w:after="0" w:line="235"/>
            </w:pPr>
            <w:r>
              <w:rPr>
                <w:rFonts w:ascii="Consolas" w:cs="Consolas" w:eastAsia="Consolas" w:hAnsi="Consolas"/>
                <w:sz w:val="17"/>
                <w:szCs w:val="17"/>
              </w:rPr>
              <w:t xml:space="preserve">2) src/tools/classify.py: batched classification on the configured Haiku model via</w:t>
            </w:r>
          </w:p>
          <w:p>
            <w:pPr>
              <w:spacing w:after="0" w:line="235"/>
            </w:pPr>
            <w:r>
              <w:rPr>
                <w:rFonts w:ascii="Consolas" w:cs="Consolas" w:eastAsia="Consolas" w:hAnsi="Consolas"/>
                <w:sz w:val="17"/>
                <w:szCs w:val="17"/>
              </w:rPr>
              <w:t xml:space="preserve">   llm.client.structured_output; schema {theme, sentiment, friction_phrase, confidence};</w:t>
            </w:r>
          </w:p>
          <w:p>
            <w:pPr>
              <w:spacing w:after="0" w:line="235"/>
            </w:pPr>
            <w:r>
              <w:rPr>
                <w:rFonts w:ascii="Consolas" w:cs="Consolas" w:eastAsia="Consolas" w:hAnsi="Consolas"/>
                <w:sz w:val="17"/>
                <w:szCs w:val="17"/>
              </w:rPr>
              <w:t xml:space="preserve">   validate every row; flag confidence&lt;0.5; never silently drop.</w:t>
            </w:r>
          </w:p>
          <w:p>
            <w:pPr>
              <w:spacing w:after="0" w:line="235"/>
            </w:pPr>
            <w:r>
              <w:rPr>
                <w:rFonts w:ascii="Consolas" w:cs="Consolas" w:eastAsia="Consolas" w:hAnsi="Consolas"/>
                <w:sz w:val="17"/>
                <w:szCs w:val="17"/>
              </w:rPr>
              <w:t xml:space="preserve">3) src/tools/cluster.py: Sonnet merges raw theme labels into the seed taxonomy</w:t>
            </w:r>
          </w:p>
          <w:p>
            <w:pPr>
              <w:spacing w:after="0" w:line="235"/>
            </w:pPr>
            <w:r>
              <w:rPr>
                <w:rFonts w:ascii="Consolas" w:cs="Consolas" w:eastAsia="Consolas" w:hAnsi="Consolas"/>
                <w:sz w:val="17"/>
                <w:szCs w:val="17"/>
              </w:rPr>
              <w:t xml:space="preserve">   (Appendix B) allowing emergent themes; low temperature for stability.</w:t>
            </w:r>
          </w:p>
          <w:p>
            <w:pPr>
              <w:spacing w:after="0" w:line="235"/>
            </w:pPr>
            <w:r>
              <w:rPr>
                <w:rFonts w:ascii="Consolas" w:cs="Consolas" w:eastAsia="Consolas" w:hAnsi="Consolas"/>
                <w:sz w:val="17"/>
                <w:szCs w:val="17"/>
              </w:rPr>
              <w:t xml:space="preserve">4) src/tools/quantify.py: pure functions; Wilson 95% CIs via statsmodels; per-100</w:t>
            </w:r>
          </w:p>
          <w:p>
            <w:pPr>
              <w:spacing w:after="0" w:line="235"/>
            </w:pPr>
            <w:r>
              <w:rPr>
                <w:rFonts w:ascii="Consolas" w:cs="Consolas" w:eastAsia="Consolas" w:hAnsi="Consolas"/>
                <w:sz w:val="17"/>
                <w:szCs w:val="17"/>
              </w:rPr>
              <w:t xml:space="preserve">   normalization; build Delta objects flagged Supported only if both n&gt;=min_n_floor AND</w:t>
            </w:r>
          </w:p>
          <w:p>
            <w:pPr>
              <w:spacing w:after="0" w:line="235"/>
            </w:pPr>
            <w:r>
              <w:rPr>
                <w:rFonts w:ascii="Consolas" w:cs="Consolas" w:eastAsia="Consolas" w:hAnsi="Consolas"/>
                <w:sz w:val="17"/>
                <w:szCs w:val="17"/>
              </w:rPr>
              <w:t xml:space="preserve">   Wilson intervals disjoint, else Directional.</w:t>
            </w:r>
          </w:p>
          <w:p>
            <w:pPr>
              <w:spacing w:after="0" w:line="235"/>
            </w:pPr>
            <w:r>
              <w:rPr>
                <w:rFonts w:ascii="Consolas" w:cs="Consolas" w:eastAsia="Consolas" w:hAnsi="Consolas"/>
                <w:sz w:val="17"/>
                <w:szCs w:val="17"/>
              </w:rPr>
              <w:t xml:space="preserve">5) src/agent/nodes.py + graph.py: the 8 nodes and the StateGraph with the two conditional</w:t>
            </w:r>
          </w:p>
          <w:p>
            <w:pPr>
              <w:spacing w:after="0" w:line="235"/>
            </w:pPr>
            <w:r>
              <w:rPr>
                <w:rFonts w:ascii="Consolas" w:cs="Consolas" w:eastAsia="Consolas" w:hAnsi="Consolas"/>
                <w:sz w:val="17"/>
                <w:szCs w:val="17"/>
              </w:rPr>
              <w:t xml:space="preserve">   edges (triage-&gt;{classify|fetch}, critique-&gt;{END|fetch}); honor max_fetch_loops and the</w:t>
            </w:r>
          </w:p>
          <w:p>
            <w:pPr>
              <w:spacing w:after="0" w:line="235"/>
            </w:pPr>
            <w:r>
              <w:rPr>
                <w:rFonts w:ascii="Consolas" w:cs="Consolas" w:eastAsia="Consolas" w:hAnsi="Consolas"/>
                <w:sz w:val="17"/>
                <w:szCs w:val="17"/>
              </w:rPr>
              <w:t xml:space="preserve">   CostMeter; diagnose/critique consume ONLY quantify outputs.</w:t>
            </w:r>
          </w:p>
          <w:p>
            <w:pPr>
              <w:spacing w:after="0" w:line="235"/>
            </w:pPr>
            <w:r>
              <w:rPr>
                <w:rFonts w:ascii="Consolas" w:cs="Consolas" w:eastAsia="Consolas" w:hAnsi="Consolas"/>
                <w:sz w:val="17"/>
                <w:szCs w:val="17"/>
              </w:rPr>
              <w:t xml:space="preserve">6) src/agent/trace.py: log node/tool/decision events to results/trace_last_run.json.</w:t>
            </w:r>
          </w:p>
          <w:p>
            <w:pPr>
              <w:spacing w:after="0" w:line="235"/>
            </w:pPr>
            <w:r>
              <w:rPr>
                <w:rFonts w:ascii="Consolas" w:cs="Consolas" w:eastAsia="Consolas" w:hAnsi="Consolas"/>
                <w:sz w:val="17"/>
                <w:szCs w:val="17"/>
              </w:rPr>
              <w:t xml:space="preserve">Provide a tiny fixture corpus (≈40 reviews across 3 apps) and make `python -m src.agent.graph</w:t>
            </w:r>
          </w:p>
          <w:p>
            <w:pPr>
              <w:spacing w:after="0" w:line="235"/>
            </w:pPr>
            <w:r>
              <w:rPr>
                <w:rFonts w:ascii="Consolas" w:cs="Consolas" w:eastAsia="Consolas" w:hAnsi="Consolas"/>
                <w:sz w:val="17"/>
                <w:szCs w:val="17"/>
              </w:rPr>
              <w:t xml:space="preserve">--fixture` run the whole graph offline (mock the LLM with a deterministic stub).</w:t>
            </w:r>
          </w:p>
          <w:p>
            <w:pPr>
              <w:spacing w:after="0" w:line="235"/>
            </w:pPr>
            <w:r>
              <w:rPr>
                <w:rFonts w:ascii="Consolas" w:cs="Consolas" w:eastAsia="Consolas" w:hAnsi="Consolas"/>
                <w:sz w:val="17"/>
                <w:szCs w:val="17"/>
              </w:rPr>
              <w:t xml:space="preserve">Add tests/test_graph_e2e.py (graph completes on fixture) and</w:t>
            </w:r>
          </w:p>
          <w:p>
            <w:pPr>
              <w:spacing w:after="0" w:line="235"/>
            </w:pPr>
            <w:r>
              <w:rPr>
                <w:rFonts w:ascii="Consolas" w:cs="Consolas" w:eastAsia="Consolas" w:hAnsi="Consolas"/>
                <w:sz w:val="17"/>
                <w:szCs w:val="17"/>
              </w:rPr>
              <w:t xml:space="preserve">tests/test_quantify_stats.py (hand-computed Wilson CI matches; min-n gating works).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D2DC" w:sz="1"/>
              <w:left w:val="single" w:color="C9D2DC" w:sz="1"/>
              <w:bottom w:val="single" w:color="C9D2DC" w:sz="1"/>
              <w:right w:val="single" w:color="C9D2DC" w:sz="1"/>
            </w:tcBorders>
            <w:shd w:fill="EAE2F2" w:val="clear"/>
            <w:tcMar>
              <w:top w:type="dxa" w:w="120"/>
              <w:left w:type="dxa" w:w="160"/>
              <w:bottom w:type="dxa" w:w="120"/>
              <w:right w:type="dxa" w:w="160"/>
            </w:tcMar>
          </w:tcPr>
          <w:p>
            <w:pPr>
              <w:spacing w:after="80" w:before="0"/>
            </w:pPr>
            <w:r>
              <w:rPr>
                <w:b/>
                <w:bCs/>
                <w:color w:val="5B2E91"/>
                <w:sz w:val="18"/>
                <w:szCs w:val="18"/>
              </w:rPr>
              <w:t xml:space="preserve">✓ OPUS REVIEW GATE — do not merge until all pass</w:t>
            </w:r>
          </w:p>
          <w:p>
            <w:pPr>
              <w:pStyle w:val="ListParagraph"/>
              <w:numPr>
                <w:ilvl w:val="0"/>
                <w:numId w:val="5"/>
              </w:numPr>
              <w:spacing w:after="50"/>
            </w:pPr>
            <w:r>
              <w:rPr>
                <w:sz w:val="20"/>
                <w:szCs w:val="20"/>
              </w:rPr>
              <w:t xml:space="preserve">Graph runs end-to-end on the fixture offline and produces a diagnosis object.</w:t>
            </w:r>
          </w:p>
          <w:p>
            <w:pPr>
              <w:pStyle w:val="ListParagraph"/>
              <w:numPr>
                <w:ilvl w:val="0"/>
                <w:numId w:val="5"/>
              </w:numPr>
              <w:spacing w:after="50"/>
            </w:pPr>
            <w:r>
              <w:rPr>
                <w:sz w:val="20"/>
                <w:szCs w:val="20"/>
              </w:rPr>
              <w:t xml:space="preserve">Wilson CI values match a hand-computed reference in the test (no off-by-one on n).</w:t>
            </w:r>
          </w:p>
          <w:p>
            <w:pPr>
              <w:pStyle w:val="ListParagraph"/>
              <w:numPr>
                <w:ilvl w:val="0"/>
                <w:numId w:val="5"/>
              </w:numPr>
              <w:spacing w:after="50"/>
            </w:pPr>
            <w:r>
              <w:rPr>
                <w:sz w:val="20"/>
                <w:szCs w:val="20"/>
              </w:rPr>
              <w:t xml:space="preserve">A constructed thin-sample delta (n&lt;floor) is flagged Directional, never Supported.</w:t>
            </w:r>
          </w:p>
          <w:p>
            <w:pPr>
              <w:pStyle w:val="ListParagraph"/>
              <w:numPr>
                <w:ilvl w:val="0"/>
                <w:numId w:val="5"/>
              </w:numPr>
              <w:spacing w:after="50"/>
            </w:pPr>
            <w:r>
              <w:rPr>
                <w:sz w:val="20"/>
                <w:szCs w:val="20"/>
              </w:rPr>
              <w:t xml:space="preserve">Both conditional edges are exercised by tests: a low-n run loops back to fetch; a</w:t>
            </w:r>
          </w:p>
          <w:p>
            <w:pPr>
              <w:pStyle w:val="ListParagraph"/>
              <w:numPr>
                <w:ilvl w:val="0"/>
                <w:numId w:val="5"/>
              </w:numPr>
              <w:spacing w:after="50"/>
            </w:pPr>
            <w:r>
              <w:rPr>
                <w:sz w:val="20"/>
                <w:szCs w:val="20"/>
              </w:rPr>
              <w:t xml:space="preserve">low-confidence critique routes back; loop caps and CostMeter both halt runaway loops.</w:t>
            </w:r>
          </w:p>
          <w:p>
            <w:pPr>
              <w:pStyle w:val="ListParagraph"/>
              <w:numPr>
                <w:ilvl w:val="0"/>
                <w:numId w:val="5"/>
              </w:numPr>
              <w:spacing w:after="50"/>
            </w:pPr>
            <w:r>
              <w:rPr>
                <w:sz w:val="20"/>
                <w:szCs w:val="20"/>
              </w:rPr>
              <w:t xml:space="preserve">trace_last_run.json captures every conditional decision with a human-readable reason.</w:t>
            </w:r>
          </w:p>
          <w:p>
            <w:pPr>
              <w:pStyle w:val="ListParagraph"/>
              <w:numPr>
                <w:ilvl w:val="0"/>
                <w:numId w:val="5"/>
              </w:numPr>
              <w:spacing w:after="50"/>
            </w:pPr>
            <w:r>
              <w:rPr>
                <w:sz w:val="20"/>
                <w:szCs w:val="20"/>
              </w:rPr>
              <w:t xml:space="preserve">classify never drops a row; low-confidence rows are flagged and counted.</w:t>
            </w:r>
          </w:p>
        </w:tc>
      </w:tr>
    </w:tbl>
    <w:p>
      <w:pPr>
        <w:spacing w:after="140" w:before="100"/>
      </w:pPr>
      <w:r>
        <w:rPr>
          <w:b/>
          <w:bCs/>
          <w:color w:val="2E75B6"/>
        </w:rPr>
        <w:t xml:space="preserve">Commit checkpoint:  </w:t>
      </w:r>
      <w:r>
        <w:rPr>
          <w:sz w:val="21"/>
          <w:szCs w:val="21"/>
        </w:rPr>
        <w:t xml:space="preserve">Run the full graph live on a small real plan (USim + 2 competitors, 2 storefronts). Confirm a coherent diagnosis + trace. git commit “phase 2: langgraph agent”.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D2DC" w:sz="1"/>
              <w:left w:val="single" w:color="C9D2DC" w:sz="1"/>
              <w:bottom w:val="single" w:color="C9D2DC" w:sz="1"/>
              <w:right w:val="single" w:color="C9D2DC" w:sz="1"/>
            </w:tcBorders>
            <w:shd w:fill="1F4E79" w:val="clear"/>
            <w:tcMar>
              <w:top w:type="dxa" w:w="120"/>
              <w:left w:type="dxa" w:w="160"/>
              <w:bottom w:type="dxa" w:w="120"/>
              <w:right w:type="dxa" w:w="160"/>
            </w:tcMar>
          </w:tcPr>
          <w:p>
            <w:pPr>
              <w:spacing w:after="40" w:before="0"/>
            </w:pPr>
            <w:r>
              <w:rPr>
                <w:b/>
                <w:bCs/>
                <w:color w:val="FFFFFF"/>
                <w:sz w:val="24"/>
                <w:szCs w:val="24"/>
              </w:rPr>
              <w:t xml:space="preserve">Phase 3 — Diagnosis &amp; Opener Output</w:t>
            </w:r>
          </w:p>
          <w:p>
            <w:pPr>
              <w:spacing w:after="0" w:before="0"/>
            </w:pPr>
            <w:r>
              <w:rPr>
                <w:color w:val="DCE9F5"/>
                <w:sz w:val="18"/>
                <w:szCs w:val="18"/>
              </w:rPr>
              <w:t xml:space="preserve">Estimated time: 90 min   │   Day 3 evening</w:t>
            </w:r>
          </w:p>
        </w:tc>
      </w:tr>
    </w:tbl>
    <w:p>
      <w:pPr>
        <w:spacing w:after="120" w:before="0"/>
      </w:pPr>
      <w:r>
        <w:t xml:space="preserve">Turn the agent’s state into the two deliverables: the machine-readable diagnosis snapshot and the human-readable one-page opener.</w:t>
      </w:r>
    </w:p>
    <w:p>
      <w:pPr>
        <w:pStyle w:val="ListParagraph"/>
        <w:numPr>
          <w:ilvl w:val="0"/>
          <w:numId w:val="8"/>
        </w:numPr>
        <w:spacing w:after="60"/>
      </w:pPr>
      <w:r>
        <w:t xml:space="preserve">src/diagnosis.py — assemble diagnosis.json: ranked pains, per-company per-100 rates with CIs, Supported deltas first then Directional, the month-one intervention list, the recency window + total n + per-source n, and a generated_at stamp.</w:t>
      </w:r>
    </w:p>
    <w:p>
      <w:pPr>
        <w:pStyle w:val="ListParagraph"/>
        <w:numPr>
          <w:ilvl w:val="0"/>
          <w:numId w:val="8"/>
        </w:numPr>
        <w:spacing w:after="60"/>
      </w:pPr>
      <w:r>
        <w:t xml:space="preserve">opener.md generator — render diagnosis.json into the §6 one-page structure with placeholders filled from real numbers; every comparative sentence tagged [Supported] or [Directional].</w:t>
      </w:r>
    </w:p>
    <w:p>
      <w:pPr>
        <w:pStyle w:val="ListParagraph"/>
        <w:numPr>
          <w:ilvl w:val="0"/>
          <w:numId w:val="8"/>
        </w:numPr>
        <w:spacing w:after="60"/>
      </w:pPr>
      <w:r>
        <w:t xml:space="preserve">Persist results/last_run.json + results/trace_last_run.json (committed so the live app loads instantly without an API call).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D2DC" w:sz="1"/>
              <w:left w:val="single" w:color="C9D2DC" w:sz="1"/>
              <w:bottom w:val="single" w:color="C9D2DC" w:sz="1"/>
              <w:right w:val="single" w:color="C9D2DC" w:sz="1"/>
            </w:tcBorders>
            <w:shd w:fill="F0F0F0" w:val="clear"/>
            <w:tcMar>
              <w:top w:type="dxa" w:w="130"/>
              <w:left w:type="dxa" w:w="170"/>
              <w:bottom w:type="dxa" w:w="130"/>
              <w:right w:type="dxa" w:w="170"/>
            </w:tcMar>
          </w:tcPr>
          <w:p>
            <w:pPr>
              <w:spacing w:after="90" w:before="0"/>
            </w:pPr>
            <w:r>
              <w:rPr>
                <w:b/>
                <w:bCs/>
                <w:color w:val="7030A0"/>
                <w:sz w:val="18"/>
                <w:szCs w:val="18"/>
              </w:rPr>
              <w:t xml:space="preserve">▶ CLAUDE CODE MICROPROMPT — Phase 3</w:t>
            </w:r>
          </w:p>
          <w:p>
            <w:pPr>
              <w:spacing w:after="0" w:line="235"/>
            </w:pPr>
            <w:r>
              <w:rPr>
                <w:rFonts w:ascii="Consolas" w:cs="Consolas" w:eastAsia="Consolas" w:hAnsi="Consolas"/>
                <w:sz w:val="17"/>
                <w:szCs w:val="17"/>
              </w:rPr>
              <w:t xml:space="preserve">Implement src/diagnosis.py: build_diagnosis(state) -&gt; dict matching the schema in design</w:t>
            </w:r>
          </w:p>
          <w:p>
            <w:pPr>
              <w:spacing w:after="0" w:line="235"/>
            </w:pPr>
            <w:r>
              <w:rPr>
                <w:rFonts w:ascii="Consolas" w:cs="Consolas" w:eastAsia="Consolas" w:hAnsi="Consolas"/>
                <w:sz w:val="17"/>
                <w:szCs w:val="17"/>
              </w:rPr>
              <w:t xml:space="preserve">doc §6 (ranked pains; per-company per-100 rates with Wilson CIs; Supported deltas first,</w:t>
            </w:r>
          </w:p>
          <w:p>
            <w:pPr>
              <w:spacing w:after="0" w:line="235"/>
            </w:pPr>
            <w:r>
              <w:rPr>
                <w:rFonts w:ascii="Consolas" w:cs="Consolas" w:eastAsia="Consolas" w:hAnsi="Consolas"/>
                <w:sz w:val="17"/>
                <w:szCs w:val="17"/>
              </w:rPr>
              <w:t xml:space="preserve">then Directional; month-one interventions; recency_window; total + per-source n;</w:t>
            </w:r>
          </w:p>
          <w:p>
            <w:pPr>
              <w:spacing w:after="0" w:line="235"/>
            </w:pPr>
            <w:r>
              <w:rPr>
                <w:rFonts w:ascii="Consolas" w:cs="Consolas" w:eastAsia="Consolas" w:hAnsi="Consolas"/>
                <w:sz w:val="17"/>
                <w:szCs w:val="17"/>
              </w:rPr>
              <w:t xml:space="preserve">generated_at). Then render_opener(diagnosis) -&gt; markdown following the §6 layout, tagging</w:t>
            </w:r>
          </w:p>
          <w:p>
            <w:pPr>
              <w:spacing w:after="0" w:line="235"/>
            </w:pPr>
            <w:r>
              <w:rPr>
                <w:rFonts w:ascii="Consolas" w:cs="Consolas" w:eastAsia="Consolas" w:hAnsi="Consolas"/>
                <w:sz w:val="17"/>
                <w:szCs w:val="17"/>
              </w:rPr>
              <w:t xml:space="preserve">every comparative sentence [Supported] or [Directional]. Write both diagnosis.json and</w:t>
            </w:r>
          </w:p>
          <w:p>
            <w:pPr>
              <w:spacing w:after="0" w:line="235"/>
            </w:pPr>
            <w:r>
              <w:rPr>
                <w:rFonts w:ascii="Consolas" w:cs="Consolas" w:eastAsia="Consolas" w:hAnsi="Consolas"/>
                <w:sz w:val="17"/>
                <w:szCs w:val="17"/>
              </w:rPr>
              <w:t xml:space="preserve">opener.md to docs/ and snapshot last_run.json/trace_last_run.json to data/results/.</w:t>
            </w:r>
          </w:p>
          <w:p>
            <w:pPr>
              <w:spacing w:after="0" w:line="235"/>
            </w:pPr>
            <w:r>
              <w:rPr>
                <w:rFonts w:ascii="Consolas" w:cs="Consolas" w:eastAsia="Consolas" w:hAnsi="Consolas"/>
                <w:sz w:val="17"/>
                <w:szCs w:val="17"/>
              </w:rPr>
              <w:t xml:space="preserve">Add a Makefile target `make run` that executes the agent and regenerates all four files.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D2DC" w:sz="1"/>
              <w:left w:val="single" w:color="C9D2DC" w:sz="1"/>
              <w:bottom w:val="single" w:color="C9D2DC" w:sz="1"/>
              <w:right w:val="single" w:color="C9D2DC" w:sz="1"/>
            </w:tcBorders>
            <w:shd w:fill="EAE2F2" w:val="clear"/>
            <w:tcMar>
              <w:top w:type="dxa" w:w="120"/>
              <w:left w:type="dxa" w:w="160"/>
              <w:bottom w:type="dxa" w:w="120"/>
              <w:right w:type="dxa" w:w="160"/>
            </w:tcMar>
          </w:tcPr>
          <w:p>
            <w:pPr>
              <w:spacing w:after="80" w:before="0"/>
            </w:pPr>
            <w:r>
              <w:rPr>
                <w:b/>
                <w:bCs/>
                <w:color w:val="5B2E91"/>
                <w:sz w:val="18"/>
                <w:szCs w:val="18"/>
              </w:rPr>
              <w:t xml:space="preserve">✓ OPUS REVIEW GATE — do not merge until all pass</w:t>
            </w:r>
          </w:p>
          <w:p>
            <w:pPr>
              <w:pStyle w:val="ListParagraph"/>
              <w:numPr>
                <w:ilvl w:val="0"/>
                <w:numId w:val="5"/>
              </w:numPr>
              <w:spacing w:after="50"/>
            </w:pPr>
            <w:r>
              <w:rPr>
                <w:sz w:val="20"/>
                <w:szCs w:val="20"/>
              </w:rPr>
              <w:t xml:space="preserve">opener.md reads as a confident one-pager; NO comparative claim is untagged.</w:t>
            </w:r>
          </w:p>
          <w:p>
            <w:pPr>
              <w:pStyle w:val="ListParagraph"/>
              <w:numPr>
                <w:ilvl w:val="0"/>
                <w:numId w:val="5"/>
              </w:numPr>
              <w:spacing w:after="50"/>
            </w:pPr>
            <w:r>
              <w:rPr>
                <w:sz w:val="20"/>
                <w:szCs w:val="20"/>
              </w:rPr>
              <w:t xml:space="preserve">Directional (thin-sample) claims never appear above Supported ones.</w:t>
            </w:r>
          </w:p>
          <w:p>
            <w:pPr>
              <w:pStyle w:val="ListParagraph"/>
              <w:numPr>
                <w:ilvl w:val="0"/>
                <w:numId w:val="5"/>
              </w:numPr>
              <w:spacing w:after="50"/>
            </w:pPr>
            <w:r>
              <w:rPr>
                <w:sz w:val="20"/>
                <w:szCs w:val="20"/>
              </w:rPr>
              <w:t xml:space="preserve">diagnosis.json validates against the §6 schema; n and CI present on every rate.</w:t>
            </w:r>
          </w:p>
          <w:p>
            <w:pPr>
              <w:pStyle w:val="ListParagraph"/>
              <w:numPr>
                <w:ilvl w:val="0"/>
                <w:numId w:val="5"/>
              </w:numPr>
              <w:spacing w:after="50"/>
            </w:pPr>
            <w:r>
              <w:rPr>
                <w:sz w:val="20"/>
                <w:szCs w:val="20"/>
              </w:rPr>
              <w:t xml:space="preserve">last_run.json is committed and loads without any network/LLM call.</w:t>
            </w:r>
          </w:p>
        </w:tc>
      </w:tr>
    </w:tbl>
    <w:p>
      <w:pPr>
        <w:spacing w:after="140" w:before="100"/>
      </w:pPr>
      <w:r>
        <w:rPr>
          <w:b/>
          <w:bCs/>
          <w:color w:val="2E75B6"/>
        </w:rPr>
        <w:t xml:space="preserve">Commit checkpoint:  </w:t>
      </w:r>
      <w:r>
        <w:rPr>
          <w:sz w:val="21"/>
          <w:szCs w:val="21"/>
        </w:rPr>
        <w:t xml:space="preserve">Eyeball opener.md against the real data — does it survive the ‘sharp founder’ test? Tighten wording. git commit “phase 3: diagnosis + opener”.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D2DC" w:sz="1"/>
              <w:left w:val="single" w:color="C9D2DC" w:sz="1"/>
              <w:bottom w:val="single" w:color="C9D2DC" w:sz="1"/>
              <w:right w:val="single" w:color="C9D2DC" w:sz="1"/>
            </w:tcBorders>
            <w:shd w:fill="1F4E79" w:val="clear"/>
            <w:tcMar>
              <w:top w:type="dxa" w:w="120"/>
              <w:left w:type="dxa" w:w="160"/>
              <w:bottom w:type="dxa" w:w="120"/>
              <w:right w:type="dxa" w:w="160"/>
            </w:tcMar>
          </w:tcPr>
          <w:p>
            <w:pPr>
              <w:spacing w:after="40" w:before="0"/>
            </w:pPr>
            <w:r>
              <w:rPr>
                <w:b/>
                <w:bCs/>
                <w:color w:val="FFFFFF"/>
                <w:sz w:val="24"/>
                <w:szCs w:val="24"/>
              </w:rPr>
              <w:t xml:space="preserve">Phase 4 — Streamlit Dashboard</w:t>
            </w:r>
          </w:p>
          <w:p>
            <w:pPr>
              <w:spacing w:after="0" w:before="0"/>
            </w:pPr>
            <w:r>
              <w:rPr>
                <w:color w:val="DCE9F5"/>
                <w:sz w:val="18"/>
                <w:szCs w:val="18"/>
              </w:rPr>
              <w:t xml:space="preserve">Estimated time: 2 hrs   │   Day 4 morning</w:t>
            </w:r>
          </w:p>
        </w:tc>
      </w:tr>
    </w:tbl>
    <w:p>
      <w:pPr>
        <w:spacing w:after="120" w:before="0"/>
      </w:pPr>
      <w:r>
        <w:t xml:space="preserve">The live artifact. Loads the committed snapshot instantly; a button re-runs the agent live. Three tabs.</w:t>
      </w:r>
    </w:p>
    <w:p>
      <w:pPr>
        <w:pStyle w:val="ListParagraph"/>
        <w:numPr>
          <w:ilvl w:val="0"/>
          <w:numId w:val="9"/>
        </w:numPr>
        <w:spacing w:after="60"/>
      </w:pPr>
      <w:r>
        <w:t xml:space="preserve">Tab 1 — Diagnosis: the ranked pains as a bar of per-100 rates with CI whiskers; USim highlighted; each comparative claim badged Supported/Directional; the month-one interventions.</w:t>
      </w:r>
    </w:p>
    <w:p>
      <w:pPr>
        <w:pStyle w:val="ListParagraph"/>
        <w:numPr>
          <w:ilvl w:val="0"/>
          <w:numId w:val="9"/>
        </w:numPr>
        <w:spacing w:after="60"/>
      </w:pPr>
      <w:r>
        <w:t xml:space="preserve">Tab 2 — Competitive view: per-theme small-multiples or a heatmap of per-100 rates by company with CIs; recency window + n shown prominently; raw counts deliberately not the headline.</w:t>
      </w:r>
    </w:p>
    <w:p>
      <w:pPr>
        <w:pStyle w:val="ListParagraph"/>
        <w:numPr>
          <w:ilvl w:val="0"/>
          <w:numId w:val="9"/>
        </w:numPr>
        <w:spacing w:after="60"/>
      </w:pPr>
      <w:r>
        <w:t xml:space="preserve">Tab 3 — How this was built: the Mermaid LangGraph diagram + a readable replay of trace_last_run.json (the plan, fetch loops, the triage/critique decisions). This tab is what makes ‘agentic’ legible to a non-technical founder and a technical interviewer alike.</w:t>
      </w:r>
    </w:p>
    <w:p>
      <w:pPr>
        <w:pStyle w:val="ListParagraph"/>
        <w:numPr>
          <w:ilvl w:val="0"/>
          <w:numId w:val="9"/>
        </w:numPr>
        <w:spacing w:after="60"/>
      </w:pPr>
      <w:r>
        <w:t xml:space="preserve">A ‘Re-run agent live’ button (guarded by the cost meter) that regenerates the snapshot; default view always loads from last_run.json so the link is instant and never blank.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D2DC" w:sz="1"/>
              <w:left w:val="single" w:color="C9D2DC" w:sz="1"/>
              <w:bottom w:val="single" w:color="C9D2DC" w:sz="1"/>
              <w:right w:val="single" w:color="C9D2DC" w:sz="1"/>
            </w:tcBorders>
            <w:shd w:fill="F0F0F0" w:val="clear"/>
            <w:tcMar>
              <w:top w:type="dxa" w:w="130"/>
              <w:left w:type="dxa" w:w="170"/>
              <w:bottom w:type="dxa" w:w="130"/>
              <w:right w:type="dxa" w:w="170"/>
            </w:tcMar>
          </w:tcPr>
          <w:p>
            <w:pPr>
              <w:spacing w:after="90" w:before="0"/>
            </w:pPr>
            <w:r>
              <w:rPr>
                <w:b/>
                <w:bCs/>
                <w:color w:val="7030A0"/>
                <w:sz w:val="18"/>
                <w:szCs w:val="18"/>
              </w:rPr>
              <w:t xml:space="preserve">▶ CLAUDE CODE MICROPROMPT — Phase 4</w:t>
            </w:r>
          </w:p>
          <w:p>
            <w:pPr>
              <w:spacing w:after="0" w:line="235"/>
            </w:pPr>
            <w:r>
              <w:rPr>
                <w:rFonts w:ascii="Consolas" w:cs="Consolas" w:eastAsia="Consolas" w:hAnsi="Consolas"/>
                <w:sz w:val="17"/>
                <w:szCs w:val="17"/>
              </w:rPr>
              <w:t xml:space="preserve">Build app/streamlit_app.py for reviewlens. Load data/results/last_run.json on startup so</w:t>
            </w:r>
          </w:p>
          <w:p>
            <w:pPr>
              <w:spacing w:after="0" w:line="235"/>
            </w:pPr>
            <w:r>
              <w:rPr>
                <w:rFonts w:ascii="Consolas" w:cs="Consolas" w:eastAsia="Consolas" w:hAnsi="Consolas"/>
                <w:sz w:val="17"/>
                <w:szCs w:val="17"/>
              </w:rPr>
              <w:t xml:space="preserve">the page renders instantly with no API call. Three st.tabs:</w:t>
            </w:r>
          </w:p>
          <w:p>
            <w:pPr>
              <w:spacing w:after="0" w:line="235"/>
            </w:pPr>
            <w:r>
              <w:rPr>
                <w:rFonts w:ascii="Consolas" w:cs="Consolas" w:eastAsia="Consolas" w:hAnsi="Consolas"/>
                <w:sz w:val="17"/>
                <w:szCs w:val="17"/>
              </w:rPr>
              <w:t xml:space="preserve">1) Diagnosis: plotly horizontal bars of per-100 theme rates with Wilson-CI error bars,</w:t>
            </w:r>
          </w:p>
          <w:p>
            <w:pPr>
              <w:spacing w:after="0" w:line="235"/>
            </w:pPr>
            <w:r>
              <w:rPr>
                <w:rFonts w:ascii="Consolas" w:cs="Consolas" w:eastAsia="Consolas" w:hAnsi="Consolas"/>
                <w:sz w:val="17"/>
                <w:szCs w:val="17"/>
              </w:rPr>
              <w:t xml:space="preserve">   USim highlighted; render each comparative claim with a colored Supported/Directional</w:t>
            </w:r>
          </w:p>
          <w:p>
            <w:pPr>
              <w:spacing w:after="0" w:line="235"/>
            </w:pPr>
            <w:r>
              <w:rPr>
                <w:rFonts w:ascii="Consolas" w:cs="Consolas" w:eastAsia="Consolas" w:hAnsi="Consolas"/>
                <w:sz w:val="17"/>
                <w:szCs w:val="17"/>
              </w:rPr>
              <w:t xml:space="preserve">   badge; list month-one interventions.</w:t>
            </w:r>
          </w:p>
          <w:p>
            <w:pPr>
              <w:spacing w:after="0" w:line="235"/>
            </w:pPr>
            <w:r>
              <w:rPr>
                <w:rFonts w:ascii="Consolas" w:cs="Consolas" w:eastAsia="Consolas" w:hAnsi="Consolas"/>
                <w:sz w:val="17"/>
                <w:szCs w:val="17"/>
              </w:rPr>
              <w:t xml:space="preserve">2) Competitive: heatmap (or small multiples) of per-100 rate by company×theme with CI on</w:t>
            </w:r>
          </w:p>
          <w:p>
            <w:pPr>
              <w:spacing w:after="0" w:line="235"/>
            </w:pPr>
            <w:r>
              <w:rPr>
                <w:rFonts w:ascii="Consolas" w:cs="Consolas" w:eastAsia="Consolas" w:hAnsi="Consolas"/>
                <w:sz w:val="17"/>
                <w:szCs w:val="17"/>
              </w:rPr>
              <w:t xml:space="preserve">   hover; show recency window + per-source n prominently; do NOT headline raw counts.</w:t>
            </w:r>
          </w:p>
          <w:p>
            <w:pPr>
              <w:spacing w:after="0" w:line="235"/>
            </w:pPr>
            <w:r>
              <w:rPr>
                <w:rFonts w:ascii="Consolas" w:cs="Consolas" w:eastAsia="Consolas" w:hAnsi="Consolas"/>
                <w:sz w:val="17"/>
                <w:szCs w:val="17"/>
              </w:rPr>
              <w:t xml:space="preserve">3) How this was built: render the Mermaid graph from §2.1 and a human-readable replay of</w:t>
            </w:r>
          </w:p>
          <w:p>
            <w:pPr>
              <w:spacing w:after="0" w:line="235"/>
            </w:pPr>
            <w:r>
              <w:rPr>
                <w:rFonts w:ascii="Consolas" w:cs="Consolas" w:eastAsia="Consolas" w:hAnsi="Consolas"/>
                <w:sz w:val="17"/>
                <w:szCs w:val="17"/>
              </w:rPr>
              <w:t xml:space="preserve">   trace_last_run.json (plan, each fetch loop, triage + critique decisions with reasons).</w:t>
            </w:r>
          </w:p>
          <w:p>
            <w:pPr>
              <w:spacing w:after="0" w:line="235"/>
            </w:pPr>
            <w:r>
              <w:rPr>
                <w:rFonts w:ascii="Consolas" w:cs="Consolas" w:eastAsia="Consolas" w:hAnsi="Consolas"/>
                <w:sz w:val="17"/>
                <w:szCs w:val="17"/>
              </w:rPr>
              <w:t xml:space="preserve">Add a 'Re-run agent live' button that calls `make run` logic in-process, guarded by the</w:t>
            </w:r>
          </w:p>
          <w:p>
            <w:pPr>
              <w:spacing w:after="0" w:line="235"/>
            </w:pPr>
            <w:r>
              <w:rPr>
                <w:rFonts w:ascii="Consolas" w:cs="Consolas" w:eastAsia="Consolas" w:hAnsi="Consolas"/>
                <w:sz w:val="17"/>
                <w:szCs w:val="17"/>
              </w:rPr>
              <w:t xml:space="preserve">CostMeter, with a spinner; on completion reload the snapshot. Never show bulk verbatim</w:t>
            </w:r>
          </w:p>
          <w:p>
            <w:pPr>
              <w:spacing w:after="0" w:line="235"/>
            </w:pPr>
            <w:r>
              <w:rPr>
                <w:rFonts w:ascii="Consolas" w:cs="Consolas" w:eastAsia="Consolas" w:hAnsi="Consolas"/>
                <w:sz w:val="17"/>
                <w:szCs w:val="17"/>
              </w:rPr>
              <w:t xml:space="preserve">review text — aggregates + at most a few short paraphrased exemplars.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D2DC" w:sz="1"/>
              <w:left w:val="single" w:color="C9D2DC" w:sz="1"/>
              <w:bottom w:val="single" w:color="C9D2DC" w:sz="1"/>
              <w:right w:val="single" w:color="C9D2DC" w:sz="1"/>
            </w:tcBorders>
            <w:shd w:fill="EAE2F2" w:val="clear"/>
            <w:tcMar>
              <w:top w:type="dxa" w:w="120"/>
              <w:left w:type="dxa" w:w="160"/>
              <w:bottom w:type="dxa" w:w="120"/>
              <w:right w:type="dxa" w:w="160"/>
            </w:tcMar>
          </w:tcPr>
          <w:p>
            <w:pPr>
              <w:spacing w:after="80" w:before="0"/>
            </w:pPr>
            <w:r>
              <w:rPr>
                <w:b/>
                <w:bCs/>
                <w:color w:val="5B2E91"/>
                <w:sz w:val="18"/>
                <w:szCs w:val="18"/>
              </w:rPr>
              <w:t xml:space="preserve">✓ OPUS REVIEW GATE — do not merge until all pass</w:t>
            </w:r>
          </w:p>
          <w:p>
            <w:pPr>
              <w:pStyle w:val="ListParagraph"/>
              <w:numPr>
                <w:ilvl w:val="0"/>
                <w:numId w:val="5"/>
              </w:numPr>
              <w:spacing w:after="50"/>
            </w:pPr>
            <w:r>
              <w:rPr>
                <w:sz w:val="20"/>
                <w:szCs w:val="20"/>
              </w:rPr>
              <w:t xml:space="preserve">Cold load is instant from last_run.json (no LLM/network on first paint).</w:t>
            </w:r>
          </w:p>
          <w:p>
            <w:pPr>
              <w:pStyle w:val="ListParagraph"/>
              <w:numPr>
                <w:ilvl w:val="0"/>
                <w:numId w:val="5"/>
              </w:numPr>
              <w:spacing w:after="50"/>
            </w:pPr>
            <w:r>
              <w:rPr>
                <w:sz w:val="20"/>
                <w:szCs w:val="20"/>
              </w:rPr>
              <w:t xml:space="preserve">Every comparative claim in the UI carries a Supported/Directional badge.</w:t>
            </w:r>
          </w:p>
          <w:p>
            <w:pPr>
              <w:pStyle w:val="ListParagraph"/>
              <w:numPr>
                <w:ilvl w:val="0"/>
                <w:numId w:val="5"/>
              </w:numPr>
              <w:spacing w:after="50"/>
            </w:pPr>
            <w:r>
              <w:rPr>
                <w:sz w:val="20"/>
                <w:szCs w:val="20"/>
              </w:rPr>
              <w:t xml:space="preserve">CI whiskers are visible; the competitive view does not let volume masquerade as a delta.</w:t>
            </w:r>
          </w:p>
          <w:p>
            <w:pPr>
              <w:pStyle w:val="ListParagraph"/>
              <w:numPr>
                <w:ilvl w:val="0"/>
                <w:numId w:val="5"/>
              </w:numPr>
              <w:spacing w:after="50"/>
            </w:pPr>
            <w:r>
              <w:rPr>
                <w:sz w:val="20"/>
                <w:szCs w:val="20"/>
              </w:rPr>
              <w:t xml:space="preserve">Tab 3 actually reflects the real trace (loops/decisions), not a static picture.</w:t>
            </w:r>
          </w:p>
          <w:p>
            <w:pPr>
              <w:pStyle w:val="ListParagraph"/>
              <w:numPr>
                <w:ilvl w:val="0"/>
                <w:numId w:val="5"/>
              </w:numPr>
              <w:spacing w:after="50"/>
            </w:pPr>
            <w:r>
              <w:rPr>
                <w:sz w:val="20"/>
                <w:szCs w:val="20"/>
              </w:rPr>
              <w:t xml:space="preserve">No bulk verbatim review text anywhere; exemplars are short and paraphrased.</w:t>
            </w:r>
          </w:p>
        </w:tc>
      </w:tr>
    </w:tbl>
    <w:p>
      <w:pPr>
        <w:spacing w:after="140" w:before="100"/>
      </w:pPr>
      <w:r>
        <w:rPr>
          <w:b/>
          <w:bCs/>
          <w:color w:val="2E75B6"/>
        </w:rPr>
        <w:t xml:space="preserve">Commit checkpoint:  </w:t>
      </w:r>
      <w:r>
        <w:rPr>
          <w:sz w:val="21"/>
          <w:szCs w:val="21"/>
        </w:rPr>
        <w:t xml:space="preserve">make run-ui; click through all three tabs + the live re-run. git commit “phase 4: streamlit dashboard”.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D2DC" w:sz="1"/>
              <w:left w:val="single" w:color="C9D2DC" w:sz="1"/>
              <w:bottom w:val="single" w:color="C9D2DC" w:sz="1"/>
              <w:right w:val="single" w:color="C9D2DC" w:sz="1"/>
            </w:tcBorders>
            <w:shd w:fill="1F4E79" w:val="clear"/>
            <w:tcMar>
              <w:top w:type="dxa" w:w="120"/>
              <w:left w:type="dxa" w:w="160"/>
              <w:bottom w:type="dxa" w:w="120"/>
              <w:right w:type="dxa" w:w="160"/>
            </w:tcMar>
          </w:tcPr>
          <w:p>
            <w:pPr>
              <w:spacing w:after="40" w:before="0"/>
            </w:pPr>
            <w:r>
              <w:rPr>
                <w:b/>
                <w:bCs/>
                <w:color w:val="FFFFFF"/>
                <w:sz w:val="24"/>
                <w:szCs w:val="24"/>
              </w:rPr>
              <w:t xml:space="preserve">Phase 5 — Tests &amp; Hardening</w:t>
            </w:r>
          </w:p>
          <w:p>
            <w:pPr>
              <w:spacing w:after="0" w:before="0"/>
            </w:pPr>
            <w:r>
              <w:rPr>
                <w:color w:val="DCE9F5"/>
                <w:sz w:val="18"/>
                <w:szCs w:val="18"/>
              </w:rPr>
              <w:t xml:space="preserve">Estimated time: 60 min   │   Day 4 afternoon</w:t>
            </w:r>
          </w:p>
        </w:tc>
      </w:tr>
    </w:tbl>
    <w:p>
      <w:pPr>
        <w:spacing w:after="120" w:before="0"/>
      </w:pPr>
      <w:r>
        <w:t xml:space="preserve">Tests that prove behavior, especially the statistical guarantees — the part most likely to be probed.</w:t>
      </w:r>
    </w:p>
    <w:p>
      <w:pPr>
        <w:pStyle w:val="ListParagraph"/>
        <w:numPr>
          <w:ilvl w:val="0"/>
          <w:numId w:val="10"/>
        </w:numPr>
        <w:spacing w:after="60"/>
      </w:pPr>
      <w:r>
        <w:t xml:space="preserve">test_quantify_stats.py — Wilson CI matches reference values; per-100 normalization; min-n gating; Supported requires disjoint intervals.</w:t>
      </w:r>
    </w:p>
    <w:p>
      <w:pPr>
        <w:pStyle w:val="ListParagraph"/>
        <w:numPr>
          <w:ilvl w:val="0"/>
          <w:numId w:val="10"/>
        </w:numPr>
        <w:spacing w:after="60"/>
      </w:pPr>
      <w:r>
        <w:t xml:space="preserve">test_critique_downgrades.py — a planted thin-sample ‘USim is worse’ claim is downgraded to Directional by the critique node.</w:t>
      </w:r>
    </w:p>
    <w:p>
      <w:pPr>
        <w:pStyle w:val="ListParagraph"/>
        <w:numPr>
          <w:ilvl w:val="0"/>
          <w:numId w:val="10"/>
        </w:numPr>
        <w:spacing w:after="60"/>
      </w:pPr>
      <w:r>
        <w:t xml:space="preserve">test_classify_schema.py — malformed LLM output is caught by schema validation; low-confidence flagged.</w:t>
      </w:r>
    </w:p>
    <w:p>
      <w:pPr>
        <w:pStyle w:val="ListParagraph"/>
        <w:numPr>
          <w:ilvl w:val="0"/>
          <w:numId w:val="10"/>
        </w:numPr>
        <w:spacing w:after="60"/>
      </w:pPr>
      <w:r>
        <w:t xml:space="preserve">test_graph_e2e.py — full graph on fixture; both conditional edges fire under crafted states; loop caps honored.</w:t>
      </w:r>
    </w:p>
    <w:p>
      <w:pPr>
        <w:pStyle w:val="ListParagraph"/>
        <w:numPr>
          <w:ilvl w:val="0"/>
          <w:numId w:val="10"/>
        </w:numPr>
        <w:spacing w:after="60"/>
      </w:pPr>
      <w:r>
        <w:t xml:space="preserve">test_fetch_tool.py / test_sources.py — dedup, cache-first, graceful single-source failure (from Phase 1, kept green).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D2DC" w:sz="1"/>
              <w:left w:val="single" w:color="C9D2DC" w:sz="1"/>
              <w:bottom w:val="single" w:color="C9D2DC" w:sz="1"/>
              <w:right w:val="single" w:color="C9D2DC" w:sz="1"/>
            </w:tcBorders>
            <w:shd w:fill="F0F0F0" w:val="clear"/>
            <w:tcMar>
              <w:top w:type="dxa" w:w="130"/>
              <w:left w:type="dxa" w:w="170"/>
              <w:bottom w:type="dxa" w:w="130"/>
              <w:right w:type="dxa" w:w="170"/>
            </w:tcMar>
          </w:tcPr>
          <w:p>
            <w:pPr>
              <w:spacing w:after="90" w:before="0"/>
            </w:pPr>
            <w:r>
              <w:rPr>
                <w:b/>
                <w:bCs/>
                <w:color w:val="7030A0"/>
                <w:sz w:val="18"/>
                <w:szCs w:val="18"/>
              </w:rPr>
              <w:t xml:space="preserve">▶ CLAUDE CODE MICROPROMPT — Phase 5</w:t>
            </w:r>
          </w:p>
          <w:p>
            <w:pPr>
              <w:spacing w:after="0" w:line="235"/>
            </w:pPr>
            <w:r>
              <w:rPr>
                <w:rFonts w:ascii="Consolas" w:cs="Consolas" w:eastAsia="Consolas" w:hAnsi="Consolas"/>
                <w:sz w:val="17"/>
                <w:szCs w:val="17"/>
              </w:rPr>
              <w:t xml:space="preserve">Complete the pytest suite for reviewlens so coverage of src/tools and src/agent is</w:t>
            </w:r>
          </w:p>
          <w:p>
            <w:pPr>
              <w:spacing w:after="0" w:line="235"/>
            </w:pPr>
            <w:r>
              <w:rPr>
                <w:rFonts w:ascii="Consolas" w:cs="Consolas" w:eastAsia="Consolas" w:hAnsi="Consolas"/>
                <w:sz w:val="17"/>
                <w:szCs w:val="17"/>
              </w:rPr>
              <w:t xml:space="preserve">meaningful (assert behavior, not just imports):</w:t>
            </w:r>
          </w:p>
          <w:p>
            <w:pPr>
              <w:spacing w:after="0" w:line="235"/>
            </w:pPr>
            <w:r>
              <w:rPr>
                <w:rFonts w:ascii="Consolas" w:cs="Consolas" w:eastAsia="Consolas" w:hAnsi="Consolas"/>
                <w:sz w:val="17"/>
                <w:szCs w:val="17"/>
              </w:rPr>
              <w:t xml:space="preserve">- test_quantify_stats.py: Wilson CI vs hand-computed reference; per-100 normalization;</w:t>
            </w:r>
          </w:p>
          <w:p>
            <w:pPr>
              <w:spacing w:after="0" w:line="235"/>
            </w:pPr>
            <w:r>
              <w:rPr>
                <w:rFonts w:ascii="Consolas" w:cs="Consolas" w:eastAsia="Consolas" w:hAnsi="Consolas"/>
                <w:sz w:val="17"/>
                <w:szCs w:val="17"/>
              </w:rPr>
              <w:t xml:space="preserve">  min-n gating; Supported requires disjoint intervals AND both n&gt;=floor.</w:t>
            </w:r>
          </w:p>
          <w:p>
            <w:pPr>
              <w:spacing w:after="0" w:line="235"/>
            </w:pPr>
            <w:r>
              <w:rPr>
                <w:rFonts w:ascii="Consolas" w:cs="Consolas" w:eastAsia="Consolas" w:hAnsi="Consolas"/>
                <w:sz w:val="17"/>
                <w:szCs w:val="17"/>
              </w:rPr>
              <w:t xml:space="preserve">- test_critique_downgrades.py: planted thin-sample delta gets downgraded to Directional.</w:t>
            </w:r>
          </w:p>
          <w:p>
            <w:pPr>
              <w:spacing w:after="0" w:line="235"/>
            </w:pPr>
            <w:r>
              <w:rPr>
                <w:rFonts w:ascii="Consolas" w:cs="Consolas" w:eastAsia="Consolas" w:hAnsi="Consolas"/>
                <w:sz w:val="17"/>
                <w:szCs w:val="17"/>
              </w:rPr>
              <w:t xml:space="preserve">- test_classify_schema.py: malformed model output rejected; low-confidence flagged.</w:t>
            </w:r>
          </w:p>
          <w:p>
            <w:pPr>
              <w:spacing w:after="0" w:line="235"/>
            </w:pPr>
            <w:r>
              <w:rPr>
                <w:rFonts w:ascii="Consolas" w:cs="Consolas" w:eastAsia="Consolas" w:hAnsi="Consolas"/>
                <w:sz w:val="17"/>
                <w:szCs w:val="17"/>
              </w:rPr>
              <w:t xml:space="preserve">- test_graph_e2e.py: graph completes on fixture; craft states that force triage-&gt;fetch and</w:t>
            </w:r>
          </w:p>
          <w:p>
            <w:pPr>
              <w:spacing w:after="0" w:line="235"/>
            </w:pPr>
            <w:r>
              <w:rPr>
                <w:rFonts w:ascii="Consolas" w:cs="Consolas" w:eastAsia="Consolas" w:hAnsi="Consolas"/>
                <w:sz w:val="17"/>
                <w:szCs w:val="17"/>
              </w:rPr>
              <w:t xml:space="preserve">  critique-&gt;fetch; assert loop caps + CostMeter stop runaway loops.</w:t>
            </w:r>
          </w:p>
          <w:p>
            <w:pPr>
              <w:spacing w:after="0" w:line="235"/>
            </w:pPr>
            <w:r>
              <w:rPr>
                <w:rFonts w:ascii="Consolas" w:cs="Consolas" w:eastAsia="Consolas" w:hAnsi="Consolas"/>
                <w:sz w:val="17"/>
                <w:szCs w:val="17"/>
              </w:rPr>
              <w:t xml:space="preserve">Wire CI to run all tests offline (LLM + HTTP mocked). Report coverage. Fix anything red.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D2DC" w:sz="1"/>
              <w:left w:val="single" w:color="C9D2DC" w:sz="1"/>
              <w:bottom w:val="single" w:color="C9D2DC" w:sz="1"/>
              <w:right w:val="single" w:color="C9D2DC" w:sz="1"/>
            </w:tcBorders>
            <w:shd w:fill="EAE2F2" w:val="clear"/>
            <w:tcMar>
              <w:top w:type="dxa" w:w="120"/>
              <w:left w:type="dxa" w:w="160"/>
              <w:bottom w:type="dxa" w:w="120"/>
              <w:right w:type="dxa" w:w="160"/>
            </w:tcMar>
          </w:tcPr>
          <w:p>
            <w:pPr>
              <w:spacing w:after="80" w:before="0"/>
            </w:pPr>
            <w:r>
              <w:rPr>
                <w:b/>
                <w:bCs/>
                <w:color w:val="5B2E91"/>
                <w:sz w:val="18"/>
                <w:szCs w:val="18"/>
              </w:rPr>
              <w:t xml:space="preserve">✓ OPUS REVIEW GATE — do not merge until all pass</w:t>
            </w:r>
          </w:p>
          <w:p>
            <w:pPr>
              <w:pStyle w:val="ListParagraph"/>
              <w:numPr>
                <w:ilvl w:val="0"/>
                <w:numId w:val="5"/>
              </w:numPr>
              <w:spacing w:after="50"/>
            </w:pPr>
            <w:r>
              <w:rPr>
                <w:sz w:val="20"/>
                <w:szCs w:val="20"/>
              </w:rPr>
              <w:t xml:space="preserve">All tests pass offline; CI green; coverage of tools+agent is meaningful.</w:t>
            </w:r>
          </w:p>
          <w:p>
            <w:pPr>
              <w:pStyle w:val="ListParagraph"/>
              <w:numPr>
                <w:ilvl w:val="0"/>
                <w:numId w:val="5"/>
              </w:numPr>
              <w:spacing w:after="50"/>
            </w:pPr>
            <w:r>
              <w:rPr>
                <w:sz w:val="20"/>
                <w:szCs w:val="20"/>
              </w:rPr>
              <w:t xml:space="preserve">The statistical guarantees (Wilson, min-n, disjoint-interval) are each covered by a test.</w:t>
            </w:r>
          </w:p>
          <w:p>
            <w:pPr>
              <w:pStyle w:val="ListParagraph"/>
              <w:numPr>
                <w:ilvl w:val="0"/>
                <w:numId w:val="5"/>
              </w:numPr>
              <w:spacing w:after="50"/>
            </w:pPr>
            <w:r>
              <w:rPr>
                <w:sz w:val="20"/>
                <w:szCs w:val="20"/>
              </w:rPr>
              <w:t xml:space="preserve">Both conditional edges and both kill-switches (loop cap, budget) are exercised.</w:t>
            </w:r>
          </w:p>
        </w:tc>
      </w:tr>
    </w:tbl>
    <w:p>
      <w:pPr>
        <w:spacing w:after="140" w:before="100"/>
      </w:pPr>
      <w:r>
        <w:rPr>
          <w:b/>
          <w:bCs/>
          <w:color w:val="2E75B6"/>
        </w:rPr>
        <w:t xml:space="preserve">Commit checkpoint:  </w:t>
      </w:r>
      <w:r>
        <w:rPr>
          <w:sz w:val="21"/>
          <w:szCs w:val="21"/>
        </w:rPr>
        <w:t xml:space="preserve">make test green, CI badge green on main. git commit “phase 5: tests + hardening”.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D2DC" w:sz="1"/>
              <w:left w:val="single" w:color="C9D2DC" w:sz="1"/>
              <w:bottom w:val="single" w:color="C9D2DC" w:sz="1"/>
              <w:right w:val="single" w:color="C9D2DC" w:sz="1"/>
            </w:tcBorders>
            <w:shd w:fill="1F4E79" w:val="clear"/>
            <w:tcMar>
              <w:top w:type="dxa" w:w="120"/>
              <w:left w:type="dxa" w:w="160"/>
              <w:bottom w:type="dxa" w:w="120"/>
              <w:right w:type="dxa" w:w="160"/>
            </w:tcMar>
          </w:tcPr>
          <w:p>
            <w:pPr>
              <w:spacing w:after="40" w:before="0"/>
            </w:pPr>
            <w:r>
              <w:rPr>
                <w:b/>
                <w:bCs/>
                <w:color w:val="FFFFFF"/>
                <w:sz w:val="24"/>
                <w:szCs w:val="24"/>
              </w:rPr>
              <w:t xml:space="preserve">Phase 6 — Deploy, README &amp; Opener</w:t>
            </w:r>
          </w:p>
          <w:p>
            <w:pPr>
              <w:spacing w:after="0" w:before="0"/>
            </w:pPr>
            <w:r>
              <w:rPr>
                <w:color w:val="DCE9F5"/>
                <w:sz w:val="18"/>
                <w:szCs w:val="18"/>
              </w:rPr>
              <w:t xml:space="preserve">Estimated time: 90 min   │   Day 4 evening</w:t>
            </w:r>
          </w:p>
        </w:tc>
      </w:tr>
    </w:tbl>
    <w:p>
      <w:pPr>
        <w:spacing w:after="120" w:before="0"/>
      </w:pPr>
      <w:r>
        <w:t xml:space="preserve">Ship the live link and the written opener. Streamlit Community Cloud is primary; Railway optional for a thin trigger API.</w:t>
      </w:r>
    </w:p>
    <w:p>
      <w:pPr>
        <w:pStyle w:val="ListParagraph"/>
        <w:numPr>
          <w:ilvl w:val="0"/>
          <w:numId w:val="11"/>
        </w:numPr>
        <w:spacing w:after="60"/>
      </w:pPr>
      <w:r>
        <w:t xml:space="preserve">Deploy app/streamlit_app.py to Streamlit Community Cloud; set ANTHROPIC_API_KEY as a secret; confirm cold load is instant from the committed snapshot.</w:t>
      </w:r>
    </w:p>
    <w:p>
      <w:pPr>
        <w:pStyle w:val="ListParagraph"/>
        <w:numPr>
          <w:ilvl w:val="0"/>
          <w:numId w:val="11"/>
        </w:numPr>
        <w:spacing w:after="60"/>
      </w:pPr>
      <w:r>
        <w:t xml:space="preserve">README.md — badges, one-liner, the Mermaid LangGraph diagram, tech stack, quick start (make install/run/run-ui), the statistical-honesty note, the responsible-data note, live link, screenshots of all three tabs.</w:t>
      </w:r>
    </w:p>
    <w:p>
      <w:pPr>
        <w:pStyle w:val="ListParagraph"/>
        <w:numPr>
          <w:ilvl w:val="0"/>
          <w:numId w:val="11"/>
        </w:numPr>
        <w:spacing w:after="60"/>
      </w:pPr>
      <w:r>
        <w:t xml:space="preserve">docs/responsible_data.md — sources, volumes, retention, aggregates-only stance.</w:t>
      </w:r>
    </w:p>
    <w:p>
      <w:pPr>
        <w:pStyle w:val="ListParagraph"/>
        <w:numPr>
          <w:ilvl w:val="0"/>
          <w:numId w:val="11"/>
        </w:numPr>
        <w:spacing w:after="60"/>
      </w:pPr>
      <w:r>
        <w:t xml:space="preserve">Finalize docs/opener.md from the latest real run — this is the printed/spoken interview opener (§6).</w:t>
      </w:r>
    </w:p>
    <w:p>
      <w:pPr>
        <w:pStyle w:val="ListParagraph"/>
        <w:numPr>
          <w:ilvl w:val="0"/>
          <w:numId w:val="11"/>
        </w:numPr>
        <w:spacing w:after="60"/>
      </w:pPr>
      <w:r>
        <w:t xml:space="preserve">Optional: railway.toml + a thin FastAPI /run trigger if a non-Streamlit live endpoint is wanted; otherwise skip.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D2DC" w:sz="1"/>
              <w:left w:val="single" w:color="C9D2DC" w:sz="1"/>
              <w:bottom w:val="single" w:color="C9D2DC" w:sz="1"/>
              <w:right w:val="single" w:color="C9D2DC" w:sz="1"/>
            </w:tcBorders>
            <w:shd w:fill="F0F0F0" w:val="clear"/>
            <w:tcMar>
              <w:top w:type="dxa" w:w="130"/>
              <w:left w:type="dxa" w:w="170"/>
              <w:bottom w:type="dxa" w:w="130"/>
              <w:right w:type="dxa" w:w="170"/>
            </w:tcMar>
          </w:tcPr>
          <w:p>
            <w:pPr>
              <w:spacing w:after="90" w:before="0"/>
            </w:pPr>
            <w:r>
              <w:rPr>
                <w:b/>
                <w:bCs/>
                <w:color w:val="7030A0"/>
                <w:sz w:val="18"/>
                <w:szCs w:val="18"/>
              </w:rPr>
              <w:t xml:space="preserve">▶ CLAUDE CODE MICROPROMPT — Phase 6</w:t>
            </w:r>
          </w:p>
          <w:p>
            <w:pPr>
              <w:spacing w:after="0" w:line="235"/>
            </w:pPr>
            <w:r>
              <w:rPr>
                <w:rFonts w:ascii="Consolas" w:cs="Consolas" w:eastAsia="Consolas" w:hAnsi="Consolas"/>
                <w:sz w:val="17"/>
                <w:szCs w:val="17"/>
              </w:rPr>
              <w:t xml:space="preserve">Prepare reviewlens for deploy: finalize README.md (badges, Mermaid graph from §2.1, tech</w:t>
            </w:r>
          </w:p>
          <w:p>
            <w:pPr>
              <w:spacing w:after="0" w:line="235"/>
            </w:pPr>
            <w:r>
              <w:rPr>
                <w:rFonts w:ascii="Consolas" w:cs="Consolas" w:eastAsia="Consolas" w:hAnsi="Consolas"/>
                <w:sz w:val="17"/>
                <w:szCs w:val="17"/>
              </w:rPr>
              <w:t xml:space="preserve">stack, quick start, statistical-honesty + responsible-data notes, live-link placeholder,</w:t>
            </w:r>
          </w:p>
          <w:p>
            <w:pPr>
              <w:spacing w:after="0" w:line="235"/>
            </w:pPr>
            <w:r>
              <w:rPr>
                <w:rFonts w:ascii="Consolas" w:cs="Consolas" w:eastAsia="Consolas" w:hAnsi="Consolas"/>
                <w:sz w:val="17"/>
                <w:szCs w:val="17"/>
              </w:rPr>
              <w:t xml:space="preserve">screenshot placeholders for the 3 tabs); write docs/responsible_data.md; regenerate</w:t>
            </w:r>
          </w:p>
          <w:p>
            <w:pPr>
              <w:spacing w:after="0" w:line="235"/>
            </w:pPr>
            <w:r>
              <w:rPr>
                <w:rFonts w:ascii="Consolas" w:cs="Consolas" w:eastAsia="Consolas" w:hAnsi="Consolas"/>
                <w:sz w:val="17"/>
                <w:szCs w:val="17"/>
              </w:rPr>
              <w:t xml:space="preserve">docs/opener.md from the latest run. Add Streamlit Cloud config notes (secrets: ANTHROPIC_</w:t>
            </w:r>
          </w:p>
          <w:p>
            <w:pPr>
              <w:spacing w:after="0" w:line="235"/>
            </w:pPr>
            <w:r>
              <w:rPr>
                <w:rFonts w:ascii="Consolas" w:cs="Consolas" w:eastAsia="Consolas" w:hAnsi="Consolas"/>
                <w:sz w:val="17"/>
                <w:szCs w:val="17"/>
              </w:rPr>
              <w:t xml:space="preserve">API_KEY). Verify the app cold-loads from data/results/last_run.json with no network. If</w:t>
            </w:r>
          </w:p>
          <w:p>
            <w:pPr>
              <w:spacing w:after="0" w:line="235"/>
            </w:pPr>
            <w:r>
              <w:rPr>
                <w:rFonts w:ascii="Consolas" w:cs="Consolas" w:eastAsia="Consolas" w:hAnsi="Consolas"/>
                <w:sz w:val="17"/>
                <w:szCs w:val="17"/>
              </w:rPr>
              <w:t xml:space="preserve">requested, add railway.toml + a thin FastAPI /run trigger; otherwise leave it out.</w:t>
            </w:r>
          </w:p>
          <w:p>
            <w:pPr>
              <w:spacing w:after="0" w:line="235"/>
            </w:pPr>
            <w:r>
              <w:rPr>
                <w:rFonts w:ascii="Consolas" w:cs="Consolas" w:eastAsia="Consolas" w:hAnsi="Consolas"/>
                <w:sz w:val="17"/>
                <w:szCs w:val="17"/>
              </w:rPr>
              <w:t xml:space="preserve">Print the deploy checklist and the exact Streamlit Cloud steps.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D2DC" w:sz="1"/>
              <w:left w:val="single" w:color="C9D2DC" w:sz="1"/>
              <w:bottom w:val="single" w:color="C9D2DC" w:sz="1"/>
              <w:right w:val="single" w:color="C9D2DC" w:sz="1"/>
            </w:tcBorders>
            <w:shd w:fill="EAE2F2" w:val="clear"/>
            <w:tcMar>
              <w:top w:type="dxa" w:w="120"/>
              <w:left w:type="dxa" w:w="160"/>
              <w:bottom w:type="dxa" w:w="120"/>
              <w:right w:type="dxa" w:w="160"/>
            </w:tcMar>
          </w:tcPr>
          <w:p>
            <w:pPr>
              <w:spacing w:after="80" w:before="0"/>
            </w:pPr>
            <w:r>
              <w:rPr>
                <w:b/>
                <w:bCs/>
                <w:color w:val="5B2E91"/>
                <w:sz w:val="18"/>
                <w:szCs w:val="18"/>
              </w:rPr>
              <w:t xml:space="preserve">✓ OPUS REVIEW GATE — do not merge until all pass</w:t>
            </w:r>
          </w:p>
          <w:p>
            <w:pPr>
              <w:pStyle w:val="ListParagraph"/>
              <w:numPr>
                <w:ilvl w:val="0"/>
                <w:numId w:val="5"/>
              </w:numPr>
              <w:spacing w:after="50"/>
            </w:pPr>
            <w:r>
              <w:rPr>
                <w:sz w:val="20"/>
                <w:szCs w:val="20"/>
              </w:rPr>
              <w:t xml:space="preserve">Live Streamlit link loads instantly and is not blank; secret is set, not committed.</w:t>
            </w:r>
          </w:p>
          <w:p>
            <w:pPr>
              <w:pStyle w:val="ListParagraph"/>
              <w:numPr>
                <w:ilvl w:val="0"/>
                <w:numId w:val="5"/>
              </w:numPr>
              <w:spacing w:after="50"/>
            </w:pPr>
            <w:r>
              <w:rPr>
                <w:sz w:val="20"/>
                <w:szCs w:val="20"/>
              </w:rPr>
              <w:t xml:space="preserve">README Mermaid graph matches the implemented graph; live link + screenshots present.</w:t>
            </w:r>
          </w:p>
          <w:p>
            <w:pPr>
              <w:pStyle w:val="ListParagraph"/>
              <w:numPr>
                <w:ilvl w:val="0"/>
                <w:numId w:val="5"/>
              </w:numPr>
              <w:spacing w:after="50"/>
            </w:pPr>
            <w:r>
              <w:rPr>
                <w:sz w:val="20"/>
                <w:szCs w:val="20"/>
              </w:rPr>
              <w:t xml:space="preserve">opener.md reflects the latest real numbers and every comparative claim is tagged.</w:t>
            </w:r>
          </w:p>
          <w:p>
            <w:pPr>
              <w:pStyle w:val="ListParagraph"/>
              <w:numPr>
                <w:ilvl w:val="0"/>
                <w:numId w:val="5"/>
              </w:numPr>
              <w:spacing w:after="50"/>
            </w:pPr>
            <w:r>
              <w:rPr>
                <w:sz w:val="20"/>
                <w:szCs w:val="20"/>
              </w:rPr>
              <w:t xml:space="preserve">responsible_data.md is accurate; no raw review dumps anywhere in the repo or UI.</w:t>
            </w:r>
          </w:p>
        </w:tc>
      </w:tr>
    </w:tbl>
    <w:p>
      <w:pPr>
        <w:spacing w:after="140" w:before="100"/>
      </w:pPr>
      <w:r>
        <w:rPr>
          <w:b/>
          <w:bCs/>
          <w:color w:val="2E75B6"/>
        </w:rPr>
        <w:t xml:space="preserve">Commit checkpoint:  </w:t>
      </w:r>
      <w:r>
        <w:rPr>
          <w:sz w:val="21"/>
          <w:szCs w:val="21"/>
        </w:rPr>
        <w:t xml:space="preserve">Confirm live link from a fresh browser/incognito. Tag v1.0. This artifact is done.</w:t>
      </w:r>
    </w:p>
    <w:p>
      <w:r>
        <w:br w:type="page"/>
      </w:r>
    </w:p>
    <w:p>
      <w:pPr>
        <w:pStyle w:val="Heading1"/>
        <w:spacing w:after="140" w:before="280"/>
      </w:pPr>
      <w:r>
        <w:t xml:space="preserve">5. Key Technical Decisions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9D2DC" w:sz="1"/>
              <w:left w:val="single" w:color="C9D2DC" w:sz="1"/>
              <w:bottom w:val="single" w:color="C9D2DC" w:sz="1"/>
              <w:right w:val="single" w:color="C9D2DC" w:sz="1"/>
            </w:tcBorders>
            <w:shd w:fill="1F4E79" w:val="clear"/>
            <w:tcMar>
              <w:top w:type="dxa" w:w="80"/>
              <w:left w:type="dxa" w:w="120"/>
              <w:bottom w:type="dxa" w:w="80"/>
              <w:right w:type="dxa" w:w="120"/>
            </w:tcMar>
          </w:tcPr>
          <w:p>
            <w:pPr>
              <w:spacing w:after="0" w:before="0"/>
            </w:pPr>
            <w:r>
              <w:rPr>
                <w:b/>
                <w:bCs/>
                <w:color w:val="FFFFFF"/>
                <w:sz w:val="19"/>
                <w:szCs w:val="19"/>
              </w:rPr>
              <w:t xml:space="preserve">Decision</w:t>
            </w:r>
          </w:p>
        </w:tc>
        <w:tc>
          <w:tcPr>
            <w:tcW w:type="dxa" w:w="7160"/>
            <w:tcBorders>
              <w:top w:val="single" w:color="C9D2DC" w:sz="1"/>
              <w:left w:val="single" w:color="C9D2DC" w:sz="1"/>
              <w:bottom w:val="single" w:color="C9D2DC" w:sz="1"/>
              <w:right w:val="single" w:color="C9D2DC" w:sz="1"/>
            </w:tcBorders>
            <w:shd w:fill="1F4E79" w:val="clear"/>
            <w:tcMar>
              <w:top w:type="dxa" w:w="80"/>
              <w:left w:type="dxa" w:w="120"/>
              <w:bottom w:type="dxa" w:w="80"/>
              <w:right w:type="dxa" w:w="120"/>
            </w:tcMar>
          </w:tcPr>
          <w:p>
            <w:pPr>
              <w:spacing w:after="0" w:before="0"/>
            </w:pPr>
            <w:r>
              <w:rPr>
                <w:b/>
                <w:bCs/>
                <w:color w:val="FFFFFF"/>
                <w:sz w:val="19"/>
                <w:szCs w:val="19"/>
              </w:rPr>
              <w:t xml:space="preserve">Choice &amp; rationale</w:t>
            </w:r>
          </w:p>
        </w:tc>
      </w:tr>
      <w:tr>
        <w:tc>
          <w:tcPr>
            <w:tcW w:type="dxa" w:w="2200"/>
            <w:tcBorders>
              <w:top w:val="single" w:color="C9D2DC" w:sz="1"/>
              <w:left w:val="single" w:color="C9D2DC" w:sz="1"/>
              <w:bottom w:val="single" w:color="C9D2DC" w:sz="1"/>
              <w:right w:val="single" w:color="C9D2DC" w:sz="1"/>
            </w:tcBorders>
            <w:shd w:fill="FFFFFF" w:val="clear"/>
            <w:tcMar>
              <w:top w:type="dxa" w:w="80"/>
              <w:left w:type="dxa" w:w="120"/>
              <w:bottom w:type="dxa" w:w="80"/>
              <w:right w:type="dxa" w:w="120"/>
            </w:tcMar>
          </w:tcPr>
          <w:p>
            <w:pPr>
              <w:spacing w:after="0" w:before="0"/>
            </w:pPr>
            <w:r>
              <w:rPr>
                <w:sz w:val="19"/>
                <w:szCs w:val="19"/>
              </w:rPr>
              <w:t xml:space="preserve">Agent framework</w:t>
            </w:r>
          </w:p>
        </w:tc>
        <w:tc>
          <w:tcPr>
            <w:tcW w:type="dxa" w:w="7160"/>
            <w:tcBorders>
              <w:top w:val="single" w:color="C9D2DC" w:sz="1"/>
              <w:left w:val="single" w:color="C9D2DC" w:sz="1"/>
              <w:bottom w:val="single" w:color="C9D2DC" w:sz="1"/>
              <w:right w:val="single" w:color="C9D2DC" w:sz="1"/>
            </w:tcBorders>
            <w:shd w:fill="FFFFFF" w:val="clear"/>
            <w:tcMar>
              <w:top w:type="dxa" w:w="80"/>
              <w:left w:type="dxa" w:w="120"/>
              <w:bottom w:type="dxa" w:w="80"/>
              <w:right w:type="dxa" w:w="120"/>
            </w:tcMar>
          </w:tcPr>
          <w:p>
            <w:pPr>
              <w:spacing w:after="0" w:before="0"/>
            </w:pPr>
            <w:r>
              <w:rPr>
                <w:sz w:val="19"/>
                <w:szCs w:val="19"/>
              </w:rPr>
              <w:t xml:space="preserve">LangGraph. Explicit StateGraph + conditional edges make the agentic control flow legible and testable — ideal for interview walk-through and the one framework worth deep familiarity. CrewAI/AutoGen mentioned as adjacent (honest framework-familiarity per master plan), not used.</w:t>
            </w:r>
          </w:p>
        </w:tc>
      </w:tr>
      <w:tr>
        <w:tc>
          <w:tcPr>
            <w:tcW w:type="dxa" w:w="2200"/>
            <w:tcBorders>
              <w:top w:val="single" w:color="C9D2DC" w:sz="1"/>
              <w:left w:val="single" w:color="C9D2DC" w:sz="1"/>
              <w:bottom w:val="single" w:color="C9D2DC" w:sz="1"/>
              <w:right w:val="single" w:color="C9D2DC" w:sz="1"/>
            </w:tcBorders>
            <w:shd w:fill="F4F7FB" w:val="clear"/>
            <w:tcMar>
              <w:top w:type="dxa" w:w="80"/>
              <w:left w:type="dxa" w:w="120"/>
              <w:bottom w:type="dxa" w:w="80"/>
              <w:right w:type="dxa" w:w="120"/>
            </w:tcMar>
          </w:tcPr>
          <w:p>
            <w:pPr>
              <w:spacing w:after="0" w:before="0"/>
            </w:pPr>
            <w:r>
              <w:rPr>
                <w:sz w:val="19"/>
                <w:szCs w:val="19"/>
              </w:rPr>
              <w:t xml:space="preserve">LLM provider</w:t>
            </w:r>
          </w:p>
        </w:tc>
        <w:tc>
          <w:tcPr>
            <w:tcW w:type="dxa" w:w="7160"/>
            <w:tcBorders>
              <w:top w:val="single" w:color="C9D2DC" w:sz="1"/>
              <w:left w:val="single" w:color="C9D2DC" w:sz="1"/>
              <w:bottom w:val="single" w:color="C9D2DC" w:sz="1"/>
              <w:right w:val="single" w:color="C9D2DC" w:sz="1"/>
            </w:tcBorders>
            <w:shd w:fill="F4F7FB" w:val="clear"/>
            <w:tcMar>
              <w:top w:type="dxa" w:w="80"/>
              <w:left w:type="dxa" w:w="120"/>
              <w:bottom w:type="dxa" w:w="80"/>
              <w:right w:type="dxa" w:w="120"/>
            </w:tcMar>
          </w:tcPr>
          <w:p>
            <w:pPr>
              <w:spacing w:after="0" w:before="0"/>
            </w:pPr>
            <w:r>
              <w:rPr>
                <w:sz w:val="19"/>
                <w:szCs w:val="19"/>
              </w:rPr>
              <w:t xml:space="preserve">Claude via a provider-agnostic wrapper. Haiku for bulk classification (cost), Sonnet for plan/cluster/diagnose/critique (judgment). Wrapper keeps it swappable; ‘built on Claude’ is a nice in-interview note.</w:t>
            </w:r>
          </w:p>
        </w:tc>
      </w:tr>
      <w:tr>
        <w:tc>
          <w:tcPr>
            <w:tcW w:type="dxa" w:w="2200"/>
            <w:tcBorders>
              <w:top w:val="single" w:color="C9D2DC" w:sz="1"/>
              <w:left w:val="single" w:color="C9D2DC" w:sz="1"/>
              <w:bottom w:val="single" w:color="C9D2DC" w:sz="1"/>
              <w:right w:val="single" w:color="C9D2DC" w:sz="1"/>
            </w:tcBorders>
            <w:shd w:fill="FFFFFF" w:val="clear"/>
            <w:tcMar>
              <w:top w:type="dxa" w:w="80"/>
              <w:left w:type="dxa" w:w="120"/>
              <w:bottom w:type="dxa" w:w="80"/>
              <w:right w:type="dxa" w:w="120"/>
            </w:tcMar>
          </w:tcPr>
          <w:p>
            <w:pPr>
              <w:spacing w:after="0" w:before="0"/>
            </w:pPr>
            <w:r>
              <w:rPr>
                <w:sz w:val="19"/>
                <w:szCs w:val="19"/>
              </w:rPr>
              <w:t xml:space="preserve">App Store access</w:t>
            </w:r>
          </w:p>
        </w:tc>
        <w:tc>
          <w:tcPr>
            <w:tcW w:type="dxa" w:w="7160"/>
            <w:tcBorders>
              <w:top w:val="single" w:color="C9D2DC" w:sz="1"/>
              <w:left w:val="single" w:color="C9D2DC" w:sz="1"/>
              <w:bottom w:val="single" w:color="C9D2DC" w:sz="1"/>
              <w:right w:val="single" w:color="C9D2DC" w:sz="1"/>
            </w:tcBorders>
            <w:shd w:fill="FFFFFF" w:val="clear"/>
            <w:tcMar>
              <w:top w:type="dxa" w:w="80"/>
              <w:left w:type="dxa" w:w="120"/>
              <w:bottom w:type="dxa" w:w="80"/>
              <w:right w:type="dxa" w:w="120"/>
            </w:tcMar>
          </w:tcPr>
          <w:p>
            <w:pPr>
              <w:spacing w:after="0" w:before="0"/>
            </w:pPr>
            <w:r>
              <w:rPr>
                <w:sz w:val="19"/>
                <w:szCs w:val="19"/>
              </w:rPr>
              <w:t xml:space="preserve">Public customer-review RSS JSON feed + iTunes Search API for id resolution — documented, no HTML scraping, responsible by construction. Multiple storefronts widen the corpus.</w:t>
            </w:r>
          </w:p>
        </w:tc>
      </w:tr>
      <w:tr>
        <w:tc>
          <w:tcPr>
            <w:tcW w:type="dxa" w:w="2200"/>
            <w:tcBorders>
              <w:top w:val="single" w:color="C9D2DC" w:sz="1"/>
              <w:left w:val="single" w:color="C9D2DC" w:sz="1"/>
              <w:bottom w:val="single" w:color="C9D2DC" w:sz="1"/>
              <w:right w:val="single" w:color="C9D2DC" w:sz="1"/>
            </w:tcBorders>
            <w:shd w:fill="F4F7FB" w:val="clear"/>
            <w:tcMar>
              <w:top w:type="dxa" w:w="80"/>
              <w:left w:type="dxa" w:w="120"/>
              <w:bottom w:type="dxa" w:w="80"/>
              <w:right w:type="dxa" w:w="120"/>
            </w:tcMar>
          </w:tcPr>
          <w:p>
            <w:pPr>
              <w:spacing w:after="0" w:before="0"/>
            </w:pPr>
            <w:r>
              <w:rPr>
                <w:sz w:val="19"/>
                <w:szCs w:val="19"/>
              </w:rPr>
              <w:t xml:space="preserve">Statistics</w:t>
            </w:r>
          </w:p>
        </w:tc>
        <w:tc>
          <w:tcPr>
            <w:tcW w:type="dxa" w:w="7160"/>
            <w:tcBorders>
              <w:top w:val="single" w:color="C9D2DC" w:sz="1"/>
              <w:left w:val="single" w:color="C9D2DC" w:sz="1"/>
              <w:bottom w:val="single" w:color="C9D2DC" w:sz="1"/>
              <w:right w:val="single" w:color="C9D2DC" w:sz="1"/>
            </w:tcBorders>
            <w:shd w:fill="F4F7FB" w:val="clear"/>
            <w:tcMar>
              <w:top w:type="dxa" w:w="80"/>
              <w:left w:type="dxa" w:w="120"/>
              <w:bottom w:type="dxa" w:w="80"/>
              <w:right w:type="dxa" w:w="120"/>
            </w:tcMar>
          </w:tcPr>
          <w:p>
            <w:pPr>
              <w:spacing w:after="0" w:before="0"/>
            </w:pPr>
            <w:r>
              <w:rPr>
                <w:sz w:val="19"/>
                <w:szCs w:val="19"/>
              </w:rPr>
              <w:t xml:space="preserve">Wilson score intervals (not normal approximation) because USim’s proportions are small-n and often extreme — exactly where Wilson is correct and the naive method misleads. Min-n + disjoint-interval gating prevents volume-driven false deltas.</w:t>
            </w:r>
          </w:p>
        </w:tc>
      </w:tr>
      <w:tr>
        <w:tc>
          <w:tcPr>
            <w:tcW w:type="dxa" w:w="2200"/>
            <w:tcBorders>
              <w:top w:val="single" w:color="C9D2DC" w:sz="1"/>
              <w:left w:val="single" w:color="C9D2DC" w:sz="1"/>
              <w:bottom w:val="single" w:color="C9D2DC" w:sz="1"/>
              <w:right w:val="single" w:color="C9D2DC" w:sz="1"/>
            </w:tcBorders>
            <w:shd w:fill="FFFFFF" w:val="clear"/>
            <w:tcMar>
              <w:top w:type="dxa" w:w="80"/>
              <w:left w:type="dxa" w:w="120"/>
              <w:bottom w:type="dxa" w:w="80"/>
              <w:right w:type="dxa" w:w="120"/>
            </w:tcMar>
          </w:tcPr>
          <w:p>
            <w:pPr>
              <w:spacing w:after="0" w:before="0"/>
            </w:pPr>
            <w:r>
              <w:rPr>
                <w:sz w:val="19"/>
                <w:szCs w:val="19"/>
              </w:rPr>
              <w:t xml:space="preserve">Taxonomy</w:t>
            </w:r>
          </w:p>
        </w:tc>
        <w:tc>
          <w:tcPr>
            <w:tcW w:type="dxa" w:w="7160"/>
            <w:tcBorders>
              <w:top w:val="single" w:color="C9D2DC" w:sz="1"/>
              <w:left w:val="single" w:color="C9D2DC" w:sz="1"/>
              <w:bottom w:val="single" w:color="C9D2DC" w:sz="1"/>
              <w:right w:val="single" w:color="C9D2DC" w:sz="1"/>
            </w:tcBorders>
            <w:shd w:fill="FFFFFF" w:val="clear"/>
            <w:tcMar>
              <w:top w:type="dxa" w:w="80"/>
              <w:left w:type="dxa" w:w="120"/>
              <w:bottom w:type="dxa" w:w="80"/>
              <w:right w:type="dxa" w:w="120"/>
            </w:tcMar>
          </w:tcPr>
          <w:p>
            <w:pPr>
              <w:spacing w:after="0" w:before="0"/>
            </w:pPr>
            <w:r>
              <w:rPr>
                <w:sz w:val="19"/>
                <w:szCs w:val="19"/>
              </w:rPr>
              <w:t xml:space="preserve">Seeded but emergent — the cluster node may add themes beyond the seed, so the analysis isn’t blind to pains we didn’t anticipate, while staying comparable across companies.</w:t>
            </w:r>
          </w:p>
        </w:tc>
      </w:tr>
      <w:tr>
        <w:tc>
          <w:tcPr>
            <w:tcW w:type="dxa" w:w="2200"/>
            <w:tcBorders>
              <w:top w:val="single" w:color="C9D2DC" w:sz="1"/>
              <w:left w:val="single" w:color="C9D2DC" w:sz="1"/>
              <w:bottom w:val="single" w:color="C9D2DC" w:sz="1"/>
              <w:right w:val="single" w:color="C9D2DC" w:sz="1"/>
            </w:tcBorders>
            <w:shd w:fill="F4F7FB" w:val="clear"/>
            <w:tcMar>
              <w:top w:type="dxa" w:w="80"/>
              <w:left w:type="dxa" w:w="120"/>
              <w:bottom w:type="dxa" w:w="80"/>
              <w:right w:type="dxa" w:w="120"/>
            </w:tcMar>
          </w:tcPr>
          <w:p>
            <w:pPr>
              <w:spacing w:after="0" w:before="0"/>
            </w:pPr>
            <w:r>
              <w:rPr>
                <w:sz w:val="19"/>
                <w:szCs w:val="19"/>
              </w:rPr>
              <w:t xml:space="preserve">Deploy</w:t>
            </w:r>
          </w:p>
        </w:tc>
        <w:tc>
          <w:tcPr>
            <w:tcW w:type="dxa" w:w="7160"/>
            <w:tcBorders>
              <w:top w:val="single" w:color="C9D2DC" w:sz="1"/>
              <w:left w:val="single" w:color="C9D2DC" w:sz="1"/>
              <w:bottom w:val="single" w:color="C9D2DC" w:sz="1"/>
              <w:right w:val="single" w:color="C9D2DC" w:sz="1"/>
            </w:tcBorders>
            <w:shd w:fill="F4F7FB" w:val="clear"/>
            <w:tcMar>
              <w:top w:type="dxa" w:w="80"/>
              <w:left w:type="dxa" w:w="120"/>
              <w:bottom w:type="dxa" w:w="80"/>
              <w:right w:type="dxa" w:w="120"/>
            </w:tcMar>
          </w:tcPr>
          <w:p>
            <w:pPr>
              <w:spacing w:after="0" w:before="0"/>
            </w:pPr>
            <w:r>
              <w:rPr>
                <w:sz w:val="19"/>
                <w:szCs w:val="19"/>
              </w:rPr>
              <w:t xml:space="preserve">Streamlit Community Cloud primary: a snapshot-backed dashboard that loads instantly and re-runs the agent on demand. Railway/FastAPI optional, not required.</w:t>
            </w:r>
          </w:p>
        </w:tc>
      </w:tr>
      <w:tr>
        <w:tc>
          <w:tcPr>
            <w:tcW w:type="dxa" w:w="2200"/>
            <w:tcBorders>
              <w:top w:val="single" w:color="C9D2DC" w:sz="1"/>
              <w:left w:val="single" w:color="C9D2DC" w:sz="1"/>
              <w:bottom w:val="single" w:color="C9D2DC" w:sz="1"/>
              <w:right w:val="single" w:color="C9D2DC" w:sz="1"/>
            </w:tcBorders>
            <w:shd w:fill="FFFFFF" w:val="clear"/>
            <w:tcMar>
              <w:top w:type="dxa" w:w="80"/>
              <w:left w:type="dxa" w:w="120"/>
              <w:bottom w:type="dxa" w:w="80"/>
              <w:right w:type="dxa" w:w="120"/>
            </w:tcMar>
          </w:tcPr>
          <w:p>
            <w:pPr>
              <w:spacing w:after="0" w:before="0"/>
            </w:pPr>
            <w:r>
              <w:rPr>
                <w:sz w:val="19"/>
                <w:szCs w:val="19"/>
              </w:rPr>
              <w:t xml:space="preserve">Snapshot-first UI</w:t>
            </w:r>
          </w:p>
        </w:tc>
        <w:tc>
          <w:tcPr>
            <w:tcW w:type="dxa" w:w="7160"/>
            <w:tcBorders>
              <w:top w:val="single" w:color="C9D2DC" w:sz="1"/>
              <w:left w:val="single" w:color="C9D2DC" w:sz="1"/>
              <w:bottom w:val="single" w:color="C9D2DC" w:sz="1"/>
              <w:right w:val="single" w:color="C9D2DC" w:sz="1"/>
            </w:tcBorders>
            <w:shd w:fill="FFFFFF" w:val="clear"/>
            <w:tcMar>
              <w:top w:type="dxa" w:w="80"/>
              <w:left w:type="dxa" w:w="120"/>
              <w:bottom w:type="dxa" w:w="80"/>
              <w:right w:type="dxa" w:w="120"/>
            </w:tcMar>
          </w:tcPr>
          <w:p>
            <w:pPr>
              <w:spacing w:after="0" w:before="0"/>
            </w:pPr>
            <w:r>
              <w:rPr>
                <w:sz w:val="19"/>
                <w:szCs w:val="19"/>
              </w:rPr>
              <w:t xml:space="preserve">Commit last_run.json so the live link is never blank or slow and never costs API $ on a cold visit; live re-run is opt-in and budget-guarded.</w:t>
            </w:r>
          </w:p>
        </w:tc>
      </w:tr>
    </w:tbl>
    <w:p>
      <w:r>
        <w:br w:type="page"/>
      </w:r>
    </w:p>
    <w:p>
      <w:pPr>
        <w:pStyle w:val="Heading1"/>
        <w:spacing w:after="140" w:before="280"/>
      </w:pPr>
      <w:r>
        <w:t xml:space="preserve">6. The Opener Deliverable (docs/opener.md)</w:t>
      </w:r>
    </w:p>
    <w:p>
      <w:pPr>
        <w:spacing w:after="120" w:before="0"/>
      </w:pPr>
      <w:r>
        <w:t xml:space="preserve">One page, generated from real numbers, used to open the interview and as the README’s ‘what I found’. Structure:</w:t>
      </w:r>
    </w:p>
    <w:p>
      <w:pPr>
        <w:pStyle w:val="ListParagraph"/>
        <w:numPr>
          <w:ilvl w:val="0"/>
          <w:numId w:val="12"/>
        </w:numPr>
        <w:spacing w:after="60"/>
      </w:pPr>
      <w:r>
        <w:t xml:space="preserve">Headline (1 line): the single loudest, Supported pain across the field and where USim sits on it.</w:t>
      </w:r>
    </w:p>
    <w:p>
      <w:pPr>
        <w:pStyle w:val="ListParagraph"/>
        <w:numPr>
          <w:ilvl w:val="0"/>
          <w:numId w:val="12"/>
        </w:numPr>
        <w:spacing w:after="60"/>
      </w:pPr>
      <w:r>
        <w:t xml:space="preserve">Method line (1 sentence): “An LLM agent read N public reviews across USim and M competitors over the last W months, classified each into a pain taxonomy, and benchmarked rates per-100-reviews with 95% confidence intervals.”</w:t>
      </w:r>
    </w:p>
    <w:p>
      <w:pPr>
        <w:pStyle w:val="ListParagraph"/>
        <w:numPr>
          <w:ilvl w:val="0"/>
          <w:numId w:val="12"/>
        </w:numPr>
        <w:spacing w:after="60"/>
      </w:pPr>
      <w:r>
        <w:t xml:space="preserve">Top 3 pains table: pain | USim per-100 (CI) | field median per-100 | delta | Supported/Directional.</w:t>
      </w:r>
    </w:p>
    <w:p>
      <w:pPr>
        <w:pStyle w:val="ListParagraph"/>
        <w:numPr>
          <w:ilvl w:val="0"/>
          <w:numId w:val="12"/>
        </w:numPr>
        <w:spacing w:after="60"/>
      </w:pPr>
      <w:r>
        <w:t xml:space="preserve">Competitive read (2–3 sentences): where USim is ahead, where it lags — Supported claims only; Directional ones explicitly hedged.</w:t>
      </w:r>
    </w:p>
    <w:p>
      <w:pPr>
        <w:pStyle w:val="ListParagraph"/>
        <w:numPr>
          <w:ilvl w:val="0"/>
          <w:numId w:val="12"/>
        </w:numPr>
        <w:spacing w:after="60"/>
      </w:pPr>
      <w:r>
        <w:t xml:space="preserve">Month-one interventions (3 bullets): the automation/ops moves implied by the data (e.g. activation watchdog, support-SLA triage, refund-status automation) — spoken, not built.</w:t>
      </w:r>
    </w:p>
    <w:p>
      <w:pPr>
        <w:pStyle w:val="ListParagraph"/>
        <w:numPr>
          <w:ilvl w:val="0"/>
          <w:numId w:val="12"/>
        </w:numPr>
        <w:spacing w:after="60"/>
      </w:pPr>
      <w:r>
        <w:t xml:space="preserve">Honesty footer (1 line): sample sizes and the windows, stated plainly — the thing that makes a sharp founder trust the rest.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D2DC" w:sz="1"/>
              <w:left w:val="single" w:color="C9D2DC" w:sz="1"/>
              <w:bottom w:val="single" w:color="C9D2DC" w:sz="1"/>
              <w:right w:val="single" w:color="C9D2DC" w:sz="1"/>
            </w:tcBorders>
            <w:shd w:fill="E2F0D9" w:val="clear"/>
            <w:tcMar>
              <w:top w:type="dxa" w:w="120"/>
              <w:left w:type="dxa" w:w="160"/>
              <w:bottom w:type="dxa" w:w="120"/>
              <w:right w:type="dxa" w:w="160"/>
            </w:tcMar>
          </w:tcPr>
          <w:p>
            <w:pPr>
              <w:spacing w:after="80" w:before="0"/>
            </w:pPr>
            <w:r>
              <w:rPr>
                <w:b/>
                <w:bCs/>
                <w:color w:val="1F4E79"/>
                <w:sz w:val="19"/>
                <w:szCs w:val="19"/>
              </w:rPr>
              <w:t xml:space="preserve">Why the footer matters</w:t>
            </w:r>
          </w:p>
          <w:p>
            <w:pPr>
              <w:spacing w:after="0" w:before="0"/>
            </w:pPr>
            <w:r>
              <w:rPr>
                <w:sz w:val="21"/>
                <w:szCs w:val="21"/>
              </w:rPr>
              <w:t xml:space="preserve">Volunteering your sample sizes and limitations is counter-intuitively the strongest move: it signals you can’t be caught out, which is the same composure that protects you in the salary conversation (master plan WS4/WS5). The agent enforces the honesty; the footer advertises it.</w:t>
            </w:r>
          </w:p>
        </w:tc>
      </w:tr>
    </w:tbl>
    <w:p>
      <w:r>
        <w:br w:type="page"/>
      </w:r>
    </w:p>
    <w:p>
      <w:pPr>
        <w:pStyle w:val="Heading1"/>
        <w:spacing w:after="140" w:before="280"/>
      </w:pPr>
      <w:r>
        <w:t xml:space="preserve">7. The Build Workflow — Opus Leads, Claude Code Implements</w:t>
      </w:r>
    </w:p>
    <w:p>
      <w:pPr>
        <w:spacing w:after="120" w:before="0"/>
      </w:pPr>
      <w:r>
        <w:t xml:space="preserve">This project is built by two roles. Opus (this conversation or its successor) is the lead, designer, checker, and reviewer. Claude Code is the implementer. The design doc is the contract between them.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9D2DC" w:sz="1"/>
              <w:left w:val="single" w:color="C9D2DC" w:sz="1"/>
              <w:bottom w:val="single" w:color="C9D2DC" w:sz="1"/>
              <w:right w:val="single" w:color="C9D2DC" w:sz="1"/>
            </w:tcBorders>
            <w:shd w:fill="1F4E79" w:val="clear"/>
            <w:tcMar>
              <w:top w:type="dxa" w:w="80"/>
              <w:left w:type="dxa" w:w="120"/>
              <w:bottom w:type="dxa" w:w="80"/>
              <w:right w:type="dxa" w:w="120"/>
            </w:tcMar>
          </w:tcPr>
          <w:p>
            <w:pPr>
              <w:spacing w:after="0" w:before="0"/>
            </w:pPr>
            <w:r>
              <w:rPr>
                <w:b/>
                <w:bCs/>
                <w:color w:val="FFFFFF"/>
                <w:sz w:val="19"/>
                <w:szCs w:val="19"/>
              </w:rPr>
              <w:t xml:space="preserve">Role</w:t>
            </w:r>
          </w:p>
        </w:tc>
        <w:tc>
          <w:tcPr>
            <w:tcW w:type="dxa" w:w="7160"/>
            <w:tcBorders>
              <w:top w:val="single" w:color="C9D2DC" w:sz="1"/>
              <w:left w:val="single" w:color="C9D2DC" w:sz="1"/>
              <w:bottom w:val="single" w:color="C9D2DC" w:sz="1"/>
              <w:right w:val="single" w:color="C9D2DC" w:sz="1"/>
            </w:tcBorders>
            <w:shd w:fill="1F4E79" w:val="clear"/>
            <w:tcMar>
              <w:top w:type="dxa" w:w="80"/>
              <w:left w:type="dxa" w:w="120"/>
              <w:bottom w:type="dxa" w:w="80"/>
              <w:right w:type="dxa" w:w="120"/>
            </w:tcMar>
          </w:tcPr>
          <w:p>
            <w:pPr>
              <w:spacing w:after="0" w:before="0"/>
            </w:pPr>
            <w:r>
              <w:rPr>
                <w:b/>
                <w:bCs/>
                <w:color w:val="FFFFFF"/>
                <w:sz w:val="19"/>
                <w:szCs w:val="19"/>
              </w:rPr>
              <w:t xml:space="preserve">Owns</w:t>
            </w:r>
          </w:p>
        </w:tc>
      </w:tr>
      <w:tr>
        <w:tc>
          <w:tcPr>
            <w:tcW w:type="dxa" w:w="2200"/>
            <w:tcBorders>
              <w:top w:val="single" w:color="C9D2DC" w:sz="1"/>
              <w:left w:val="single" w:color="C9D2DC" w:sz="1"/>
              <w:bottom w:val="single" w:color="C9D2DC" w:sz="1"/>
              <w:right w:val="single" w:color="C9D2DC" w:sz="1"/>
            </w:tcBorders>
            <w:shd w:fill="FFFFFF" w:val="clear"/>
            <w:tcMar>
              <w:top w:type="dxa" w:w="80"/>
              <w:left w:type="dxa" w:w="120"/>
              <w:bottom w:type="dxa" w:w="80"/>
              <w:right w:type="dxa" w:w="120"/>
            </w:tcMar>
          </w:tcPr>
          <w:p>
            <w:pPr>
              <w:spacing w:after="0" w:before="0"/>
            </w:pPr>
            <w:r>
              <w:rPr>
                <w:sz w:val="19"/>
                <w:szCs w:val="19"/>
              </w:rPr>
              <w:t xml:space="preserve">Opus (lead)</w:t>
            </w:r>
          </w:p>
        </w:tc>
        <w:tc>
          <w:tcPr>
            <w:tcW w:type="dxa" w:w="7160"/>
            <w:tcBorders>
              <w:top w:val="single" w:color="C9D2DC" w:sz="1"/>
              <w:left w:val="single" w:color="C9D2DC" w:sz="1"/>
              <w:bottom w:val="single" w:color="C9D2DC" w:sz="1"/>
              <w:right w:val="single" w:color="C9D2DC" w:sz="1"/>
            </w:tcBorders>
            <w:shd w:fill="FFFFFF" w:val="clear"/>
            <w:tcMar>
              <w:top w:type="dxa" w:w="80"/>
              <w:left w:type="dxa" w:w="120"/>
              <w:bottom w:type="dxa" w:w="80"/>
              <w:right w:type="dxa" w:w="120"/>
            </w:tcMar>
          </w:tcPr>
          <w:p>
            <w:pPr>
              <w:spacing w:after="0" w:before="0"/>
            </w:pPr>
            <w:r>
              <w:rPr>
                <w:sz w:val="19"/>
                <w:szCs w:val="19"/>
              </w:rPr>
              <w:t xml:space="preserve">Holds the design; issues one phase microprompt at a time; reviews the returned diff against that phase’s review gate; approves or sends back with specific fixes; decides when to advance; updates the design if reality forces a change and notes it back to the master plan.</w:t>
            </w:r>
          </w:p>
        </w:tc>
      </w:tr>
      <w:tr>
        <w:tc>
          <w:tcPr>
            <w:tcW w:type="dxa" w:w="2200"/>
            <w:tcBorders>
              <w:top w:val="single" w:color="C9D2DC" w:sz="1"/>
              <w:left w:val="single" w:color="C9D2DC" w:sz="1"/>
              <w:bottom w:val="single" w:color="C9D2DC" w:sz="1"/>
              <w:right w:val="single" w:color="C9D2DC" w:sz="1"/>
            </w:tcBorders>
            <w:shd w:fill="F4F7FB" w:val="clear"/>
            <w:tcMar>
              <w:top w:type="dxa" w:w="80"/>
              <w:left w:type="dxa" w:w="120"/>
              <w:bottom w:type="dxa" w:w="80"/>
              <w:right w:type="dxa" w:w="120"/>
            </w:tcMar>
          </w:tcPr>
          <w:p>
            <w:pPr>
              <w:spacing w:after="0" w:before="0"/>
            </w:pPr>
            <w:r>
              <w:rPr>
                <w:sz w:val="19"/>
                <w:szCs w:val="19"/>
              </w:rPr>
              <w:t xml:space="preserve">Claude Code (implementer)</w:t>
            </w:r>
          </w:p>
        </w:tc>
        <w:tc>
          <w:tcPr>
            <w:tcW w:type="dxa" w:w="7160"/>
            <w:tcBorders>
              <w:top w:val="single" w:color="C9D2DC" w:sz="1"/>
              <w:left w:val="single" w:color="C9D2DC" w:sz="1"/>
              <w:bottom w:val="single" w:color="C9D2DC" w:sz="1"/>
              <w:right w:val="single" w:color="C9D2DC" w:sz="1"/>
            </w:tcBorders>
            <w:shd w:fill="F4F7FB" w:val="clear"/>
            <w:tcMar>
              <w:top w:type="dxa" w:w="80"/>
              <w:left w:type="dxa" w:w="120"/>
              <w:bottom w:type="dxa" w:w="80"/>
              <w:right w:type="dxa" w:w="120"/>
            </w:tcMar>
          </w:tcPr>
          <w:p>
            <w:pPr>
              <w:spacing w:after="0" w:before="0"/>
            </w:pPr>
            <w:r>
              <w:rPr>
                <w:sz w:val="19"/>
                <w:szCs w:val="19"/>
              </w:rPr>
              <w:t xml:space="preserve">Executes exactly the current microprompt; writes code + tests; runs them; reports results and any blockers; does NOT scope-creep into later phases.</w:t>
            </w:r>
          </w:p>
        </w:tc>
      </w:tr>
    </w:tbl>
    <w:p>
      <w:pPr>
        <w:pStyle w:val="Heading2"/>
        <w:spacing w:after="120" w:before="220"/>
      </w:pPr>
      <w:r>
        <w:t xml:space="preserve">7.1 The loop, per phase</w:t>
      </w:r>
    </w:p>
    <w:p>
      <w:pPr>
        <w:pStyle w:val="ListParagraph"/>
        <w:numPr>
          <w:ilvl w:val="0"/>
          <w:numId w:val="13"/>
        </w:numPr>
        <w:spacing w:after="60"/>
      </w:pPr>
      <w:r>
        <w:t xml:space="preserve">Opus pastes the phase microprompt into Claude Code.</w:t>
      </w:r>
    </w:p>
    <w:p>
      <w:pPr>
        <w:pStyle w:val="ListParagraph"/>
        <w:numPr>
          <w:ilvl w:val="0"/>
          <w:numId w:val="13"/>
        </w:numPr>
        <w:spacing w:after="60"/>
      </w:pPr>
      <w:r>
        <w:t xml:space="preserve">Claude Code implements, runs tests, and reports back (diff summary + test output).</w:t>
      </w:r>
    </w:p>
    <w:p>
      <w:pPr>
        <w:pStyle w:val="ListParagraph"/>
        <w:numPr>
          <w:ilvl w:val="0"/>
          <w:numId w:val="13"/>
        </w:numPr>
        <w:spacing w:after="60"/>
      </w:pPr>
      <w:r>
        <w:t xml:space="preserve">Opus checks the result against the phase’s Opus Review Gate.</w:t>
      </w:r>
    </w:p>
    <w:p>
      <w:pPr>
        <w:pStyle w:val="ListParagraph"/>
        <w:numPr>
          <w:ilvl w:val="0"/>
          <w:numId w:val="13"/>
        </w:numPr>
        <w:spacing w:after="60"/>
      </w:pPr>
      <w:r>
        <w:t xml:space="preserve">If any gate item fails → Opus returns a precise fix instruction (not a vague ‘try again’). If all pass → commit at the checkpoint and advance.</w:t>
      </w:r>
    </w:p>
    <w:p>
      <w:pPr>
        <w:pStyle w:val="ListParagraph"/>
        <w:numPr>
          <w:ilvl w:val="0"/>
          <w:numId w:val="13"/>
        </w:numPr>
        <w:spacing w:after="60"/>
      </w:pPr>
      <w:r>
        <w:t xml:space="preserve">Phases run in order; P0→P6. Within the master timeline this is Days 2–4, parallel to WS1/WS4/WS5.</w:t>
      </w:r>
    </w:p>
    <w:p>
      <w:pPr>
        <w:pStyle w:val="Heading2"/>
        <w:spacing w:after="120" w:before="220"/>
      </w:pPr>
      <w:r>
        <w:t xml:space="preserve">7.2 Operating rules</w:t>
      </w:r>
    </w:p>
    <w:p>
      <w:pPr>
        <w:pStyle w:val="ListParagraph"/>
        <w:numPr>
          <w:ilvl w:val="0"/>
          <w:numId w:val="3"/>
        </w:numPr>
        <w:spacing w:after="60"/>
      </w:pPr>
      <w:r>
        <w:t xml:space="preserve">One phase at a time. Do not paste the next microprompt until the current gate passes — it keeps diffs reviewable and prevents compounding errors.</w:t>
      </w:r>
    </w:p>
    <w:p>
      <w:pPr>
        <w:pStyle w:val="ListParagraph"/>
        <w:numPr>
          <w:ilvl w:val="0"/>
          <w:numId w:val="3"/>
        </w:numPr>
        <w:spacing w:after="60"/>
      </w:pPr>
      <w:r>
        <w:t xml:space="preserve">Tests are part of the phase, not a later chore. A phase isn’t done until its tests are green offline.</w:t>
      </w:r>
    </w:p>
    <w:p>
      <w:pPr>
        <w:pStyle w:val="ListParagraph"/>
        <w:numPr>
          <w:ilvl w:val="0"/>
          <w:numId w:val="3"/>
        </w:numPr>
        <w:spacing w:after="60"/>
      </w:pPr>
      <w:r>
        <w:t xml:space="preserve">No live network or real API spend inside CI — mock it. Live runs are deliberate, local, and budget-metered.</w:t>
      </w:r>
    </w:p>
    <w:p>
      <w:pPr>
        <w:pStyle w:val="ListParagraph"/>
        <w:numPr>
          <w:ilvl w:val="0"/>
          <w:numId w:val="3"/>
        </w:numPr>
        <w:spacing w:after="60"/>
      </w:pPr>
      <w:r>
        <w:t xml:space="preserve">Secrets never leave .env. If Claude Code ever proposes committing a key, that’s an automatic gate failure.</w:t>
      </w:r>
    </w:p>
    <w:p>
      <w:pPr>
        <w:pStyle w:val="ListParagraph"/>
        <w:numPr>
          <w:ilvl w:val="0"/>
          <w:numId w:val="3"/>
        </w:numPr>
        <w:spacing w:after="60"/>
      </w:pPr>
      <w:r>
        <w:t xml:space="preserve">If Claude Code hits an ambiguity, it asks rather than guessing; Opus resolves against the design, amending the doc if needed.</w:t>
      </w:r>
    </w:p>
    <w:p>
      <w:pPr>
        <w:pStyle w:val="Heading2"/>
        <w:spacing w:after="120" w:before="220"/>
      </w:pPr>
      <w:r>
        <w:t xml:space="preserve">7.3 Microprompt index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5260"/>
        <w:gridCol w:w="3200"/>
      </w:tblGrid>
      <w:tr>
        <w:trPr>
          <w:tblHeader/>
        </w:trPr>
        <w:tc>
          <w:tcPr>
            <w:tcW w:type="dxa" w:w="900"/>
            <w:tcBorders>
              <w:top w:val="single" w:color="C9D2DC" w:sz="1"/>
              <w:left w:val="single" w:color="C9D2DC" w:sz="1"/>
              <w:bottom w:val="single" w:color="C9D2DC" w:sz="1"/>
              <w:right w:val="single" w:color="C9D2DC" w:sz="1"/>
            </w:tcBorders>
            <w:shd w:fill="1F4E79" w:val="clear"/>
            <w:tcMar>
              <w:top w:type="dxa" w:w="80"/>
              <w:left w:type="dxa" w:w="120"/>
              <w:bottom w:type="dxa" w:w="80"/>
              <w:right w:type="dxa" w:w="120"/>
            </w:tcMar>
          </w:tcPr>
          <w:p>
            <w:pPr>
              <w:spacing w:after="0" w:before="0"/>
            </w:pPr>
            <w:r>
              <w:rPr>
                <w:b/>
                <w:bCs/>
                <w:color w:val="FFFFFF"/>
                <w:sz w:val="19"/>
                <w:szCs w:val="19"/>
              </w:rPr>
              <w:t xml:space="preserve">Phase</w:t>
            </w:r>
          </w:p>
        </w:tc>
        <w:tc>
          <w:tcPr>
            <w:tcW w:type="dxa" w:w="5260"/>
            <w:tcBorders>
              <w:top w:val="single" w:color="C9D2DC" w:sz="1"/>
              <w:left w:val="single" w:color="C9D2DC" w:sz="1"/>
              <w:bottom w:val="single" w:color="C9D2DC" w:sz="1"/>
              <w:right w:val="single" w:color="C9D2DC" w:sz="1"/>
            </w:tcBorders>
            <w:shd w:fill="1F4E79" w:val="clear"/>
            <w:tcMar>
              <w:top w:type="dxa" w:w="80"/>
              <w:left w:type="dxa" w:w="120"/>
              <w:bottom w:type="dxa" w:w="80"/>
              <w:right w:type="dxa" w:w="120"/>
            </w:tcMar>
          </w:tcPr>
          <w:p>
            <w:pPr>
              <w:spacing w:after="0" w:before="0"/>
            </w:pPr>
            <w:r>
              <w:rPr>
                <w:b/>
                <w:bCs/>
                <w:color w:val="FFFFFF"/>
                <w:sz w:val="19"/>
                <w:szCs w:val="19"/>
              </w:rPr>
              <w:t xml:space="preserve">Microprompt covers</w:t>
            </w:r>
          </w:p>
        </w:tc>
        <w:tc>
          <w:tcPr>
            <w:tcW w:type="dxa" w:w="3200"/>
            <w:tcBorders>
              <w:top w:val="single" w:color="C9D2DC" w:sz="1"/>
              <w:left w:val="single" w:color="C9D2DC" w:sz="1"/>
              <w:bottom w:val="single" w:color="C9D2DC" w:sz="1"/>
              <w:right w:val="single" w:color="C9D2DC" w:sz="1"/>
            </w:tcBorders>
            <w:shd w:fill="1F4E79" w:val="clear"/>
            <w:tcMar>
              <w:top w:type="dxa" w:w="80"/>
              <w:left w:type="dxa" w:w="120"/>
              <w:bottom w:type="dxa" w:w="80"/>
              <w:right w:type="dxa" w:w="120"/>
            </w:tcMar>
          </w:tcPr>
          <w:p>
            <w:pPr>
              <w:spacing w:after="0" w:before="0"/>
            </w:pPr>
            <w:r>
              <w:rPr>
                <w:b/>
                <w:bCs/>
                <w:color w:val="FFFFFF"/>
                <w:sz w:val="19"/>
                <w:szCs w:val="19"/>
              </w:rPr>
              <w:t xml:space="preserve">Gate theme</w:t>
            </w:r>
          </w:p>
        </w:tc>
      </w:tr>
      <w:tr>
        <w:tc>
          <w:tcPr>
            <w:tcW w:type="dxa" w:w="900"/>
            <w:tcBorders>
              <w:top w:val="single" w:color="C9D2DC" w:sz="1"/>
              <w:left w:val="single" w:color="C9D2DC" w:sz="1"/>
              <w:bottom w:val="single" w:color="C9D2DC" w:sz="1"/>
              <w:right w:val="single" w:color="C9D2DC" w:sz="1"/>
            </w:tcBorders>
            <w:shd w:fill="FFFFFF" w:val="clear"/>
            <w:tcMar>
              <w:top w:type="dxa" w:w="80"/>
              <w:left w:type="dxa" w:w="120"/>
              <w:bottom w:type="dxa" w:w="80"/>
              <w:right w:type="dxa" w:w="120"/>
            </w:tcMar>
          </w:tcPr>
          <w:p>
            <w:pPr>
              <w:spacing w:after="0" w:before="0"/>
            </w:pPr>
            <w:r>
              <w:rPr>
                <w:sz w:val="19"/>
                <w:szCs w:val="19"/>
              </w:rPr>
              <w:t xml:space="preserve">P0</w:t>
            </w:r>
          </w:p>
        </w:tc>
        <w:tc>
          <w:tcPr>
            <w:tcW w:type="dxa" w:w="5260"/>
            <w:tcBorders>
              <w:top w:val="single" w:color="C9D2DC" w:sz="1"/>
              <w:left w:val="single" w:color="C9D2DC" w:sz="1"/>
              <w:bottom w:val="single" w:color="C9D2DC" w:sz="1"/>
              <w:right w:val="single" w:color="C9D2DC" w:sz="1"/>
            </w:tcBorders>
            <w:shd w:fill="FFFFFF" w:val="clear"/>
            <w:tcMar>
              <w:top w:type="dxa" w:w="80"/>
              <w:left w:type="dxa" w:w="120"/>
              <w:bottom w:type="dxa" w:w="80"/>
              <w:right w:type="dxa" w:w="120"/>
            </w:tcMar>
          </w:tcPr>
          <w:p>
            <w:pPr>
              <w:spacing w:after="0" w:before="0"/>
            </w:pPr>
            <w:r>
              <w:rPr>
                <w:sz w:val="19"/>
                <w:szCs w:val="19"/>
              </w:rPr>
              <w:t xml:space="preserve">Scaffold, config, LLM client + cost meter, CI</w:t>
            </w:r>
          </w:p>
        </w:tc>
        <w:tc>
          <w:tcPr>
            <w:tcW w:type="dxa" w:w="3200"/>
            <w:tcBorders>
              <w:top w:val="single" w:color="C9D2DC" w:sz="1"/>
              <w:left w:val="single" w:color="C9D2DC" w:sz="1"/>
              <w:bottom w:val="single" w:color="C9D2DC" w:sz="1"/>
              <w:right w:val="single" w:color="C9D2DC" w:sz="1"/>
            </w:tcBorders>
            <w:shd w:fill="FFFFFF" w:val="clear"/>
            <w:tcMar>
              <w:top w:type="dxa" w:w="80"/>
              <w:left w:type="dxa" w:w="120"/>
              <w:bottom w:type="dxa" w:w="80"/>
              <w:right w:type="dxa" w:w="120"/>
            </w:tcMar>
          </w:tcPr>
          <w:p>
            <w:pPr>
              <w:spacing w:after="0" w:before="0"/>
            </w:pPr>
            <w:r>
              <w:rPr>
                <w:sz w:val="19"/>
                <w:szCs w:val="19"/>
              </w:rPr>
              <w:t xml:space="preserve">Kill-switch works; no secrets; CI green</w:t>
            </w:r>
          </w:p>
        </w:tc>
      </w:tr>
      <w:tr>
        <w:tc>
          <w:tcPr>
            <w:tcW w:type="dxa" w:w="900"/>
            <w:tcBorders>
              <w:top w:val="single" w:color="C9D2DC" w:sz="1"/>
              <w:left w:val="single" w:color="C9D2DC" w:sz="1"/>
              <w:bottom w:val="single" w:color="C9D2DC" w:sz="1"/>
              <w:right w:val="single" w:color="C9D2DC" w:sz="1"/>
            </w:tcBorders>
            <w:shd w:fill="F4F7FB" w:val="clear"/>
            <w:tcMar>
              <w:top w:type="dxa" w:w="80"/>
              <w:left w:type="dxa" w:w="120"/>
              <w:bottom w:type="dxa" w:w="80"/>
              <w:right w:type="dxa" w:w="120"/>
            </w:tcMar>
          </w:tcPr>
          <w:p>
            <w:pPr>
              <w:spacing w:after="0" w:before="0"/>
            </w:pPr>
            <w:r>
              <w:rPr>
                <w:sz w:val="19"/>
                <w:szCs w:val="19"/>
              </w:rPr>
              <w:t xml:space="preserve">P1</w:t>
            </w:r>
          </w:p>
        </w:tc>
        <w:tc>
          <w:tcPr>
            <w:tcW w:type="dxa" w:w="5260"/>
            <w:tcBorders>
              <w:top w:val="single" w:color="C9D2DC" w:sz="1"/>
              <w:left w:val="single" w:color="C9D2DC" w:sz="1"/>
              <w:bottom w:val="single" w:color="C9D2DC" w:sz="1"/>
              <w:right w:val="single" w:color="C9D2DC" w:sz="1"/>
            </w:tcBorders>
            <w:shd w:fill="F4F7FB" w:val="clear"/>
            <w:tcMar>
              <w:top w:type="dxa" w:w="80"/>
              <w:left w:type="dxa" w:w="120"/>
              <w:bottom w:type="dxa" w:w="80"/>
              <w:right w:type="dxa" w:w="120"/>
            </w:tcMar>
          </w:tcPr>
          <w:p>
            <w:pPr>
              <w:spacing w:after="0" w:before="0"/>
            </w:pPr>
            <w:r>
              <w:rPr>
                <w:sz w:val="19"/>
                <w:szCs w:val="19"/>
              </w:rPr>
              <w:t xml:space="preserve">Sources + fetch tool</w:t>
            </w:r>
          </w:p>
        </w:tc>
        <w:tc>
          <w:tcPr>
            <w:tcW w:type="dxa" w:w="3200"/>
            <w:tcBorders>
              <w:top w:val="single" w:color="C9D2DC" w:sz="1"/>
              <w:left w:val="single" w:color="C9D2DC" w:sz="1"/>
              <w:bottom w:val="single" w:color="C9D2DC" w:sz="1"/>
              <w:right w:val="single" w:color="C9D2DC" w:sz="1"/>
            </w:tcBorders>
            <w:shd w:fill="F4F7FB" w:val="clear"/>
            <w:tcMar>
              <w:top w:type="dxa" w:w="80"/>
              <w:left w:type="dxa" w:w="120"/>
              <w:bottom w:type="dxa" w:w="80"/>
              <w:right w:type="dxa" w:w="120"/>
            </w:tcMar>
          </w:tcPr>
          <w:p>
            <w:pPr>
              <w:spacing w:after="0" w:before="0"/>
            </w:pPr>
            <w:r>
              <w:rPr>
                <w:sz w:val="19"/>
                <w:szCs w:val="19"/>
              </w:rPr>
              <w:t xml:space="preserve">Offline tests; dedup/cache; graceful failure</w:t>
            </w:r>
          </w:p>
        </w:tc>
      </w:tr>
      <w:tr>
        <w:tc>
          <w:tcPr>
            <w:tcW w:type="dxa" w:w="900"/>
            <w:tcBorders>
              <w:top w:val="single" w:color="C9D2DC" w:sz="1"/>
              <w:left w:val="single" w:color="C9D2DC" w:sz="1"/>
              <w:bottom w:val="single" w:color="C9D2DC" w:sz="1"/>
              <w:right w:val="single" w:color="C9D2DC" w:sz="1"/>
            </w:tcBorders>
            <w:shd w:fill="FFFFFF" w:val="clear"/>
            <w:tcMar>
              <w:top w:type="dxa" w:w="80"/>
              <w:left w:type="dxa" w:w="120"/>
              <w:bottom w:type="dxa" w:w="80"/>
              <w:right w:type="dxa" w:w="120"/>
            </w:tcMar>
          </w:tcPr>
          <w:p>
            <w:pPr>
              <w:spacing w:after="0" w:before="0"/>
            </w:pPr>
            <w:r>
              <w:rPr>
                <w:sz w:val="19"/>
                <w:szCs w:val="19"/>
              </w:rPr>
              <w:t xml:space="preserve">P2</w:t>
            </w:r>
          </w:p>
        </w:tc>
        <w:tc>
          <w:tcPr>
            <w:tcW w:type="dxa" w:w="5260"/>
            <w:tcBorders>
              <w:top w:val="single" w:color="C9D2DC" w:sz="1"/>
              <w:left w:val="single" w:color="C9D2DC" w:sz="1"/>
              <w:bottom w:val="single" w:color="C9D2DC" w:sz="1"/>
              <w:right w:val="single" w:color="C9D2DC" w:sz="1"/>
            </w:tcBorders>
            <w:shd w:fill="FFFFFF" w:val="clear"/>
            <w:tcMar>
              <w:top w:type="dxa" w:w="80"/>
              <w:left w:type="dxa" w:w="120"/>
              <w:bottom w:type="dxa" w:w="80"/>
              <w:right w:type="dxa" w:w="120"/>
            </w:tcMar>
          </w:tcPr>
          <w:p>
            <w:pPr>
              <w:spacing w:after="0" w:before="0"/>
            </w:pPr>
            <w:r>
              <w:rPr>
                <w:sz w:val="19"/>
                <w:szCs w:val="19"/>
              </w:rPr>
              <w:t xml:space="preserve">LangGraph agent (8 nodes, 2 edges, trace)</w:t>
            </w:r>
          </w:p>
        </w:tc>
        <w:tc>
          <w:tcPr>
            <w:tcW w:type="dxa" w:w="3200"/>
            <w:tcBorders>
              <w:top w:val="single" w:color="C9D2DC" w:sz="1"/>
              <w:left w:val="single" w:color="C9D2DC" w:sz="1"/>
              <w:bottom w:val="single" w:color="C9D2DC" w:sz="1"/>
              <w:right w:val="single" w:color="C9D2DC" w:sz="1"/>
            </w:tcBorders>
            <w:shd w:fill="FFFFFF" w:val="clear"/>
            <w:tcMar>
              <w:top w:type="dxa" w:w="80"/>
              <w:left w:type="dxa" w:w="120"/>
              <w:bottom w:type="dxa" w:w="80"/>
              <w:right w:type="dxa" w:w="120"/>
            </w:tcMar>
          </w:tcPr>
          <w:p>
            <w:pPr>
              <w:spacing w:after="0" w:before="0"/>
            </w:pPr>
            <w:r>
              <w:rPr>
                <w:sz w:val="19"/>
                <w:szCs w:val="19"/>
              </w:rPr>
              <w:t xml:space="preserve">E2E offline; Wilson correct; edges fire</w:t>
            </w:r>
          </w:p>
        </w:tc>
      </w:tr>
      <w:tr>
        <w:tc>
          <w:tcPr>
            <w:tcW w:type="dxa" w:w="900"/>
            <w:tcBorders>
              <w:top w:val="single" w:color="C9D2DC" w:sz="1"/>
              <w:left w:val="single" w:color="C9D2DC" w:sz="1"/>
              <w:bottom w:val="single" w:color="C9D2DC" w:sz="1"/>
              <w:right w:val="single" w:color="C9D2DC" w:sz="1"/>
            </w:tcBorders>
            <w:shd w:fill="F4F7FB" w:val="clear"/>
            <w:tcMar>
              <w:top w:type="dxa" w:w="80"/>
              <w:left w:type="dxa" w:w="120"/>
              <w:bottom w:type="dxa" w:w="80"/>
              <w:right w:type="dxa" w:w="120"/>
            </w:tcMar>
          </w:tcPr>
          <w:p>
            <w:pPr>
              <w:spacing w:after="0" w:before="0"/>
            </w:pPr>
            <w:r>
              <w:rPr>
                <w:sz w:val="19"/>
                <w:szCs w:val="19"/>
              </w:rPr>
              <w:t xml:space="preserve">P3</w:t>
            </w:r>
          </w:p>
        </w:tc>
        <w:tc>
          <w:tcPr>
            <w:tcW w:type="dxa" w:w="5260"/>
            <w:tcBorders>
              <w:top w:val="single" w:color="C9D2DC" w:sz="1"/>
              <w:left w:val="single" w:color="C9D2DC" w:sz="1"/>
              <w:bottom w:val="single" w:color="C9D2DC" w:sz="1"/>
              <w:right w:val="single" w:color="C9D2DC" w:sz="1"/>
            </w:tcBorders>
            <w:shd w:fill="F4F7FB" w:val="clear"/>
            <w:tcMar>
              <w:top w:type="dxa" w:w="80"/>
              <w:left w:type="dxa" w:w="120"/>
              <w:bottom w:type="dxa" w:w="80"/>
              <w:right w:type="dxa" w:w="120"/>
            </w:tcMar>
          </w:tcPr>
          <w:p>
            <w:pPr>
              <w:spacing w:after="0" w:before="0"/>
            </w:pPr>
            <w:r>
              <w:rPr>
                <w:sz w:val="19"/>
                <w:szCs w:val="19"/>
              </w:rPr>
              <w:t xml:space="preserve">diagnosis.json + opener.md</w:t>
            </w:r>
          </w:p>
        </w:tc>
        <w:tc>
          <w:tcPr>
            <w:tcW w:type="dxa" w:w="3200"/>
            <w:tcBorders>
              <w:top w:val="single" w:color="C9D2DC" w:sz="1"/>
              <w:left w:val="single" w:color="C9D2DC" w:sz="1"/>
              <w:bottom w:val="single" w:color="C9D2DC" w:sz="1"/>
              <w:right w:val="single" w:color="C9D2DC" w:sz="1"/>
            </w:tcBorders>
            <w:shd w:fill="F4F7FB" w:val="clear"/>
            <w:tcMar>
              <w:top w:type="dxa" w:w="80"/>
              <w:left w:type="dxa" w:w="120"/>
              <w:bottom w:type="dxa" w:w="80"/>
              <w:right w:type="dxa" w:w="120"/>
            </w:tcMar>
          </w:tcPr>
          <w:p>
            <w:pPr>
              <w:spacing w:after="0" w:before="0"/>
            </w:pPr>
            <w:r>
              <w:rPr>
                <w:sz w:val="19"/>
                <w:szCs w:val="19"/>
              </w:rPr>
              <w:t xml:space="preserve">No untagged claims; snapshot loads offline</w:t>
            </w:r>
          </w:p>
        </w:tc>
      </w:tr>
      <w:tr>
        <w:tc>
          <w:tcPr>
            <w:tcW w:type="dxa" w:w="900"/>
            <w:tcBorders>
              <w:top w:val="single" w:color="C9D2DC" w:sz="1"/>
              <w:left w:val="single" w:color="C9D2DC" w:sz="1"/>
              <w:bottom w:val="single" w:color="C9D2DC" w:sz="1"/>
              <w:right w:val="single" w:color="C9D2DC" w:sz="1"/>
            </w:tcBorders>
            <w:shd w:fill="FFFFFF" w:val="clear"/>
            <w:tcMar>
              <w:top w:type="dxa" w:w="80"/>
              <w:left w:type="dxa" w:w="120"/>
              <w:bottom w:type="dxa" w:w="80"/>
              <w:right w:type="dxa" w:w="120"/>
            </w:tcMar>
          </w:tcPr>
          <w:p>
            <w:pPr>
              <w:spacing w:after="0" w:before="0"/>
            </w:pPr>
            <w:r>
              <w:rPr>
                <w:sz w:val="19"/>
                <w:szCs w:val="19"/>
              </w:rPr>
              <w:t xml:space="preserve">P4</w:t>
            </w:r>
          </w:p>
        </w:tc>
        <w:tc>
          <w:tcPr>
            <w:tcW w:type="dxa" w:w="5260"/>
            <w:tcBorders>
              <w:top w:val="single" w:color="C9D2DC" w:sz="1"/>
              <w:left w:val="single" w:color="C9D2DC" w:sz="1"/>
              <w:bottom w:val="single" w:color="C9D2DC" w:sz="1"/>
              <w:right w:val="single" w:color="C9D2DC" w:sz="1"/>
            </w:tcBorders>
            <w:shd w:fill="FFFFFF" w:val="clear"/>
            <w:tcMar>
              <w:top w:type="dxa" w:w="80"/>
              <w:left w:type="dxa" w:w="120"/>
              <w:bottom w:type="dxa" w:w="80"/>
              <w:right w:type="dxa" w:w="120"/>
            </w:tcMar>
          </w:tcPr>
          <w:p>
            <w:pPr>
              <w:spacing w:after="0" w:before="0"/>
            </w:pPr>
            <w:r>
              <w:rPr>
                <w:sz w:val="19"/>
                <w:szCs w:val="19"/>
              </w:rPr>
              <w:t xml:space="preserve">Streamlit 3-tab dashboard</w:t>
            </w:r>
          </w:p>
        </w:tc>
        <w:tc>
          <w:tcPr>
            <w:tcW w:type="dxa" w:w="3200"/>
            <w:tcBorders>
              <w:top w:val="single" w:color="C9D2DC" w:sz="1"/>
              <w:left w:val="single" w:color="C9D2DC" w:sz="1"/>
              <w:bottom w:val="single" w:color="C9D2DC" w:sz="1"/>
              <w:right w:val="single" w:color="C9D2DC" w:sz="1"/>
            </w:tcBorders>
            <w:shd w:fill="FFFFFF" w:val="clear"/>
            <w:tcMar>
              <w:top w:type="dxa" w:w="80"/>
              <w:left w:type="dxa" w:w="120"/>
              <w:bottom w:type="dxa" w:w="80"/>
              <w:right w:type="dxa" w:w="120"/>
            </w:tcMar>
          </w:tcPr>
          <w:p>
            <w:pPr>
              <w:spacing w:after="0" w:before="0"/>
            </w:pPr>
            <w:r>
              <w:rPr>
                <w:sz w:val="19"/>
                <w:szCs w:val="19"/>
              </w:rPr>
              <w:t xml:space="preserve">Instant load; badges; real trace</w:t>
            </w:r>
          </w:p>
        </w:tc>
      </w:tr>
      <w:tr>
        <w:tc>
          <w:tcPr>
            <w:tcW w:type="dxa" w:w="900"/>
            <w:tcBorders>
              <w:top w:val="single" w:color="C9D2DC" w:sz="1"/>
              <w:left w:val="single" w:color="C9D2DC" w:sz="1"/>
              <w:bottom w:val="single" w:color="C9D2DC" w:sz="1"/>
              <w:right w:val="single" w:color="C9D2DC" w:sz="1"/>
            </w:tcBorders>
            <w:shd w:fill="F4F7FB" w:val="clear"/>
            <w:tcMar>
              <w:top w:type="dxa" w:w="80"/>
              <w:left w:type="dxa" w:w="120"/>
              <w:bottom w:type="dxa" w:w="80"/>
              <w:right w:type="dxa" w:w="120"/>
            </w:tcMar>
          </w:tcPr>
          <w:p>
            <w:pPr>
              <w:spacing w:after="0" w:before="0"/>
            </w:pPr>
            <w:r>
              <w:rPr>
                <w:sz w:val="19"/>
                <w:szCs w:val="19"/>
              </w:rPr>
              <w:t xml:space="preserve">P5</w:t>
            </w:r>
          </w:p>
        </w:tc>
        <w:tc>
          <w:tcPr>
            <w:tcW w:type="dxa" w:w="5260"/>
            <w:tcBorders>
              <w:top w:val="single" w:color="C9D2DC" w:sz="1"/>
              <w:left w:val="single" w:color="C9D2DC" w:sz="1"/>
              <w:bottom w:val="single" w:color="C9D2DC" w:sz="1"/>
              <w:right w:val="single" w:color="C9D2DC" w:sz="1"/>
            </w:tcBorders>
            <w:shd w:fill="F4F7FB" w:val="clear"/>
            <w:tcMar>
              <w:top w:type="dxa" w:w="80"/>
              <w:left w:type="dxa" w:w="120"/>
              <w:bottom w:type="dxa" w:w="80"/>
              <w:right w:type="dxa" w:w="120"/>
            </w:tcMar>
          </w:tcPr>
          <w:p>
            <w:pPr>
              <w:spacing w:after="0" w:before="0"/>
            </w:pPr>
            <w:r>
              <w:rPr>
                <w:sz w:val="19"/>
                <w:szCs w:val="19"/>
              </w:rPr>
              <w:t xml:space="preserve">Test suite + hardening</w:t>
            </w:r>
          </w:p>
        </w:tc>
        <w:tc>
          <w:tcPr>
            <w:tcW w:type="dxa" w:w="3200"/>
            <w:tcBorders>
              <w:top w:val="single" w:color="C9D2DC" w:sz="1"/>
              <w:left w:val="single" w:color="C9D2DC" w:sz="1"/>
              <w:bottom w:val="single" w:color="C9D2DC" w:sz="1"/>
              <w:right w:val="single" w:color="C9D2DC" w:sz="1"/>
            </w:tcBorders>
            <w:shd w:fill="F4F7FB" w:val="clear"/>
            <w:tcMar>
              <w:top w:type="dxa" w:w="80"/>
              <w:left w:type="dxa" w:w="120"/>
              <w:bottom w:type="dxa" w:w="80"/>
              <w:right w:type="dxa" w:w="120"/>
            </w:tcMar>
          </w:tcPr>
          <w:p>
            <w:pPr>
              <w:spacing w:after="0" w:before="0"/>
            </w:pPr>
            <w:r>
              <w:rPr>
                <w:sz w:val="19"/>
                <w:szCs w:val="19"/>
              </w:rPr>
              <w:t xml:space="preserve">Stats guarantees covered; loops bounded</w:t>
            </w:r>
          </w:p>
        </w:tc>
      </w:tr>
      <w:tr>
        <w:tc>
          <w:tcPr>
            <w:tcW w:type="dxa" w:w="900"/>
            <w:tcBorders>
              <w:top w:val="single" w:color="C9D2DC" w:sz="1"/>
              <w:left w:val="single" w:color="C9D2DC" w:sz="1"/>
              <w:bottom w:val="single" w:color="C9D2DC" w:sz="1"/>
              <w:right w:val="single" w:color="C9D2DC" w:sz="1"/>
            </w:tcBorders>
            <w:shd w:fill="FFFFFF" w:val="clear"/>
            <w:tcMar>
              <w:top w:type="dxa" w:w="80"/>
              <w:left w:type="dxa" w:w="120"/>
              <w:bottom w:type="dxa" w:w="80"/>
              <w:right w:type="dxa" w:w="120"/>
            </w:tcMar>
          </w:tcPr>
          <w:p>
            <w:pPr>
              <w:spacing w:after="0" w:before="0"/>
            </w:pPr>
            <w:r>
              <w:rPr>
                <w:sz w:val="19"/>
                <w:szCs w:val="19"/>
              </w:rPr>
              <w:t xml:space="preserve">P6</w:t>
            </w:r>
          </w:p>
        </w:tc>
        <w:tc>
          <w:tcPr>
            <w:tcW w:type="dxa" w:w="5260"/>
            <w:tcBorders>
              <w:top w:val="single" w:color="C9D2DC" w:sz="1"/>
              <w:left w:val="single" w:color="C9D2DC" w:sz="1"/>
              <w:bottom w:val="single" w:color="C9D2DC" w:sz="1"/>
              <w:right w:val="single" w:color="C9D2DC" w:sz="1"/>
            </w:tcBorders>
            <w:shd w:fill="FFFFFF" w:val="clear"/>
            <w:tcMar>
              <w:top w:type="dxa" w:w="80"/>
              <w:left w:type="dxa" w:w="120"/>
              <w:bottom w:type="dxa" w:w="80"/>
              <w:right w:type="dxa" w:w="120"/>
            </w:tcMar>
          </w:tcPr>
          <w:p>
            <w:pPr>
              <w:spacing w:after="0" w:before="0"/>
            </w:pPr>
            <w:r>
              <w:rPr>
                <w:sz w:val="19"/>
                <w:szCs w:val="19"/>
              </w:rPr>
              <w:t xml:space="preserve">Deploy + README + opener</w:t>
            </w:r>
          </w:p>
        </w:tc>
        <w:tc>
          <w:tcPr>
            <w:tcW w:type="dxa" w:w="3200"/>
            <w:tcBorders>
              <w:top w:val="single" w:color="C9D2DC" w:sz="1"/>
              <w:left w:val="single" w:color="C9D2DC" w:sz="1"/>
              <w:bottom w:val="single" w:color="C9D2DC" w:sz="1"/>
              <w:right w:val="single" w:color="C9D2DC" w:sz="1"/>
            </w:tcBorders>
            <w:shd w:fill="FFFFFF" w:val="clear"/>
            <w:tcMar>
              <w:top w:type="dxa" w:w="80"/>
              <w:left w:type="dxa" w:w="120"/>
              <w:bottom w:type="dxa" w:w="80"/>
              <w:right w:type="dxa" w:w="120"/>
            </w:tcMar>
          </w:tcPr>
          <w:p>
            <w:pPr>
              <w:spacing w:after="0" w:before="0"/>
            </w:pPr>
            <w:r>
              <w:rPr>
                <w:sz w:val="19"/>
                <w:szCs w:val="19"/>
              </w:rPr>
              <w:t xml:space="preserve">Live link instant; data note accurate</w:t>
            </w:r>
          </w:p>
        </w:tc>
      </w:tr>
    </w:tbl>
    <w:p>
      <w:r>
        <w:br w:type="page"/>
      </w:r>
    </w:p>
    <w:p>
      <w:pPr>
        <w:pStyle w:val="Heading1"/>
        <w:spacing w:after="140" w:before="280"/>
      </w:pPr>
      <w:r>
        <w:t xml:space="preserve">Appendix A — Competitor Registry</w:t>
      </w:r>
    </w:p>
    <w:p>
      <w:pPr>
        <w:spacing w:after="120" w:before="0"/>
      </w:pPr>
      <w:r>
        <w:t xml:space="preserve">IDs resolve at runtime via the iTunes Search API; only USim’s id and the excluded sibling are fixed. Domains/names below seed the resolver.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3760"/>
        <w:gridCol w:w="3300"/>
      </w:tblGrid>
      <w:tr>
        <w:trPr>
          <w:tblHeader/>
        </w:trPr>
        <w:tc>
          <w:tcPr>
            <w:tcW w:type="dxa" w:w="2300"/>
            <w:tcBorders>
              <w:top w:val="single" w:color="C9D2DC" w:sz="1"/>
              <w:left w:val="single" w:color="C9D2DC" w:sz="1"/>
              <w:bottom w:val="single" w:color="C9D2DC" w:sz="1"/>
              <w:right w:val="single" w:color="C9D2DC" w:sz="1"/>
            </w:tcBorders>
            <w:shd w:fill="1F4E79" w:val="clear"/>
            <w:tcMar>
              <w:top w:type="dxa" w:w="80"/>
              <w:left w:type="dxa" w:w="120"/>
              <w:bottom w:type="dxa" w:w="80"/>
              <w:right w:type="dxa" w:w="120"/>
            </w:tcMar>
          </w:tcPr>
          <w:p>
            <w:pPr>
              <w:spacing w:after="0" w:before="0"/>
            </w:pPr>
            <w:r>
              <w:rPr>
                <w:b/>
                <w:bCs/>
                <w:color w:val="FFFFFF"/>
                <w:sz w:val="19"/>
                <w:szCs w:val="19"/>
              </w:rPr>
              <w:t xml:space="preserve">Company</w:t>
            </w:r>
          </w:p>
        </w:tc>
        <w:tc>
          <w:tcPr>
            <w:tcW w:type="dxa" w:w="3760"/>
            <w:tcBorders>
              <w:top w:val="single" w:color="C9D2DC" w:sz="1"/>
              <w:left w:val="single" w:color="C9D2DC" w:sz="1"/>
              <w:bottom w:val="single" w:color="C9D2DC" w:sz="1"/>
              <w:right w:val="single" w:color="C9D2DC" w:sz="1"/>
            </w:tcBorders>
            <w:shd w:fill="1F4E79" w:val="clear"/>
            <w:tcMar>
              <w:top w:type="dxa" w:w="80"/>
              <w:left w:type="dxa" w:w="120"/>
              <w:bottom w:type="dxa" w:w="80"/>
              <w:right w:type="dxa" w:w="120"/>
            </w:tcMar>
          </w:tcPr>
          <w:p>
            <w:pPr>
              <w:spacing w:after="0" w:before="0"/>
            </w:pPr>
            <w:r>
              <w:rPr>
                <w:b/>
                <w:bCs/>
                <w:color w:val="FFFFFF"/>
                <w:sz w:val="19"/>
                <w:szCs w:val="19"/>
              </w:rPr>
              <w:t xml:space="preserve">Resolve by</w:t>
            </w:r>
          </w:p>
        </w:tc>
        <w:tc>
          <w:tcPr>
            <w:tcW w:type="dxa" w:w="3300"/>
            <w:tcBorders>
              <w:top w:val="single" w:color="C9D2DC" w:sz="1"/>
              <w:left w:val="single" w:color="C9D2DC" w:sz="1"/>
              <w:bottom w:val="single" w:color="C9D2DC" w:sz="1"/>
              <w:right w:val="single" w:color="C9D2DC" w:sz="1"/>
            </w:tcBorders>
            <w:shd w:fill="1F4E79" w:val="clear"/>
            <w:tcMar>
              <w:top w:type="dxa" w:w="80"/>
              <w:left w:type="dxa" w:w="120"/>
              <w:bottom w:type="dxa" w:w="80"/>
              <w:right w:type="dxa" w:w="120"/>
            </w:tcMar>
          </w:tcPr>
          <w:p>
            <w:pPr>
              <w:spacing w:after="0" w:before="0"/>
            </w:pPr>
            <w:r>
              <w:rPr>
                <w:b/>
                <w:bCs/>
                <w:color w:val="FFFFFF"/>
                <w:sz w:val="19"/>
                <w:szCs w:val="19"/>
              </w:rPr>
              <w:t xml:space="preserve">Note</w:t>
            </w:r>
          </w:p>
        </w:tc>
      </w:tr>
      <w:tr>
        <w:tc>
          <w:tcPr>
            <w:tcW w:type="dxa" w:w="2300"/>
            <w:tcBorders>
              <w:top w:val="single" w:color="C9D2DC" w:sz="1"/>
              <w:left w:val="single" w:color="C9D2DC" w:sz="1"/>
              <w:bottom w:val="single" w:color="C9D2DC" w:sz="1"/>
              <w:right w:val="single" w:color="C9D2DC" w:sz="1"/>
            </w:tcBorders>
            <w:shd w:fill="FFFFFF" w:val="clear"/>
            <w:tcMar>
              <w:top w:type="dxa" w:w="80"/>
              <w:left w:type="dxa" w:w="120"/>
              <w:bottom w:type="dxa" w:w="80"/>
              <w:right w:type="dxa" w:w="120"/>
            </w:tcMar>
          </w:tcPr>
          <w:p>
            <w:pPr>
              <w:spacing w:after="0" w:before="0"/>
            </w:pPr>
            <w:r>
              <w:rPr>
                <w:sz w:val="19"/>
                <w:szCs w:val="19"/>
              </w:rPr>
              <w:t xml:space="preserve">USim (TARGET)</w:t>
            </w:r>
          </w:p>
        </w:tc>
        <w:tc>
          <w:tcPr>
            <w:tcW w:type="dxa" w:w="3760"/>
            <w:tcBorders>
              <w:top w:val="single" w:color="C9D2DC" w:sz="1"/>
              <w:left w:val="single" w:color="C9D2DC" w:sz="1"/>
              <w:bottom w:val="single" w:color="C9D2DC" w:sz="1"/>
              <w:right w:val="single" w:color="C9D2DC" w:sz="1"/>
            </w:tcBorders>
            <w:shd w:fill="FFFFFF" w:val="clear"/>
            <w:tcMar>
              <w:top w:type="dxa" w:w="80"/>
              <w:left w:type="dxa" w:w="120"/>
              <w:bottom w:type="dxa" w:w="80"/>
              <w:right w:type="dxa" w:w="120"/>
            </w:tcMar>
          </w:tcPr>
          <w:p>
            <w:pPr>
              <w:spacing w:after="0" w:before="0"/>
            </w:pPr>
            <w:r>
              <w:rPr>
                <w:sz w:val="19"/>
                <w:szCs w:val="19"/>
              </w:rPr>
              <w:t xml:space="preserve">App Store id 6502586159 · usim.me</w:t>
            </w:r>
          </w:p>
        </w:tc>
        <w:tc>
          <w:tcPr>
            <w:tcW w:type="dxa" w:w="3300"/>
            <w:tcBorders>
              <w:top w:val="single" w:color="C9D2DC" w:sz="1"/>
              <w:left w:val="single" w:color="C9D2DC" w:sz="1"/>
              <w:bottom w:val="single" w:color="C9D2DC" w:sz="1"/>
              <w:right w:val="single" w:color="C9D2DC" w:sz="1"/>
            </w:tcBorders>
            <w:shd w:fill="FFFFFF" w:val="clear"/>
            <w:tcMar>
              <w:top w:type="dxa" w:w="80"/>
              <w:left w:type="dxa" w:w="120"/>
              <w:bottom w:type="dxa" w:w="80"/>
              <w:right w:type="dxa" w:w="120"/>
            </w:tcMar>
          </w:tcPr>
          <w:p>
            <w:pPr>
              <w:spacing w:after="0" w:before="0"/>
            </w:pPr>
            <w:r>
              <w:rPr>
                <w:sz w:val="19"/>
                <w:szCs w:val="19"/>
              </w:rPr>
              <w:t xml:space="preserve">Entity AMAS INTERNATIONAL... WLL (Kuwait)</w:t>
            </w:r>
          </w:p>
        </w:tc>
      </w:tr>
      <w:tr>
        <w:tc>
          <w:tcPr>
            <w:tcW w:type="dxa" w:w="2300"/>
            <w:tcBorders>
              <w:top w:val="single" w:color="C9D2DC" w:sz="1"/>
              <w:left w:val="single" w:color="C9D2DC" w:sz="1"/>
              <w:bottom w:val="single" w:color="C9D2DC" w:sz="1"/>
              <w:right w:val="single" w:color="C9D2DC" w:sz="1"/>
            </w:tcBorders>
            <w:shd w:fill="F4F7FB" w:val="clear"/>
            <w:tcMar>
              <w:top w:type="dxa" w:w="80"/>
              <w:left w:type="dxa" w:w="120"/>
              <w:bottom w:type="dxa" w:w="80"/>
              <w:right w:type="dxa" w:w="120"/>
            </w:tcMar>
          </w:tcPr>
          <w:p>
            <w:pPr>
              <w:spacing w:after="0" w:before="0"/>
            </w:pPr>
            <w:r>
              <w:rPr>
                <w:sz w:val="19"/>
                <w:szCs w:val="19"/>
              </w:rPr>
              <w:t xml:space="preserve">USIMS (EXCLUDED)</w:t>
            </w:r>
          </w:p>
        </w:tc>
        <w:tc>
          <w:tcPr>
            <w:tcW w:type="dxa" w:w="3760"/>
            <w:tcBorders>
              <w:top w:val="single" w:color="C9D2DC" w:sz="1"/>
              <w:left w:val="single" w:color="C9D2DC" w:sz="1"/>
              <w:bottom w:val="single" w:color="C9D2DC" w:sz="1"/>
              <w:right w:val="single" w:color="C9D2DC" w:sz="1"/>
            </w:tcBorders>
            <w:shd w:fill="F4F7FB" w:val="clear"/>
            <w:tcMar>
              <w:top w:type="dxa" w:w="80"/>
              <w:left w:type="dxa" w:w="120"/>
              <w:bottom w:type="dxa" w:w="80"/>
              <w:right w:type="dxa" w:w="120"/>
            </w:tcMar>
          </w:tcPr>
          <w:p>
            <w:pPr>
              <w:spacing w:after="0" w:before="0"/>
            </w:pPr>
            <w:r>
              <w:rPr>
                <w:sz w:val="19"/>
                <w:szCs w:val="19"/>
              </w:rPr>
              <w:t xml:space="preserve">App Store id 1555283998</w:t>
            </w:r>
          </w:p>
        </w:tc>
        <w:tc>
          <w:tcPr>
            <w:tcW w:type="dxa" w:w="3300"/>
            <w:tcBorders>
              <w:top w:val="single" w:color="C9D2DC" w:sz="1"/>
              <w:left w:val="single" w:color="C9D2DC" w:sz="1"/>
              <w:bottom w:val="single" w:color="C9D2DC" w:sz="1"/>
              <w:right w:val="single" w:color="C9D2DC" w:sz="1"/>
            </w:tcBorders>
            <w:shd w:fill="F4F7FB" w:val="clear"/>
            <w:tcMar>
              <w:top w:type="dxa" w:w="80"/>
              <w:left w:type="dxa" w:w="120"/>
              <w:bottom w:type="dxa" w:w="80"/>
              <w:right w:type="dxa" w:w="120"/>
            </w:tcMar>
          </w:tcPr>
          <w:p>
            <w:pPr>
              <w:spacing w:after="0" w:before="0"/>
            </w:pPr>
            <w:r>
              <w:rPr>
                <w:sz w:val="19"/>
                <w:szCs w:val="19"/>
              </w:rPr>
              <w:t xml:space="preserve">Name-collision sibling — NOT the target; explicitly excluded</w:t>
            </w:r>
          </w:p>
        </w:tc>
      </w:tr>
      <w:tr>
        <w:tc>
          <w:tcPr>
            <w:tcW w:type="dxa" w:w="2300"/>
            <w:tcBorders>
              <w:top w:val="single" w:color="C9D2DC" w:sz="1"/>
              <w:left w:val="single" w:color="C9D2DC" w:sz="1"/>
              <w:bottom w:val="single" w:color="C9D2DC" w:sz="1"/>
              <w:right w:val="single" w:color="C9D2DC" w:sz="1"/>
            </w:tcBorders>
            <w:shd w:fill="FFFFFF" w:val="clear"/>
            <w:tcMar>
              <w:top w:type="dxa" w:w="80"/>
              <w:left w:type="dxa" w:w="120"/>
              <w:bottom w:type="dxa" w:w="80"/>
              <w:right w:type="dxa" w:w="120"/>
            </w:tcMar>
          </w:tcPr>
          <w:p>
            <w:pPr>
              <w:spacing w:after="0" w:before="0"/>
            </w:pPr>
            <w:r>
              <w:rPr>
                <w:sz w:val="19"/>
                <w:szCs w:val="19"/>
              </w:rPr>
              <w:t xml:space="preserve">Airalo</w:t>
            </w:r>
          </w:p>
        </w:tc>
        <w:tc>
          <w:tcPr>
            <w:tcW w:type="dxa" w:w="3760"/>
            <w:tcBorders>
              <w:top w:val="single" w:color="C9D2DC" w:sz="1"/>
              <w:left w:val="single" w:color="C9D2DC" w:sz="1"/>
              <w:bottom w:val="single" w:color="C9D2DC" w:sz="1"/>
              <w:right w:val="single" w:color="C9D2DC" w:sz="1"/>
            </w:tcBorders>
            <w:shd w:fill="FFFFFF" w:val="clear"/>
            <w:tcMar>
              <w:top w:type="dxa" w:w="80"/>
              <w:left w:type="dxa" w:w="120"/>
              <w:bottom w:type="dxa" w:w="80"/>
              <w:right w:type="dxa" w:w="120"/>
            </w:tcMar>
          </w:tcPr>
          <w:p>
            <w:pPr>
              <w:spacing w:after="0" w:before="0"/>
            </w:pPr>
            <w:r>
              <w:rPr>
                <w:sz w:val="19"/>
                <w:szCs w:val="19"/>
              </w:rPr>
              <w:t xml:space="preserve">search ‘Airalo’ · airalo.com</w:t>
            </w:r>
          </w:p>
        </w:tc>
        <w:tc>
          <w:tcPr>
            <w:tcW w:type="dxa" w:w="3300"/>
            <w:tcBorders>
              <w:top w:val="single" w:color="C9D2DC" w:sz="1"/>
              <w:left w:val="single" w:color="C9D2DC" w:sz="1"/>
              <w:bottom w:val="single" w:color="C9D2DC" w:sz="1"/>
              <w:right w:val="single" w:color="C9D2DC" w:sz="1"/>
            </w:tcBorders>
            <w:shd w:fill="FFFFFF" w:val="clear"/>
            <w:tcMar>
              <w:top w:type="dxa" w:w="80"/>
              <w:left w:type="dxa" w:w="120"/>
              <w:bottom w:type="dxa" w:w="80"/>
              <w:right w:type="dxa" w:w="120"/>
            </w:tcMar>
          </w:tcPr>
          <w:p>
            <w:pPr>
              <w:spacing w:after="0" w:before="0"/>
            </w:pPr>
            <w:r>
              <w:rPr>
                <w:sz w:val="19"/>
                <w:szCs w:val="19"/>
              </w:rPr>
              <w:t xml:space="preserve">Category leader; large corpus</w:t>
            </w:r>
          </w:p>
        </w:tc>
      </w:tr>
      <w:tr>
        <w:tc>
          <w:tcPr>
            <w:tcW w:type="dxa" w:w="2300"/>
            <w:tcBorders>
              <w:top w:val="single" w:color="C9D2DC" w:sz="1"/>
              <w:left w:val="single" w:color="C9D2DC" w:sz="1"/>
              <w:bottom w:val="single" w:color="C9D2DC" w:sz="1"/>
              <w:right w:val="single" w:color="C9D2DC" w:sz="1"/>
            </w:tcBorders>
            <w:shd w:fill="F4F7FB" w:val="clear"/>
            <w:tcMar>
              <w:top w:type="dxa" w:w="80"/>
              <w:left w:type="dxa" w:w="120"/>
              <w:bottom w:type="dxa" w:w="80"/>
              <w:right w:type="dxa" w:w="120"/>
            </w:tcMar>
          </w:tcPr>
          <w:p>
            <w:pPr>
              <w:spacing w:after="0" w:before="0"/>
            </w:pPr>
            <w:r>
              <w:rPr>
                <w:sz w:val="19"/>
                <w:szCs w:val="19"/>
              </w:rPr>
              <w:t xml:space="preserve">Holafly</w:t>
            </w:r>
          </w:p>
        </w:tc>
        <w:tc>
          <w:tcPr>
            <w:tcW w:type="dxa" w:w="3760"/>
            <w:tcBorders>
              <w:top w:val="single" w:color="C9D2DC" w:sz="1"/>
              <w:left w:val="single" w:color="C9D2DC" w:sz="1"/>
              <w:bottom w:val="single" w:color="C9D2DC" w:sz="1"/>
              <w:right w:val="single" w:color="C9D2DC" w:sz="1"/>
            </w:tcBorders>
            <w:shd w:fill="F4F7FB" w:val="clear"/>
            <w:tcMar>
              <w:top w:type="dxa" w:w="80"/>
              <w:left w:type="dxa" w:w="120"/>
              <w:bottom w:type="dxa" w:w="80"/>
              <w:right w:type="dxa" w:w="120"/>
            </w:tcMar>
          </w:tcPr>
          <w:p>
            <w:pPr>
              <w:spacing w:after="0" w:before="0"/>
            </w:pPr>
            <w:r>
              <w:rPr>
                <w:sz w:val="19"/>
                <w:szCs w:val="19"/>
              </w:rPr>
              <w:t xml:space="preserve">search ‘Holafly’ · holafly.com</w:t>
            </w:r>
          </w:p>
        </w:tc>
        <w:tc>
          <w:tcPr>
            <w:tcW w:type="dxa" w:w="3300"/>
            <w:tcBorders>
              <w:top w:val="single" w:color="C9D2DC" w:sz="1"/>
              <w:left w:val="single" w:color="C9D2DC" w:sz="1"/>
              <w:bottom w:val="single" w:color="C9D2DC" w:sz="1"/>
              <w:right w:val="single" w:color="C9D2DC" w:sz="1"/>
            </w:tcBorders>
            <w:shd w:fill="F4F7FB" w:val="clear"/>
            <w:tcMar>
              <w:top w:type="dxa" w:w="80"/>
              <w:left w:type="dxa" w:w="120"/>
              <w:bottom w:type="dxa" w:w="80"/>
              <w:right w:type="dxa" w:w="120"/>
            </w:tcMar>
          </w:tcPr>
          <w:p>
            <w:pPr>
              <w:spacing w:after="0" w:before="0"/>
            </w:pPr>
            <w:r>
              <w:rPr>
                <w:sz w:val="19"/>
                <w:szCs w:val="19"/>
              </w:rPr>
              <w:t xml:space="preserve">Large corpus; unlimited-plan positioning</w:t>
            </w:r>
          </w:p>
        </w:tc>
      </w:tr>
      <w:tr>
        <w:tc>
          <w:tcPr>
            <w:tcW w:type="dxa" w:w="2300"/>
            <w:tcBorders>
              <w:top w:val="single" w:color="C9D2DC" w:sz="1"/>
              <w:left w:val="single" w:color="C9D2DC" w:sz="1"/>
              <w:bottom w:val="single" w:color="C9D2DC" w:sz="1"/>
              <w:right w:val="single" w:color="C9D2DC" w:sz="1"/>
            </w:tcBorders>
            <w:shd w:fill="FFFFFF" w:val="clear"/>
            <w:tcMar>
              <w:top w:type="dxa" w:w="80"/>
              <w:left w:type="dxa" w:w="120"/>
              <w:bottom w:type="dxa" w:w="80"/>
              <w:right w:type="dxa" w:w="120"/>
            </w:tcMar>
          </w:tcPr>
          <w:p>
            <w:pPr>
              <w:spacing w:after="0" w:before="0"/>
            </w:pPr>
            <w:r>
              <w:rPr>
                <w:sz w:val="19"/>
                <w:szCs w:val="19"/>
              </w:rPr>
              <w:t xml:space="preserve">Saily</w:t>
            </w:r>
          </w:p>
        </w:tc>
        <w:tc>
          <w:tcPr>
            <w:tcW w:type="dxa" w:w="3760"/>
            <w:tcBorders>
              <w:top w:val="single" w:color="C9D2DC" w:sz="1"/>
              <w:left w:val="single" w:color="C9D2DC" w:sz="1"/>
              <w:bottom w:val="single" w:color="C9D2DC" w:sz="1"/>
              <w:right w:val="single" w:color="C9D2DC" w:sz="1"/>
            </w:tcBorders>
            <w:shd w:fill="FFFFFF" w:val="clear"/>
            <w:tcMar>
              <w:top w:type="dxa" w:w="80"/>
              <w:left w:type="dxa" w:w="120"/>
              <w:bottom w:type="dxa" w:w="80"/>
              <w:right w:type="dxa" w:w="120"/>
            </w:tcMar>
          </w:tcPr>
          <w:p>
            <w:pPr>
              <w:spacing w:after="0" w:before="0"/>
            </w:pPr>
            <w:r>
              <w:rPr>
                <w:sz w:val="19"/>
                <w:szCs w:val="19"/>
              </w:rPr>
              <w:t xml:space="preserve">search ‘Saily’ · saily.com</w:t>
            </w:r>
          </w:p>
        </w:tc>
        <w:tc>
          <w:tcPr>
            <w:tcW w:type="dxa" w:w="3300"/>
            <w:tcBorders>
              <w:top w:val="single" w:color="C9D2DC" w:sz="1"/>
              <w:left w:val="single" w:color="C9D2DC" w:sz="1"/>
              <w:bottom w:val="single" w:color="C9D2DC" w:sz="1"/>
              <w:right w:val="single" w:color="C9D2DC" w:sz="1"/>
            </w:tcBorders>
            <w:shd w:fill="FFFFFF" w:val="clear"/>
            <w:tcMar>
              <w:top w:type="dxa" w:w="80"/>
              <w:left w:type="dxa" w:w="120"/>
              <w:bottom w:type="dxa" w:w="80"/>
              <w:right w:type="dxa" w:w="120"/>
            </w:tcMar>
          </w:tcPr>
          <w:p>
            <w:pPr>
              <w:spacing w:after="0" w:before="0"/>
            </w:pPr>
            <w:r>
              <w:rPr>
                <w:sz w:val="19"/>
                <w:szCs w:val="19"/>
              </w:rPr>
              <w:t xml:space="preserve">Newer (Nord); growing</w:t>
            </w:r>
          </w:p>
        </w:tc>
      </w:tr>
      <w:tr>
        <w:tc>
          <w:tcPr>
            <w:tcW w:type="dxa" w:w="2300"/>
            <w:tcBorders>
              <w:top w:val="single" w:color="C9D2DC" w:sz="1"/>
              <w:left w:val="single" w:color="C9D2DC" w:sz="1"/>
              <w:bottom w:val="single" w:color="C9D2DC" w:sz="1"/>
              <w:right w:val="single" w:color="C9D2DC" w:sz="1"/>
            </w:tcBorders>
            <w:shd w:fill="F4F7FB" w:val="clear"/>
            <w:tcMar>
              <w:top w:type="dxa" w:w="80"/>
              <w:left w:type="dxa" w:w="120"/>
              <w:bottom w:type="dxa" w:w="80"/>
              <w:right w:type="dxa" w:w="120"/>
            </w:tcMar>
          </w:tcPr>
          <w:p>
            <w:pPr>
              <w:spacing w:after="0" w:before="0"/>
            </w:pPr>
            <w:r>
              <w:rPr>
                <w:sz w:val="19"/>
                <w:szCs w:val="19"/>
              </w:rPr>
              <w:t xml:space="preserve">Jetpac</w:t>
            </w:r>
          </w:p>
        </w:tc>
        <w:tc>
          <w:tcPr>
            <w:tcW w:type="dxa" w:w="3760"/>
            <w:tcBorders>
              <w:top w:val="single" w:color="C9D2DC" w:sz="1"/>
              <w:left w:val="single" w:color="C9D2DC" w:sz="1"/>
              <w:bottom w:val="single" w:color="C9D2DC" w:sz="1"/>
              <w:right w:val="single" w:color="C9D2DC" w:sz="1"/>
            </w:tcBorders>
            <w:shd w:fill="F4F7FB" w:val="clear"/>
            <w:tcMar>
              <w:top w:type="dxa" w:w="80"/>
              <w:left w:type="dxa" w:w="120"/>
              <w:bottom w:type="dxa" w:w="80"/>
              <w:right w:type="dxa" w:w="120"/>
            </w:tcMar>
          </w:tcPr>
          <w:p>
            <w:pPr>
              <w:spacing w:after="0" w:before="0"/>
            </w:pPr>
            <w:r>
              <w:rPr>
                <w:sz w:val="19"/>
                <w:szCs w:val="19"/>
              </w:rPr>
              <w:t xml:space="preserve">search ‘Jetpac’ · jetpacglobal</w:t>
            </w:r>
          </w:p>
        </w:tc>
        <w:tc>
          <w:tcPr>
            <w:tcW w:type="dxa" w:w="3300"/>
            <w:tcBorders>
              <w:top w:val="single" w:color="C9D2DC" w:sz="1"/>
              <w:left w:val="single" w:color="C9D2DC" w:sz="1"/>
              <w:bottom w:val="single" w:color="C9D2DC" w:sz="1"/>
              <w:right w:val="single" w:color="C9D2DC" w:sz="1"/>
            </w:tcBorders>
            <w:shd w:fill="F4F7FB" w:val="clear"/>
            <w:tcMar>
              <w:top w:type="dxa" w:w="80"/>
              <w:left w:type="dxa" w:w="120"/>
              <w:bottom w:type="dxa" w:w="80"/>
              <w:right w:type="dxa" w:w="120"/>
            </w:tcMar>
          </w:tcPr>
          <w:p>
            <w:pPr>
              <w:spacing w:after="0" w:before="0"/>
            </w:pPr>
            <w:r>
              <w:rPr>
                <w:sz w:val="19"/>
                <w:szCs w:val="19"/>
              </w:rPr>
              <w:t xml:space="preserve">High Trustpilot; perks model</w:t>
            </w:r>
          </w:p>
        </w:tc>
      </w:tr>
      <w:tr>
        <w:tc>
          <w:tcPr>
            <w:tcW w:type="dxa" w:w="2300"/>
            <w:tcBorders>
              <w:top w:val="single" w:color="C9D2DC" w:sz="1"/>
              <w:left w:val="single" w:color="C9D2DC" w:sz="1"/>
              <w:bottom w:val="single" w:color="C9D2DC" w:sz="1"/>
              <w:right w:val="single" w:color="C9D2DC" w:sz="1"/>
            </w:tcBorders>
            <w:shd w:fill="FFFFFF" w:val="clear"/>
            <w:tcMar>
              <w:top w:type="dxa" w:w="80"/>
              <w:left w:type="dxa" w:w="120"/>
              <w:bottom w:type="dxa" w:w="80"/>
              <w:right w:type="dxa" w:w="120"/>
            </w:tcMar>
          </w:tcPr>
          <w:p>
            <w:pPr>
              <w:spacing w:after="0" w:before="0"/>
            </w:pPr>
            <w:r>
              <w:rPr>
                <w:sz w:val="19"/>
                <w:szCs w:val="19"/>
              </w:rPr>
              <w:t xml:space="preserve">Nomad</w:t>
            </w:r>
          </w:p>
        </w:tc>
        <w:tc>
          <w:tcPr>
            <w:tcW w:type="dxa" w:w="3760"/>
            <w:tcBorders>
              <w:top w:val="single" w:color="C9D2DC" w:sz="1"/>
              <w:left w:val="single" w:color="C9D2DC" w:sz="1"/>
              <w:bottom w:val="single" w:color="C9D2DC" w:sz="1"/>
              <w:right w:val="single" w:color="C9D2DC" w:sz="1"/>
            </w:tcBorders>
            <w:shd w:fill="FFFFFF" w:val="clear"/>
            <w:tcMar>
              <w:top w:type="dxa" w:w="80"/>
              <w:left w:type="dxa" w:w="120"/>
              <w:bottom w:type="dxa" w:w="80"/>
              <w:right w:type="dxa" w:w="120"/>
            </w:tcMar>
          </w:tcPr>
          <w:p>
            <w:pPr>
              <w:spacing w:after="0" w:before="0"/>
            </w:pPr>
            <w:r>
              <w:rPr>
                <w:sz w:val="19"/>
                <w:szCs w:val="19"/>
              </w:rPr>
              <w:t xml:space="preserve">search ‘Nomad eSIM’ · getnomad.app</w:t>
            </w:r>
          </w:p>
        </w:tc>
        <w:tc>
          <w:tcPr>
            <w:tcW w:type="dxa" w:w="3300"/>
            <w:tcBorders>
              <w:top w:val="single" w:color="C9D2DC" w:sz="1"/>
              <w:left w:val="single" w:color="C9D2DC" w:sz="1"/>
              <w:bottom w:val="single" w:color="C9D2DC" w:sz="1"/>
              <w:right w:val="single" w:color="C9D2DC" w:sz="1"/>
            </w:tcBorders>
            <w:shd w:fill="FFFFFF" w:val="clear"/>
            <w:tcMar>
              <w:top w:type="dxa" w:w="80"/>
              <w:left w:type="dxa" w:w="120"/>
              <w:bottom w:type="dxa" w:w="80"/>
              <w:right w:type="dxa" w:w="120"/>
            </w:tcMar>
          </w:tcPr>
          <w:p>
            <w:pPr>
              <w:spacing w:after="0" w:before="0"/>
            </w:pPr>
            <w:r>
              <w:rPr>
                <w:sz w:val="19"/>
                <w:szCs w:val="19"/>
              </w:rPr>
              <w:t xml:space="preserve">Popular comparator</w:t>
            </w:r>
          </w:p>
        </w:tc>
      </w:tr>
      <w:tr>
        <w:tc>
          <w:tcPr>
            <w:tcW w:type="dxa" w:w="2300"/>
            <w:tcBorders>
              <w:top w:val="single" w:color="C9D2DC" w:sz="1"/>
              <w:left w:val="single" w:color="C9D2DC" w:sz="1"/>
              <w:bottom w:val="single" w:color="C9D2DC" w:sz="1"/>
              <w:right w:val="single" w:color="C9D2DC" w:sz="1"/>
            </w:tcBorders>
            <w:shd w:fill="F4F7FB" w:val="clear"/>
            <w:tcMar>
              <w:top w:type="dxa" w:w="80"/>
              <w:left w:type="dxa" w:w="120"/>
              <w:bottom w:type="dxa" w:w="80"/>
              <w:right w:type="dxa" w:w="120"/>
            </w:tcMar>
          </w:tcPr>
          <w:p>
            <w:pPr>
              <w:spacing w:after="0" w:before="0"/>
            </w:pPr>
            <w:r>
              <w:rPr>
                <w:sz w:val="19"/>
                <w:szCs w:val="19"/>
              </w:rPr>
              <w:t xml:space="preserve">eSIM.net / getesimtravel / esimcard</w:t>
            </w:r>
          </w:p>
        </w:tc>
        <w:tc>
          <w:tcPr>
            <w:tcW w:type="dxa" w:w="3760"/>
            <w:tcBorders>
              <w:top w:val="single" w:color="C9D2DC" w:sz="1"/>
              <w:left w:val="single" w:color="C9D2DC" w:sz="1"/>
              <w:bottom w:val="single" w:color="C9D2DC" w:sz="1"/>
              <w:right w:val="single" w:color="C9D2DC" w:sz="1"/>
            </w:tcBorders>
            <w:shd w:fill="F4F7FB" w:val="clear"/>
            <w:tcMar>
              <w:top w:type="dxa" w:w="80"/>
              <w:left w:type="dxa" w:w="120"/>
              <w:bottom w:type="dxa" w:w="80"/>
              <w:right w:type="dxa" w:w="120"/>
            </w:tcMar>
          </w:tcPr>
          <w:p>
            <w:pPr>
              <w:spacing w:after="0" w:before="0"/>
            </w:pPr>
            <w:r>
              <w:rPr>
                <w:sz w:val="19"/>
                <w:szCs w:val="19"/>
              </w:rPr>
              <w:t xml:space="preserve">domains</w:t>
            </w:r>
          </w:p>
        </w:tc>
        <w:tc>
          <w:tcPr>
            <w:tcW w:type="dxa" w:w="3300"/>
            <w:tcBorders>
              <w:top w:val="single" w:color="C9D2DC" w:sz="1"/>
              <w:left w:val="single" w:color="C9D2DC" w:sz="1"/>
              <w:bottom w:val="single" w:color="C9D2DC" w:sz="1"/>
              <w:right w:val="single" w:color="C9D2DC" w:sz="1"/>
            </w:tcBorders>
            <w:shd w:fill="F4F7FB" w:val="clear"/>
            <w:tcMar>
              <w:top w:type="dxa" w:w="80"/>
              <w:left w:type="dxa" w:w="120"/>
              <w:bottom w:type="dxa" w:w="80"/>
              <w:right w:type="dxa" w:w="120"/>
            </w:tcMar>
          </w:tcPr>
          <w:p>
            <w:pPr>
              <w:spacing w:after="0" w:before="0"/>
            </w:pPr>
            <w:r>
              <w:rPr>
                <w:sz w:val="19"/>
                <w:szCs w:val="19"/>
              </w:rPr>
              <w:t xml:space="preserve">Web-review comparators (Trustpilot-rich) if Play/App thin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D2DC" w:sz="1"/>
              <w:left w:val="single" w:color="C9D2DC" w:sz="1"/>
              <w:bottom w:val="single" w:color="C9D2DC" w:sz="1"/>
              <w:right w:val="single" w:color="C9D2DC" w:sz="1"/>
            </w:tcBorders>
            <w:shd w:fill="FCE9D6" w:val="clear"/>
            <w:tcMar>
              <w:top w:type="dxa" w:w="120"/>
              <w:left w:type="dxa" w:w="160"/>
              <w:bottom w:type="dxa" w:w="120"/>
              <w:right w:type="dxa" w:w="160"/>
            </w:tcMar>
          </w:tcPr>
          <w:p>
            <w:pPr>
              <w:spacing w:after="80" w:before="0"/>
            </w:pPr>
            <w:r>
              <w:rPr>
                <w:b/>
                <w:bCs/>
                <w:color w:val="1F4E79"/>
                <w:sz w:val="19"/>
                <w:szCs w:val="19"/>
              </w:rPr>
              <w:t xml:space="preserve">Resolver discipline</w:t>
            </w:r>
          </w:p>
          <w:p>
            <w:pPr>
              <w:spacing w:after="0" w:before="0"/>
            </w:pPr>
            <w:r>
              <w:rPr>
                <w:sz w:val="21"/>
                <w:szCs w:val="21"/>
              </w:rPr>
              <w:t xml:space="preserve">Never hard-code a guessed numeric app id. resolve_app_id(name) queries the Search API and the agent records which id it resolved in the trace, so a wrong match is visible and fixable rather than silent.</w:t>
            </w:r>
          </w:p>
        </w:tc>
      </w:tr>
    </w:tbl>
    <w:p>
      <w:pPr>
        <w:pStyle w:val="Heading1"/>
        <w:spacing w:after="140" w:before="280"/>
      </w:pPr>
      <w:r>
        <w:t xml:space="preserve">Appendix B — Pain Taxonomy (seed)</w:t>
      </w:r>
    </w:p>
    <w:p>
      <w:pPr>
        <w:spacing w:after="120" w:before="0"/>
      </w:pPr>
      <w:r>
        <w:t xml:space="preserve">The classifier starts here; the cluster node may add emergent themes. Keep labels stable so cross-company rates stay comparable.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rPr>
          <w:tblHeader/>
        </w:trPr>
        <w:tc>
          <w:tcPr>
            <w:tcW w:type="dxa" w:w="2100"/>
            <w:tcBorders>
              <w:top w:val="single" w:color="C9D2DC" w:sz="1"/>
              <w:left w:val="single" w:color="C9D2DC" w:sz="1"/>
              <w:bottom w:val="single" w:color="C9D2DC" w:sz="1"/>
              <w:right w:val="single" w:color="C9D2DC" w:sz="1"/>
            </w:tcBorders>
            <w:shd w:fill="1F4E79" w:val="clear"/>
            <w:tcMar>
              <w:top w:type="dxa" w:w="80"/>
              <w:left w:type="dxa" w:w="120"/>
              <w:bottom w:type="dxa" w:w="80"/>
              <w:right w:type="dxa" w:w="120"/>
            </w:tcMar>
          </w:tcPr>
          <w:p>
            <w:pPr>
              <w:spacing w:after="0" w:before="0"/>
            </w:pPr>
            <w:r>
              <w:rPr>
                <w:b/>
                <w:bCs/>
                <w:color w:val="FFFFFF"/>
                <w:sz w:val="19"/>
                <w:szCs w:val="19"/>
              </w:rPr>
              <w:t xml:space="preserve">Theme</w:t>
            </w:r>
          </w:p>
        </w:tc>
        <w:tc>
          <w:tcPr>
            <w:tcW w:type="dxa" w:w="7260"/>
            <w:tcBorders>
              <w:top w:val="single" w:color="C9D2DC" w:sz="1"/>
              <w:left w:val="single" w:color="C9D2DC" w:sz="1"/>
              <w:bottom w:val="single" w:color="C9D2DC" w:sz="1"/>
              <w:right w:val="single" w:color="C9D2DC" w:sz="1"/>
            </w:tcBorders>
            <w:shd w:fill="1F4E79" w:val="clear"/>
            <w:tcMar>
              <w:top w:type="dxa" w:w="80"/>
              <w:left w:type="dxa" w:w="120"/>
              <w:bottom w:type="dxa" w:w="80"/>
              <w:right w:type="dxa" w:w="120"/>
            </w:tcMar>
          </w:tcPr>
          <w:p>
            <w:pPr>
              <w:spacing w:after="0" w:before="0"/>
            </w:pPr>
            <w:r>
              <w:rPr>
                <w:b/>
                <w:bCs/>
                <w:color w:val="FFFFFF"/>
                <w:sz w:val="19"/>
                <w:szCs w:val="19"/>
              </w:rPr>
              <w:t xml:space="preserve">Captures</w:t>
            </w:r>
          </w:p>
        </w:tc>
      </w:tr>
      <w:tr>
        <w:tc>
          <w:tcPr>
            <w:tcW w:type="dxa" w:w="2100"/>
            <w:tcBorders>
              <w:top w:val="single" w:color="C9D2DC" w:sz="1"/>
              <w:left w:val="single" w:color="C9D2DC" w:sz="1"/>
              <w:bottom w:val="single" w:color="C9D2DC" w:sz="1"/>
              <w:right w:val="single" w:color="C9D2DC" w:sz="1"/>
            </w:tcBorders>
            <w:shd w:fill="FFFFFF" w:val="clear"/>
            <w:tcMar>
              <w:top w:type="dxa" w:w="80"/>
              <w:left w:type="dxa" w:w="120"/>
              <w:bottom w:type="dxa" w:w="80"/>
              <w:right w:type="dxa" w:w="120"/>
            </w:tcMar>
          </w:tcPr>
          <w:p>
            <w:pPr>
              <w:spacing w:after="0" w:before="0"/>
            </w:pPr>
            <w:r>
              <w:rPr>
                <w:sz w:val="19"/>
                <w:szCs w:val="19"/>
              </w:rPr>
              <w:t xml:space="preserve">activation</w:t>
            </w:r>
          </w:p>
        </w:tc>
        <w:tc>
          <w:tcPr>
            <w:tcW w:type="dxa" w:w="7260"/>
            <w:tcBorders>
              <w:top w:val="single" w:color="C9D2DC" w:sz="1"/>
              <w:left w:val="single" w:color="C9D2DC" w:sz="1"/>
              <w:bottom w:val="single" w:color="C9D2DC" w:sz="1"/>
              <w:right w:val="single" w:color="C9D2DC" w:sz="1"/>
            </w:tcBorders>
            <w:shd w:fill="FFFFFF" w:val="clear"/>
            <w:tcMar>
              <w:top w:type="dxa" w:w="80"/>
              <w:left w:type="dxa" w:w="120"/>
              <w:bottom w:type="dxa" w:w="80"/>
              <w:right w:type="dxa" w:w="120"/>
            </w:tcMar>
          </w:tcPr>
          <w:p>
            <w:pPr>
              <w:spacing w:after="0" w:before="0"/>
            </w:pPr>
            <w:r>
              <w:rPr>
                <w:sz w:val="19"/>
                <w:szCs w:val="19"/>
              </w:rPr>
              <w:t xml:space="preserve">eSIM won’t install/activate after purchase; QR/profile failures; ‘paid but no service’</w:t>
            </w:r>
          </w:p>
        </w:tc>
      </w:tr>
      <w:tr>
        <w:tc>
          <w:tcPr>
            <w:tcW w:type="dxa" w:w="2100"/>
            <w:tcBorders>
              <w:top w:val="single" w:color="C9D2DC" w:sz="1"/>
              <w:left w:val="single" w:color="C9D2DC" w:sz="1"/>
              <w:bottom w:val="single" w:color="C9D2DC" w:sz="1"/>
              <w:right w:val="single" w:color="C9D2DC" w:sz="1"/>
            </w:tcBorders>
            <w:shd w:fill="F4F7FB" w:val="clear"/>
            <w:tcMar>
              <w:top w:type="dxa" w:w="80"/>
              <w:left w:type="dxa" w:w="120"/>
              <w:bottom w:type="dxa" w:w="80"/>
              <w:right w:type="dxa" w:w="120"/>
            </w:tcMar>
          </w:tcPr>
          <w:p>
            <w:pPr>
              <w:spacing w:after="0" w:before="0"/>
            </w:pPr>
            <w:r>
              <w:rPr>
                <w:sz w:val="19"/>
                <w:szCs w:val="19"/>
              </w:rPr>
              <w:t xml:space="preserve">support</w:t>
            </w:r>
          </w:p>
        </w:tc>
        <w:tc>
          <w:tcPr>
            <w:tcW w:type="dxa" w:w="7260"/>
            <w:tcBorders>
              <w:top w:val="single" w:color="C9D2DC" w:sz="1"/>
              <w:left w:val="single" w:color="C9D2DC" w:sz="1"/>
              <w:bottom w:val="single" w:color="C9D2DC" w:sz="1"/>
              <w:right w:val="single" w:color="C9D2DC" w:sz="1"/>
            </w:tcBorders>
            <w:shd w:fill="F4F7FB" w:val="clear"/>
            <w:tcMar>
              <w:top w:type="dxa" w:w="80"/>
              <w:left w:type="dxa" w:w="120"/>
              <w:bottom w:type="dxa" w:w="80"/>
              <w:right w:type="dxa" w:w="120"/>
            </w:tcMar>
          </w:tcPr>
          <w:p>
            <w:pPr>
              <w:spacing w:after="0" w:before="0"/>
            </w:pPr>
            <w:r>
              <w:rPr>
                <w:sz w:val="19"/>
                <w:szCs w:val="19"/>
              </w:rPr>
              <w:t xml:space="preserve">Slow/absent/unhelpful support; no reply; bot-only; timezone gaps</w:t>
            </w:r>
          </w:p>
        </w:tc>
      </w:tr>
      <w:tr>
        <w:tc>
          <w:tcPr>
            <w:tcW w:type="dxa" w:w="2100"/>
            <w:tcBorders>
              <w:top w:val="single" w:color="C9D2DC" w:sz="1"/>
              <w:left w:val="single" w:color="C9D2DC" w:sz="1"/>
              <w:bottom w:val="single" w:color="C9D2DC" w:sz="1"/>
              <w:right w:val="single" w:color="C9D2DC" w:sz="1"/>
            </w:tcBorders>
            <w:shd w:fill="FFFFFF" w:val="clear"/>
            <w:tcMar>
              <w:top w:type="dxa" w:w="80"/>
              <w:left w:type="dxa" w:w="120"/>
              <w:bottom w:type="dxa" w:w="80"/>
              <w:right w:type="dxa" w:w="120"/>
            </w:tcMar>
          </w:tcPr>
          <w:p>
            <w:pPr>
              <w:spacing w:after="0" w:before="0"/>
            </w:pPr>
            <w:r>
              <w:rPr>
                <w:sz w:val="19"/>
                <w:szCs w:val="19"/>
              </w:rPr>
              <w:t xml:space="preserve">refund_billing</w:t>
            </w:r>
          </w:p>
        </w:tc>
        <w:tc>
          <w:tcPr>
            <w:tcW w:type="dxa" w:w="7260"/>
            <w:tcBorders>
              <w:top w:val="single" w:color="C9D2DC" w:sz="1"/>
              <w:left w:val="single" w:color="C9D2DC" w:sz="1"/>
              <w:bottom w:val="single" w:color="C9D2DC" w:sz="1"/>
              <w:right w:val="single" w:color="C9D2DC" w:sz="1"/>
            </w:tcBorders>
            <w:shd w:fill="FFFFFF" w:val="clear"/>
            <w:tcMar>
              <w:top w:type="dxa" w:w="80"/>
              <w:left w:type="dxa" w:w="120"/>
              <w:bottom w:type="dxa" w:w="80"/>
              <w:right w:type="dxa" w:w="120"/>
            </w:tcMar>
          </w:tcPr>
          <w:p>
            <w:pPr>
              <w:spacing w:after="0" w:before="0"/>
            </w:pPr>
            <w:r>
              <w:rPr>
                <w:sz w:val="19"/>
                <w:szCs w:val="19"/>
              </w:rPr>
              <w:t xml:space="preserve">Refund delays/denials; double charges; unexpected charges; cancellation friction</w:t>
            </w:r>
          </w:p>
        </w:tc>
      </w:tr>
      <w:tr>
        <w:tc>
          <w:tcPr>
            <w:tcW w:type="dxa" w:w="2100"/>
            <w:tcBorders>
              <w:top w:val="single" w:color="C9D2DC" w:sz="1"/>
              <w:left w:val="single" w:color="C9D2DC" w:sz="1"/>
              <w:bottom w:val="single" w:color="C9D2DC" w:sz="1"/>
              <w:right w:val="single" w:color="C9D2DC" w:sz="1"/>
            </w:tcBorders>
            <w:shd w:fill="F4F7FB" w:val="clear"/>
            <w:tcMar>
              <w:top w:type="dxa" w:w="80"/>
              <w:left w:type="dxa" w:w="120"/>
              <w:bottom w:type="dxa" w:w="80"/>
              <w:right w:type="dxa" w:w="120"/>
            </w:tcMar>
          </w:tcPr>
          <w:p>
            <w:pPr>
              <w:spacing w:after="0" w:before="0"/>
            </w:pPr>
            <w:r>
              <w:rPr>
                <w:sz w:val="19"/>
                <w:szCs w:val="19"/>
              </w:rPr>
              <w:t xml:space="preserve">coverage_speed</w:t>
            </w:r>
          </w:p>
        </w:tc>
        <w:tc>
          <w:tcPr>
            <w:tcW w:type="dxa" w:w="7260"/>
            <w:tcBorders>
              <w:top w:val="single" w:color="C9D2DC" w:sz="1"/>
              <w:left w:val="single" w:color="C9D2DC" w:sz="1"/>
              <w:bottom w:val="single" w:color="C9D2DC" w:sz="1"/>
              <w:right w:val="single" w:color="C9D2DC" w:sz="1"/>
            </w:tcBorders>
            <w:shd w:fill="F4F7FB" w:val="clear"/>
            <w:tcMar>
              <w:top w:type="dxa" w:w="80"/>
              <w:left w:type="dxa" w:w="120"/>
              <w:bottom w:type="dxa" w:w="80"/>
              <w:right w:type="dxa" w:w="120"/>
            </w:tcMar>
          </w:tcPr>
          <w:p>
            <w:pPr>
              <w:spacing w:after="0" w:before="0"/>
            </w:pPr>
            <w:r>
              <w:rPr>
                <w:sz w:val="19"/>
                <w:szCs w:val="19"/>
              </w:rPr>
              <w:t xml:space="preserve">No signal in country; throttling; slow data; drops</w:t>
            </w:r>
          </w:p>
        </w:tc>
      </w:tr>
      <w:tr>
        <w:tc>
          <w:tcPr>
            <w:tcW w:type="dxa" w:w="2100"/>
            <w:tcBorders>
              <w:top w:val="single" w:color="C9D2DC" w:sz="1"/>
              <w:left w:val="single" w:color="C9D2DC" w:sz="1"/>
              <w:bottom w:val="single" w:color="C9D2DC" w:sz="1"/>
              <w:right w:val="single" w:color="C9D2DC" w:sz="1"/>
            </w:tcBorders>
            <w:shd w:fill="FFFFFF" w:val="clear"/>
            <w:tcMar>
              <w:top w:type="dxa" w:w="80"/>
              <w:left w:type="dxa" w:w="120"/>
              <w:bottom w:type="dxa" w:w="80"/>
              <w:right w:type="dxa" w:w="120"/>
            </w:tcMar>
          </w:tcPr>
          <w:p>
            <w:pPr>
              <w:spacing w:after="0" w:before="0"/>
            </w:pPr>
            <w:r>
              <w:rPr>
                <w:sz w:val="19"/>
                <w:szCs w:val="19"/>
              </w:rPr>
              <w:t xml:space="preserve">app_ux</w:t>
            </w:r>
          </w:p>
        </w:tc>
        <w:tc>
          <w:tcPr>
            <w:tcW w:type="dxa" w:w="7260"/>
            <w:tcBorders>
              <w:top w:val="single" w:color="C9D2DC" w:sz="1"/>
              <w:left w:val="single" w:color="C9D2DC" w:sz="1"/>
              <w:bottom w:val="single" w:color="C9D2DC" w:sz="1"/>
              <w:right w:val="single" w:color="C9D2DC" w:sz="1"/>
            </w:tcBorders>
            <w:shd w:fill="FFFFFF" w:val="clear"/>
            <w:tcMar>
              <w:top w:type="dxa" w:w="80"/>
              <w:left w:type="dxa" w:w="120"/>
              <w:bottom w:type="dxa" w:w="80"/>
              <w:right w:type="dxa" w:w="120"/>
            </w:tcMar>
          </w:tcPr>
          <w:p>
            <w:pPr>
              <w:spacing w:after="0" w:before="0"/>
            </w:pPr>
            <w:r>
              <w:rPr>
                <w:sz w:val="19"/>
                <w:szCs w:val="19"/>
              </w:rPr>
              <w:t xml:space="preserve">Confusing app; install instructions unclear; dashboard/usage stats missing</w:t>
            </w:r>
          </w:p>
        </w:tc>
      </w:tr>
      <w:tr>
        <w:tc>
          <w:tcPr>
            <w:tcW w:type="dxa" w:w="2100"/>
            <w:tcBorders>
              <w:top w:val="single" w:color="C9D2DC" w:sz="1"/>
              <w:left w:val="single" w:color="C9D2DC" w:sz="1"/>
              <w:bottom w:val="single" w:color="C9D2DC" w:sz="1"/>
              <w:right w:val="single" w:color="C9D2DC" w:sz="1"/>
            </w:tcBorders>
            <w:shd w:fill="F4F7FB" w:val="clear"/>
            <w:tcMar>
              <w:top w:type="dxa" w:w="80"/>
              <w:left w:type="dxa" w:w="120"/>
              <w:bottom w:type="dxa" w:w="80"/>
              <w:right w:type="dxa" w:w="120"/>
            </w:tcMar>
          </w:tcPr>
          <w:p>
            <w:pPr>
              <w:spacing w:after="0" w:before="0"/>
            </w:pPr>
            <w:r>
              <w:rPr>
                <w:sz w:val="19"/>
                <w:szCs w:val="19"/>
              </w:rPr>
              <w:t xml:space="preserve">value_pricing</w:t>
            </w:r>
          </w:p>
        </w:tc>
        <w:tc>
          <w:tcPr>
            <w:tcW w:type="dxa" w:w="7260"/>
            <w:tcBorders>
              <w:top w:val="single" w:color="C9D2DC" w:sz="1"/>
              <w:left w:val="single" w:color="C9D2DC" w:sz="1"/>
              <w:bottom w:val="single" w:color="C9D2DC" w:sz="1"/>
              <w:right w:val="single" w:color="C9D2DC" w:sz="1"/>
            </w:tcBorders>
            <w:shd w:fill="F4F7FB" w:val="clear"/>
            <w:tcMar>
              <w:top w:type="dxa" w:w="80"/>
              <w:left w:type="dxa" w:w="120"/>
              <w:bottom w:type="dxa" w:w="80"/>
              <w:right w:type="dxa" w:w="120"/>
            </w:tcMar>
          </w:tcPr>
          <w:p>
            <w:pPr>
              <w:spacing w:after="0" w:before="0"/>
            </w:pPr>
            <w:r>
              <w:rPr>
                <w:sz w:val="19"/>
                <w:szCs w:val="19"/>
              </w:rPr>
              <w:t xml:space="preserve">Price vs competitors; plan flexibility; data-expiry complaints</w:t>
            </w:r>
          </w:p>
        </w:tc>
      </w:tr>
      <w:tr>
        <w:tc>
          <w:tcPr>
            <w:tcW w:type="dxa" w:w="2100"/>
            <w:tcBorders>
              <w:top w:val="single" w:color="C9D2DC" w:sz="1"/>
              <w:left w:val="single" w:color="C9D2DC" w:sz="1"/>
              <w:bottom w:val="single" w:color="C9D2DC" w:sz="1"/>
              <w:right w:val="single" w:color="C9D2DC" w:sz="1"/>
            </w:tcBorders>
            <w:shd w:fill="FFFFFF" w:val="clear"/>
            <w:tcMar>
              <w:top w:type="dxa" w:w="80"/>
              <w:left w:type="dxa" w:w="120"/>
              <w:bottom w:type="dxa" w:w="80"/>
              <w:right w:type="dxa" w:w="120"/>
            </w:tcMar>
          </w:tcPr>
          <w:p>
            <w:pPr>
              <w:spacing w:after="0" w:before="0"/>
            </w:pPr>
            <w:r>
              <w:rPr>
                <w:sz w:val="19"/>
                <w:szCs w:val="19"/>
              </w:rPr>
              <w:t xml:space="preserve">positive</w:t>
            </w:r>
          </w:p>
        </w:tc>
        <w:tc>
          <w:tcPr>
            <w:tcW w:type="dxa" w:w="7260"/>
            <w:tcBorders>
              <w:top w:val="single" w:color="C9D2DC" w:sz="1"/>
              <w:left w:val="single" w:color="C9D2DC" w:sz="1"/>
              <w:bottom w:val="single" w:color="C9D2DC" w:sz="1"/>
              <w:right w:val="single" w:color="C9D2DC" w:sz="1"/>
            </w:tcBorders>
            <w:shd w:fill="FFFFFF" w:val="clear"/>
            <w:tcMar>
              <w:top w:type="dxa" w:w="80"/>
              <w:left w:type="dxa" w:w="120"/>
              <w:bottom w:type="dxa" w:w="80"/>
              <w:right w:type="dxa" w:w="120"/>
            </w:tcMar>
          </w:tcPr>
          <w:p>
            <w:pPr>
              <w:spacing w:after="0" w:before="0"/>
            </w:pPr>
            <w:r>
              <w:rPr>
                <w:sz w:val="19"/>
                <w:szCs w:val="19"/>
              </w:rPr>
              <w:t xml:space="preserve">Praise (worked instantly, good price, good support) — needed for honest sentiment balance</w:t>
            </w:r>
          </w:p>
        </w:tc>
      </w:tr>
    </w:tbl>
    <w:p>
      <w:pPr>
        <w:pStyle w:val="Heading1"/>
        <w:spacing w:after="140" w:before="280"/>
      </w:pPr>
      <w:r>
        <w:t xml:space="preserve">Appendix C — Pre-flight &amp; Definition of Done</w:t>
      </w:r>
    </w:p>
    <w:p>
      <w:pPr>
        <w:pStyle w:val="Heading3"/>
        <w:spacing w:after="90" w:before="160"/>
      </w:pPr>
      <w:r>
        <w:t xml:space="preserve">Before Phase 0</w:t>
      </w:r>
    </w:p>
    <w:p>
      <w:pPr>
        <w:pStyle w:val="ListParagraph"/>
        <w:numPr>
          <w:ilvl w:val="0"/>
          <w:numId w:val="3"/>
        </w:numPr>
        <w:spacing w:after="60"/>
      </w:pPr>
      <w:r>
        <w:t xml:space="preserve">ANTHROPIC_API_KEY available locally (never committed).</w:t>
      </w:r>
    </w:p>
    <w:p>
      <w:pPr>
        <w:pStyle w:val="ListParagraph"/>
        <w:numPr>
          <w:ilvl w:val="0"/>
          <w:numId w:val="3"/>
        </w:numPr>
        <w:spacing w:after="60"/>
      </w:pPr>
      <w:r>
        <w:t xml:space="preserve">Confirm the master-plan Part C security item (the unrelated Gmail app-password revocation) is done — unrelated to this repo but a Day-1 task.</w:t>
      </w:r>
    </w:p>
    <w:p>
      <w:pPr>
        <w:pStyle w:val="ListParagraph"/>
        <w:numPr>
          <w:ilvl w:val="0"/>
          <w:numId w:val="3"/>
        </w:numPr>
        <w:spacing w:after="60"/>
      </w:pPr>
      <w:r>
        <w:t xml:space="preserve">Decide cost ceiling (default $8) and min-n floor (default 30).</w:t>
      </w:r>
    </w:p>
    <w:p>
      <w:pPr>
        <w:pStyle w:val="Heading3"/>
        <w:spacing w:after="90" w:before="160"/>
      </w:pPr>
      <w:r>
        <w:t xml:space="preserve">Definition of done (whole artifact)</w:t>
      </w:r>
    </w:p>
    <w:p>
      <w:pPr>
        <w:pStyle w:val="ListParagraph"/>
        <w:numPr>
          <w:ilvl w:val="0"/>
          <w:numId w:val="3"/>
        </w:numPr>
        <w:spacing w:after="60"/>
      </w:pPr>
      <w:r>
        <w:t xml:space="preserve">Live Streamlit link loads instantly from a committed snapshot; live re-run works and is budget-guarded.</w:t>
      </w:r>
    </w:p>
    <w:p>
      <w:pPr>
        <w:pStyle w:val="ListParagraph"/>
        <w:numPr>
          <w:ilvl w:val="0"/>
          <w:numId w:val="3"/>
        </w:numPr>
        <w:spacing w:after="60"/>
      </w:pPr>
      <w:r>
        <w:t xml:space="preserve">Every comparative claim in UI + opener is badged Supported/Directional; thin samples never anchor a claim.</w:t>
      </w:r>
    </w:p>
    <w:p>
      <w:pPr>
        <w:pStyle w:val="ListParagraph"/>
        <w:numPr>
          <w:ilvl w:val="0"/>
          <w:numId w:val="3"/>
        </w:numPr>
        <w:spacing w:after="60"/>
      </w:pPr>
      <w:r>
        <w:t xml:space="preserve">Agent is genuinely agentic: tool nodes + two conditional edges + self-critique, with a visible trace.</w:t>
      </w:r>
    </w:p>
    <w:p>
      <w:pPr>
        <w:pStyle w:val="ListParagraph"/>
        <w:numPr>
          <w:ilvl w:val="0"/>
          <w:numId w:val="3"/>
        </w:numPr>
        <w:spacing w:after="60"/>
      </w:pPr>
      <w:r>
        <w:t xml:space="preserve">Tests green offline incl. the statistical guarantees; CI green; no secrets; responsible-data policy shipped.</w:t>
      </w:r>
    </w:p>
    <w:p>
      <w:pPr>
        <w:pStyle w:val="ListParagraph"/>
        <w:numPr>
          <w:ilvl w:val="0"/>
          <w:numId w:val="3"/>
        </w:numPr>
        <w:spacing w:after="60"/>
      </w:pPr>
      <w:r>
        <w:t xml:space="preserve">docs/opener.md is ready to speak in the first 90 seconds of the interview.</w:t>
      </w:r>
    </w:p>
    <w:p>
      <w:pPr>
        <w:spacing w:after="120" w:before="200"/>
      </w:pPr>
      <w:r>
        <w:rPr>
          <w:i/>
          <w:iCs/>
          <w:color w:val="595959"/>
          <w:sz w:val="20"/>
          <w:szCs w:val="20"/>
        </w:rPr>
        <w:t xml:space="preserve">End of solution design. Build it phase by phase per §7; bring any design change back to the master plan if it shifts the shared strategy.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80" w:hanging="270"/>
      </w:pPr>
    </w:lvl>
  </w:abstractNum>
  <w:abstractNum w:abstractNumId="3" w15:restartNumberingAfterBreak="0">
    <w:multiLevelType w:val="hybridMultilevel"/>
    <w:lvl w:ilvl="0" w15:tentative="1">
      <w:start w:val="1"/>
      <w:numFmt w:val="decimal"/>
      <w:lvlText w:val="%1."/>
      <w:lvlJc w:val="left"/>
      <w:pPr>
        <w:ind w:left="540" w:hanging="270"/>
      </w:pPr>
    </w:lvl>
  </w:abstractNum>
  <w:abstractNum w:abstractNumId="4" w15:restartNumberingAfterBreak="0">
    <w:multiLevelType w:val="hybridMultilevel"/>
    <w:lvl w:ilvl="0" w15:tentative="1">
      <w:start w:val="1"/>
      <w:numFmt w:val="decimal"/>
      <w:lvlText w:val="%1."/>
      <w:lvlJc w:val="left"/>
      <w:pPr>
        <w:ind w:left="540" w:hanging="270"/>
      </w:pPr>
    </w:lvl>
  </w:abstractNum>
  <w:abstractNum w:abstractNumId="5" w15:restartNumberingAfterBreak="0">
    <w:multiLevelType w:val="hybridMultilevel"/>
    <w:lvl w:ilvl="0" w15:tentative="1">
      <w:start w:val="1"/>
      <w:numFmt w:val="decimal"/>
      <w:lvlText w:val="%1."/>
      <w:lvlJc w:val="left"/>
      <w:pPr>
        <w:ind w:left="540" w:hanging="270"/>
      </w:pPr>
    </w:lvl>
  </w:abstractNum>
  <w:abstractNum w:abstractNumId="6" w15:restartNumberingAfterBreak="0">
    <w:multiLevelType w:val="hybridMultilevel"/>
    <w:lvl w:ilvl="0" w15:tentative="1">
      <w:start w:val="1"/>
      <w:numFmt w:val="decimal"/>
      <w:lvlText w:val="%1."/>
      <w:lvlJc w:val="left"/>
      <w:pPr>
        <w:ind w:left="540" w:hanging="270"/>
      </w:pPr>
    </w:lvl>
  </w:abstractNum>
  <w:abstractNum w:abstractNumId="7" w15:restartNumberingAfterBreak="0">
    <w:multiLevelType w:val="hybridMultilevel"/>
    <w:lvl w:ilvl="0" w15:tentative="1">
      <w:start w:val="1"/>
      <w:numFmt w:val="decimal"/>
      <w:lvlText w:val="%1."/>
      <w:lvlJc w:val="left"/>
      <w:pPr>
        <w:ind w:left="540" w:hanging="270"/>
      </w:pPr>
    </w:lvl>
  </w:abstractNum>
  <w:abstractNum w:abstractNumId="8" w15:restartNumberingAfterBreak="0">
    <w:multiLevelType w:val="hybridMultilevel"/>
    <w:lvl w:ilvl="0" w15:tentative="1">
      <w:start w:val="1"/>
      <w:numFmt w:val="decimal"/>
      <w:lvlText w:val="%1."/>
      <w:lvlJc w:val="left"/>
      <w:pPr>
        <w:ind w:left="540" w:hanging="270"/>
      </w:pPr>
    </w:lvl>
  </w:abstractNum>
  <w:abstractNum w:abstractNumId="9" w15:restartNumberingAfterBreak="0">
    <w:multiLevelType w:val="hybridMultilevel"/>
    <w:lvl w:ilvl="0" w15:tentative="1">
      <w:start w:val="1"/>
      <w:numFmt w:val="decimal"/>
      <w:lvlText w:val="%1."/>
      <w:lvlJc w:val="left"/>
      <w:pPr>
        <w:ind w:left="540" w:hanging="270"/>
      </w:pPr>
    </w:lvl>
  </w:abstractNum>
  <w:abstractNum w:abstractNumId="10" w15:restartNumberingAfterBreak="0">
    <w:multiLevelType w:val="hybridMultilevel"/>
    <w:lvl w:ilvl="0" w15:tentative="1">
      <w:start w:val="1"/>
      <w:numFmt w:val="decimal"/>
      <w:lvlText w:val="%1."/>
      <w:lvlJc w:val="left"/>
      <w:pPr>
        <w:ind w:left="540" w:hanging="270"/>
      </w:pPr>
    </w:lvl>
  </w:abstractNum>
  <w:abstractNum w:abstractNumId="11" w15:restartNumberingAfterBreak="0">
    <w:multiLevelType w:val="hybridMultilevel"/>
    <w:lvl w:ilvl="0" w15:tentative="1">
      <w:start w:val="1"/>
      <w:numFmt w:val="decimal"/>
      <w:lvlText w:val="%1."/>
      <w:lvlJc w:val="left"/>
      <w:pPr>
        <w:ind w:left="540" w:hanging="270"/>
      </w:pPr>
    </w:lvl>
  </w:abstractNum>
  <w:abstractNum w:abstractNumId="12" w15:restartNumberingAfterBreak="0">
    <w:multiLevelType w:val="hybridMultilevel"/>
    <w:lvl w:ilvl="0" w15:tentative="1">
      <w:start w:val="1"/>
      <w:numFmt w:val="decimal"/>
      <w:lvlText w:val="%1."/>
      <w:lvlJc w:val="left"/>
      <w:pPr>
        <w:ind w:left="540" w:hanging="270"/>
      </w:pPr>
    </w:lvl>
  </w:abstractNum>
  <w:abstractNum w:abstractNumId="13" w15:restartNumberingAfterBreak="0">
    <w:multiLevelType w:val="hybridMultilevel"/>
    <w:lvl w:ilvl="0" w15:tentative="1">
      <w:start w:val="1"/>
      <w:numFmt w:val="decimal"/>
      <w:lvlText w:val="%1."/>
      <w:lvlJc w:val="left"/>
      <w:pPr>
        <w:ind w:left="540" w:hanging="270"/>
      </w:pPr>
    </w:lvl>
  </w:abstractNum>
  <w:abstractNum w:abstractNumId="14" w15:restartNumberingAfterBreak="0">
    <w:multiLevelType w:val="hybridMultilevel"/>
    <w:lvl w:ilvl="0" w15:tentative="1">
      <w:start w:val="1"/>
      <w:numFmt w:val="decimal"/>
      <w:lvlText w:val="%1."/>
      <w:lvlJc w:val="left"/>
      <w:pPr>
        <w:ind w:left="540" w:hanging="270"/>
      </w:pPr>
    </w:lvl>
  </w:abstractNum>
  <w:abstractNum w:abstractNumId="15" w15:restartNumberingAfterBreak="0">
    <w:multiLevelType w:val="hybridMultilevel"/>
    <w:lvl w:ilvl="0" w15:tentative="1">
      <w:start w:val="1"/>
      <w:numFmt w:val="decimal"/>
      <w:lvlText w:val="%1."/>
      <w:lvlJc w:val="left"/>
      <w:pPr>
        <w:ind w:left="540" w:hanging="270"/>
      </w:pPr>
    </w:lvl>
  </w:abstractNum>
  <w:abstractNum w:abstractNumId="16" w15:restartNumberingAfterBreak="0">
    <w:multiLevelType w:val="hybridMultilevel"/>
    <w:lvl w:ilvl="0" w15:tentative="1">
      <w:start w:val="1"/>
      <w:numFmt w:val="decimal"/>
      <w:lvlText w:val="%1."/>
      <w:lvlJc w:val="left"/>
      <w:pPr>
        <w:ind w:left="540" w:hanging="270"/>
      </w:pPr>
    </w:lvl>
  </w:abstractNum>
  <w:abstractNum w:abstractNumId="17" w15:restartNumberingAfterBreak="0">
    <w:multiLevelType w:val="hybridMultilevel"/>
    <w:lvl w:ilvl="0" w15:tentative="1">
      <w:start w:val="1"/>
      <w:numFmt w:val="decimal"/>
      <w:lvlText w:val="%1."/>
      <w:lvlJc w:val="left"/>
      <w:pPr>
        <w:ind w:left="540" w:hanging="270"/>
      </w:pPr>
    </w:lvl>
  </w:abstractNum>
  <w:abstractNum w:abstractNumId="18" w15:restartNumberingAfterBreak="0">
    <w:multiLevelType w:val="hybridMultilevel"/>
    <w:lvl w:ilvl="0" w15:tentative="1">
      <w:start w:val="1"/>
      <w:numFmt w:val="decimal"/>
      <w:lvlText w:val="%1."/>
      <w:lvlJc w:val="left"/>
      <w:pPr>
        <w:ind w:left="540" w:hanging="270"/>
      </w:pPr>
    </w:lvl>
  </w:abstractNum>
  <w:abstractNum w:abstractNumId="19" w15:restartNumberingAfterBreak="0">
    <w:multiLevelType w:val="hybridMultilevel"/>
    <w:lvl w:ilvl="0" w15:tentative="1">
      <w:start w:val="1"/>
      <w:numFmt w:val="decimal"/>
      <w:lvlText w:val="%1."/>
      <w:lvlJc w:val="left"/>
      <w:pPr>
        <w:ind w:left="540" w:hanging="270"/>
      </w:pPr>
    </w:lvl>
  </w:abstractNum>
  <w:abstractNum w:abstractNumId="20" w15:restartNumberingAfterBreak="0">
    <w:multiLevelType w:val="hybridMultilevel"/>
    <w:lvl w:ilvl="0" w15:tentative="1">
      <w:start w:val="1"/>
      <w:numFmt w:val="decimal"/>
      <w:lvlText w:val="%1."/>
      <w:lvlJc w:val="left"/>
      <w:pPr>
        <w:ind w:left="540" w:hanging="270"/>
      </w:pPr>
    </w:lvl>
  </w:abstractNum>
  <w:abstractNum w:abstractNumId="21" w15:restartNumberingAfterBreak="0">
    <w:multiLevelType w:val="hybridMultilevel"/>
    <w:lvl w:ilvl="0" w15:tentative="1">
      <w:start w:val="1"/>
      <w:numFmt w:val="decimal"/>
      <w:lvlText w:val="%1."/>
      <w:lvlJc w:val="left"/>
      <w:pPr>
        <w:ind w:left="540" w:hanging="270"/>
      </w:pPr>
    </w:lvl>
  </w:abstractNum>
  <w:abstractNum w:abstractNumId="22" w15:restartNumberingAfterBreak="0">
    <w:multiLevelType w:val="hybridMultilevel"/>
    <w:lvl w:ilvl="0" w15:tentative="1">
      <w:start w:val="1"/>
      <w:numFmt w:val="decimal"/>
      <w:lvlText w:val="%1."/>
      <w:lvlJc w:val="left"/>
      <w:pPr>
        <w:ind w:left="540" w:hanging="270"/>
      </w:pPr>
    </w:lvl>
  </w:abstractNum>
  <w:abstractNum w:abstractNumId="23" w15:restartNumberingAfterBreak="0">
    <w:multiLevelType w:val="hybridMultilevel"/>
    <w:lvl w:ilvl="0" w15:tentative="1">
      <w:start w:val="1"/>
      <w:numFmt w:val="decimal"/>
      <w:lvlText w:val="%1."/>
      <w:lvlJc w:val="left"/>
      <w:pPr>
        <w:ind w:left="540" w:hanging="270"/>
      </w:pPr>
    </w:lvl>
  </w:abstractNum>
  <w:abstractNum w:abstractNumId="24" w15:restartNumberingAfterBreak="0">
    <w:multiLevelType w:val="hybridMultilevel"/>
    <w:lvl w:ilvl="0" w15:tentative="1">
      <w:start w:val="1"/>
      <w:numFmt w:val="decimal"/>
      <w:lvlText w:val="%1."/>
      <w:lvlJc w:val="left"/>
      <w:pPr>
        <w:ind w:left="540" w:hanging="270"/>
      </w:pPr>
    </w:lvl>
  </w:abstractNum>
  <w:abstractNum w:abstractNumId="25" w15:restartNumberingAfterBreak="0">
    <w:multiLevelType w:val="hybridMultilevel"/>
    <w:lvl w:ilvl="0" w15:tentative="1">
      <w:start w:val="1"/>
      <w:numFmt w:val="decimal"/>
      <w:lvlText w:val="%1."/>
      <w:lvlJc w:val="left"/>
      <w:pPr>
        <w:ind w:left="540" w:hanging="270"/>
      </w:pPr>
    </w:lvl>
  </w:abstractNum>
  <w:abstractNum w:abstractNumId="26" w15:restartNumberingAfterBreak="0">
    <w:multiLevelType w:val="hybridMultilevel"/>
    <w:lvl w:ilvl="0" w15:tentative="1">
      <w:start w:val="1"/>
      <w:numFmt w:val="decimal"/>
      <w:lvlText w:val="%1."/>
      <w:lvlJc w:val="left"/>
      <w:pPr>
        <w:ind w:left="540" w:hanging="270"/>
      </w:pPr>
    </w:lvl>
  </w:abstractNum>
  <w:abstractNum w:abstractNumId="27" w15:restartNumberingAfterBreak="0">
    <w:multiLevelType w:val="hybridMultilevel"/>
    <w:lvl w:ilvl="0" w15:tentative="1">
      <w:start w:val="1"/>
      <w:numFmt w:val="decimal"/>
      <w:lvlText w:val="%1."/>
      <w:lvlJc w:val="left"/>
      <w:pPr>
        <w:ind w:left="540" w:hanging="270"/>
      </w:pPr>
    </w:lvl>
  </w:abstractNum>
  <w:abstractNum w:abstractNumId="28" w15:restartNumberingAfterBreak="0">
    <w:multiLevelType w:val="hybridMultilevel"/>
    <w:lvl w:ilvl="0" w15:tentative="1">
      <w:start w:val="1"/>
      <w:numFmt w:val="decimal"/>
      <w:lvlText w:val="%1."/>
      <w:lvlJc w:val="left"/>
      <w:pPr>
        <w:ind w:left="540" w:hanging="270"/>
      </w:pPr>
    </w:lvl>
  </w:abstractNum>
  <w:abstractNum w:abstractNumId="29" w15:restartNumberingAfterBreak="0">
    <w:multiLevelType w:val="hybridMultilevel"/>
    <w:lvl w:ilvl="0" w15:tentative="1">
      <w:start w:val="1"/>
      <w:numFmt w:val="decimal"/>
      <w:lvlText w:val="%1."/>
      <w:lvlJc w:val="left"/>
      <w:pPr>
        <w:ind w:left="540" w:hanging="270"/>
      </w:pPr>
    </w:lvl>
  </w:abstractNum>
  <w:abstractNum w:abstractNumId="30" w15:restartNumberingAfterBreak="0">
    <w:multiLevelType w:val="hybridMultilevel"/>
    <w:lvl w:ilvl="0" w15:tentative="1">
      <w:start w:val="1"/>
      <w:numFmt w:val="decimal"/>
      <w:lvlText w:val="%1."/>
      <w:lvlJc w:val="left"/>
      <w:pPr>
        <w:ind w:left="540" w:hanging="270"/>
      </w:pPr>
    </w:lvl>
  </w:abstractNum>
  <w:abstractNum w:abstractNumId="31" w15:restartNumberingAfterBreak="0">
    <w:multiLevelType w:val="hybridMultilevel"/>
    <w:lvl w:ilvl="0" w15:tentative="1">
      <w:start w:val="1"/>
      <w:numFmt w:val="decimal"/>
      <w:lvlText w:val="%1."/>
      <w:lvlJc w:val="left"/>
      <w:pPr>
        <w:ind w:left="540" w:hanging="270"/>
      </w:pPr>
    </w:lvl>
  </w:abstractNum>
  <w:abstractNum w:abstractNumId="32" w15:restartNumberingAfterBreak="0">
    <w:multiLevelType w:val="hybridMultilevel"/>
    <w:lvl w:ilvl="0" w15:tentative="1">
      <w:start w:val="1"/>
      <w:numFmt w:val="decimal"/>
      <w:lvlText w:val="%1."/>
      <w:lvlJc w:val="left"/>
      <w:pPr>
        <w:ind w:left="540" w:hanging="270"/>
      </w:pPr>
    </w:lvl>
  </w:abstractNum>
  <w:abstractNum w:abstractNumId="33" w15:restartNumberingAfterBreak="0">
    <w:multiLevelType w:val="hybridMultilevel"/>
    <w:lvl w:ilvl="0" w15:tentative="1">
      <w:start w:val="1"/>
      <w:numFmt w:val="bullet"/>
      <w:lvlText w:val="☐"/>
      <w:lvlJc w:val="left"/>
      <w:pPr>
        <w:ind w:left="460" w:hanging="2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 w:numId="5">
    <w:abstractNumId w:val="33"/>
    <w:lvlOverride w:ilvl="0">
      <w:startOverride w:val="1"/>
    </w:lvlOverride>
  </w:num>
  <w:num w:numId="6">
    <w:abstractNumId w:val="5"/>
    <w:lvlOverride w:ilvl="0">
      <w:startOverride w:val="1"/>
    </w:lvlOverride>
  </w:num>
  <w:num w:numId="7">
    <w:abstractNumId w:val="6"/>
    <w:lvlOverride w:ilvl="0">
      <w:startOverride w:val="1"/>
    </w:lvlOverride>
  </w:num>
  <w:num w:numId="8">
    <w:abstractNumId w:val="7"/>
    <w:lvlOverride w:ilvl="0">
      <w:startOverride w:val="1"/>
    </w:lvlOverride>
  </w:num>
  <w:num w:numId="9">
    <w:abstractNumId w:val="8"/>
    <w:lvlOverride w:ilvl="0">
      <w:startOverride w:val="1"/>
    </w:lvlOverride>
  </w:num>
  <w:num w:numId="10">
    <w:abstractNumId w:val="9"/>
    <w:lvlOverride w:ilvl="0">
      <w:startOverride w:val="1"/>
    </w:lvlOverride>
  </w:num>
  <w:num w:numId="11">
    <w:abstractNumId w:val="10"/>
    <w:lvlOverride w:ilvl="0">
      <w:startOverride w:val="1"/>
    </w:lvlOverride>
  </w:num>
  <w:num w:numId="12">
    <w:abstractNumId w:val="11"/>
    <w:lvlOverride w:ilvl="0">
      <w:startOverride w:val="1"/>
    </w:lvlOverride>
  </w:num>
  <w:num w:numId="13">
    <w:abstractNumId w:val="1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6" w:space="2"/>
      </w:pBdr>
      <w:spacing w:after="140" w:before="280"/>
      <w:outlineLvl w:val="0"/>
    </w:pPr>
    <w:rPr>
      <w:rFonts w:ascii="Arial" w:cs="Arial" w:eastAsia="Arial" w:hAnsi="Arial"/>
      <w:b/>
      <w:bCs/>
      <w:color w:val="1F4E79"/>
      <w:sz w:val="30"/>
      <w:szCs w:val="30"/>
    </w:rPr>
  </w:style>
  <w:style w:type="paragraph" w:styleId="Heading2">
    <w:name w:val="Heading 2"/>
    <w:basedOn w:val="Normal"/>
    <w:next w:val="Normal"/>
    <w:qFormat/>
    <w:pPr>
      <w:spacing w:after="110" w:before="220"/>
      <w:outlineLvl w:val="1"/>
    </w:pPr>
    <w:rPr>
      <w:rFonts w:ascii="Arial" w:cs="Arial" w:eastAsia="Arial" w:hAnsi="Arial"/>
      <w:b/>
      <w:bCs/>
      <w:color w:val="2E5496"/>
      <w:sz w:val="25"/>
      <w:szCs w:val="25"/>
    </w:rPr>
  </w:style>
  <w:style w:type="paragraph" w:styleId="Heading3">
    <w:name w:val="Heading 3"/>
    <w:basedOn w:val="Normal"/>
    <w:next w:val="Normal"/>
    <w:qFormat/>
    <w:pPr>
      <w:spacing w:after="80" w:before="160"/>
      <w:outlineLvl w:val="2"/>
    </w:pPr>
    <w:rPr>
      <w:rFonts w:ascii="Arial" w:cs="Arial" w:eastAsia="Arial" w:hAnsi="Arial"/>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2026-06-06T09:58:12.621Z</dcterms:created>
  <dcterms:modified xsi:type="dcterms:W3CDTF">2026-06-06T09:58:12.621Z</dcterms:modified>
</cp:coreProperties>
</file>

<file path=docProps/custom.xml><?xml version="1.0" encoding="utf-8"?>
<Properties xmlns="http://schemas.openxmlformats.org/officeDocument/2006/custom-properties" xmlns:vt="http://schemas.openxmlformats.org/officeDocument/2006/docPropsVTypes"/>
</file>