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1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2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2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2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59: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0.9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77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0.6</m:t>
        </m:r>
      </m:oMath>
      <w:r>
        <w:t xml:space="preserve">.</w:t>
      </w:r>
    </w:p>
    <w:bookmarkEnd w:id="23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30.0</w:t>
      </w:r>
      <w:r>
        <w:br/>
      </w:r>
      <w:r>
        <w:rPr>
          <w:rStyle w:val="VerbatimChar"/>
        </w:rPr>
        <w:t xml:space="preserve">g = 0.0</w:t>
      </w:r>
      <w:r>
        <w:br/>
      </w:r>
      <w:r>
        <w:rPr>
          <w:rStyle w:val="VerbatimChar"/>
        </w:rPr>
        <w:t xml:space="preserve">x₀ = 0.0</w:t>
      </w:r>
      <w:r>
        <w:br/>
      </w:r>
      <w:r>
        <w:rPr>
          <w:rStyle w:val="VerbatimChar"/>
        </w:rPr>
        <w:t xml:space="preserve">y₀ = -0.6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-(w*w)*u[1] - g*u[2]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77.0)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layout=(1,2),</w:t>
      </w:r>
      <w:r>
        <w:br/>
      </w:r>
      <w:r>
        <w:rPr>
          <w:rStyle w:val="VerbatimChar"/>
        </w:rPr>
        <w:t xml:space="preserve">           dpi=300,</w:t>
      </w:r>
      <w:r>
        <w:br/>
      </w:r>
      <w:r>
        <w:rPr>
          <w:rStyle w:val="VerbatimChar"/>
        </w:rPr>
        <w:t xml:space="preserve">         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plt[1],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уравнения",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plt[2],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title="Фазовый портрет",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savefig(plt, "jl1.png")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20.0</w:t>
      </w:r>
      <w:r>
        <w:br/>
      </w:r>
      <w:r>
        <w:rPr>
          <w:rStyle w:val="VerbatimChar"/>
        </w:rPr>
        <w:t xml:space="preserve">g = 10.0</w:t>
      </w:r>
      <w:r>
        <w:br/>
      </w:r>
      <w:r>
        <w:rPr>
          <w:rStyle w:val="VerbatimChar"/>
        </w:rPr>
        <w:t xml:space="preserve">x₀ = 0.0</w:t>
      </w:r>
      <w:r>
        <w:br/>
      </w:r>
      <w:r>
        <w:rPr>
          <w:rStyle w:val="VerbatimChar"/>
        </w:rPr>
        <w:t xml:space="preserve">y₀ = -0.6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-(w*w)*u[1] - g*u[2]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77.0)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layout=(1,2),</w:t>
      </w:r>
      <w:r>
        <w:br/>
      </w:r>
      <w:r>
        <w:rPr>
          <w:rStyle w:val="VerbatimChar"/>
        </w:rPr>
        <w:t xml:space="preserve">           dpi=300,</w:t>
      </w:r>
      <w:r>
        <w:br/>
      </w:r>
      <w:r>
        <w:rPr>
          <w:rStyle w:val="VerbatimChar"/>
        </w:rPr>
        <w:t xml:space="preserve">         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plt[1],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уравнения",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plt[2],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title="Фазовый портрет",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savefig(plt, "jl2.png")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3.0</w:t>
      </w:r>
      <w:r>
        <w:br/>
      </w:r>
      <w:r>
        <w:rPr>
          <w:rStyle w:val="VerbatimChar"/>
        </w:rPr>
        <w:t xml:space="preserve">g = 17.0</w:t>
      </w:r>
      <w:r>
        <w:br/>
      </w:r>
      <w:r>
        <w:rPr>
          <w:rStyle w:val="VerbatimChar"/>
        </w:rPr>
        <w:t xml:space="preserve">x₀ = 0.0</w:t>
      </w:r>
      <w:r>
        <w:br/>
      </w:r>
      <w:r>
        <w:rPr>
          <w:rStyle w:val="VerbatimChar"/>
        </w:rPr>
        <w:t xml:space="preserve">y₀ = -0.6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-(w*w)*u[1] - g*u[2] + 0.9*cos(10*t)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77.0)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layout=(1,2),</w:t>
      </w:r>
      <w:r>
        <w:br/>
      </w:r>
      <w:r>
        <w:rPr>
          <w:rStyle w:val="VerbatimChar"/>
        </w:rPr>
        <w:t xml:space="preserve">           dpi=300,</w:t>
      </w:r>
      <w:r>
        <w:br/>
      </w:r>
      <w:r>
        <w:rPr>
          <w:rStyle w:val="VerbatimChar"/>
        </w:rPr>
        <w:t xml:space="preserve">         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plt[1],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уравнения",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plt[2],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title="Фазовый портрет",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savefig(plt, "jl3.png")</w:t>
      </w:r>
    </w:p>
    <w:bookmarkEnd w:id="24"/>
    <w:bookmarkStart w:id="25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“</w:t>
      </w:r>
      <w:r>
        <w:t xml:space="preserve">Решение уравнения и фазовый портрет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BodyText"/>
      </w:pPr>
      <w:r>
        <w:t xml:space="preserve">“</w:t>
      </w:r>
      <w:r>
        <w:t xml:space="preserve">Решение уравнения и фазовый портрет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BodyText"/>
      </w:pPr>
      <w:r>
        <w:t xml:space="preserve">“</w:t>
      </w:r>
      <w:r>
        <w:t xml:space="preserve">Решение уравнения и фазовый портрет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bookmarkEnd w:id="25"/>
    <w:bookmarkEnd w:id="26"/>
    <w:bookmarkStart w:id="28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lab41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30.0;</w:t>
      </w:r>
      <w:r>
        <w:br/>
      </w:r>
      <w:r>
        <w:rPr>
          <w:rStyle w:val="VerbatimChar"/>
        </w:rPr>
        <w:t xml:space="preserve">Real g = 0.0;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0.0;</w:t>
      </w:r>
      <w:r>
        <w:br/>
      </w:r>
      <w:r>
        <w:rPr>
          <w:rStyle w:val="VerbatimChar"/>
        </w:rPr>
        <w:t xml:space="preserve">y = -0.6;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-(w*w)*x - g*y;</w:t>
      </w:r>
      <w:r>
        <w:br/>
      </w:r>
      <w:r>
        <w:rPr>
          <w:rStyle w:val="VerbatimChar"/>
        </w:rPr>
        <w:t xml:space="preserve">end lab41;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lab42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20.0;</w:t>
      </w:r>
      <w:r>
        <w:br/>
      </w:r>
      <w:r>
        <w:rPr>
          <w:rStyle w:val="VerbatimChar"/>
        </w:rPr>
        <w:t xml:space="preserve">Real g = 10.0;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0.0;</w:t>
      </w:r>
      <w:r>
        <w:br/>
      </w:r>
      <w:r>
        <w:rPr>
          <w:rStyle w:val="VerbatimChar"/>
        </w:rPr>
        <w:t xml:space="preserve">y = -0.6;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-(w*w)*x - g*y;</w:t>
      </w:r>
      <w:r>
        <w:br/>
      </w:r>
      <w:r>
        <w:rPr>
          <w:rStyle w:val="VerbatimChar"/>
        </w:rPr>
        <w:t xml:space="preserve">end lab42;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model lab43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3.0;</w:t>
      </w:r>
      <w:r>
        <w:br/>
      </w:r>
      <w:r>
        <w:rPr>
          <w:rStyle w:val="VerbatimChar"/>
        </w:rPr>
        <w:t xml:space="preserve">Real g = 17.0;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0.0;</w:t>
      </w:r>
      <w:r>
        <w:br/>
      </w:r>
      <w:r>
        <w:rPr>
          <w:rStyle w:val="VerbatimChar"/>
        </w:rPr>
        <w:t xml:space="preserve">y = -0.6;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-(w*w)*x - g*y + 0.9*sin(10*t);</w:t>
      </w:r>
      <w:r>
        <w:br/>
      </w:r>
      <w:r>
        <w:rPr>
          <w:rStyle w:val="VerbatimChar"/>
        </w:rPr>
        <w:t xml:space="preserve">end lab43;</w:t>
      </w:r>
    </w:p>
    <w:bookmarkStart w:id="27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“</w:t>
      </w:r>
      <w:r>
        <w:t xml:space="preserve">Решение уравнения и фазовый портрет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BodyText"/>
      </w:pPr>
      <w:r>
        <w:t xml:space="preserve">“</w:t>
      </w:r>
      <w:r>
        <w:t xml:space="preserve">Решение уравнения и фазовый портрет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  <w:r>
        <w:t xml:space="preserve"> </w:t>
      </w: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BodyText"/>
      </w:pPr>
      <w:r>
        <w:t xml:space="preserve">“</w:t>
      </w:r>
      <w:r>
        <w:t xml:space="preserve">Решение уравнения и фазовый портрет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bookmarkEnd w:id="27"/>
    <w:bookmarkEnd w:id="28"/>
    <w:bookmarkEnd w:id="29"/>
    <w:bookmarkStart w:id="30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три графика для вышеуказанных моделей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2024-04-14T04:37:16Z</dcterms:created>
  <dcterms:modified xsi:type="dcterms:W3CDTF">2024-04-14T04:37:16Z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гармонических колебаний. Вариант №51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