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B43" w:rsidRPr="004579EA" w:rsidRDefault="00B14B43" w:rsidP="00B14B43">
      <w:pPr>
        <w:autoSpaceDE w:val="0"/>
        <w:autoSpaceDN w:val="0"/>
        <w:bidi/>
        <w:adjustRightInd w:val="0"/>
        <w:spacing w:after="0" w:line="240" w:lineRule="auto"/>
        <w:rPr>
          <w:rFonts w:ascii="Jameel Noori Nastaleeq" w:hAnsi="Jameel Noori Nastaleeq" w:cs="Jameel Noori Nastaleeq"/>
          <w:b/>
          <w:bCs/>
          <w:sz w:val="36"/>
          <w:szCs w:val="36"/>
          <w:rtl/>
        </w:rPr>
      </w:pPr>
      <w:r>
        <w:rPr>
          <w:rFonts w:ascii="Jameel Noori Nastaleeq" w:hAnsi="Jameel Noori Nastaleeq" w:cs="Jameel Noori Nastaleeq" w:hint="cs"/>
          <w:b/>
          <w:bCs/>
          <w:sz w:val="36"/>
          <w:szCs w:val="36"/>
          <w:rtl/>
        </w:rPr>
        <w:t>ا</w:t>
      </w:r>
      <w:r w:rsidRPr="004579EA">
        <w:rPr>
          <w:rFonts w:ascii="Jameel Noori Nastaleeq" w:hAnsi="Jameel Noori Nastaleeq" w:cs="Jameel Noori Nastaleeq" w:hint="cs"/>
          <w:b/>
          <w:bCs/>
          <w:sz w:val="36"/>
          <w:szCs w:val="36"/>
          <w:rtl/>
        </w:rPr>
        <w:t xml:space="preserve">حادیث : بلوغ المرام </w:t>
      </w:r>
      <w:r>
        <w:rPr>
          <w:rFonts w:ascii="Jameel Noori Nastaleeq" w:hAnsi="Jameel Noori Nastaleeq" w:cs="Jameel Noori Nastaleeq"/>
          <w:b/>
          <w:bCs/>
          <w:sz w:val="36"/>
          <w:szCs w:val="36"/>
        </w:rPr>
        <w:tab/>
      </w:r>
      <w:r>
        <w:rPr>
          <w:rFonts w:ascii="Jameel Noori Nastaleeq" w:hAnsi="Jameel Noori Nastaleeq" w:cs="Jameel Noori Nastaleeq"/>
          <w:b/>
          <w:bCs/>
          <w:sz w:val="36"/>
          <w:szCs w:val="36"/>
        </w:rPr>
        <w:tab/>
      </w:r>
      <w:r w:rsidRPr="004579EA">
        <w:rPr>
          <w:rFonts w:ascii="Jameel Noori Nastaleeq" w:hAnsi="Jameel Noori Nastaleeq" w:cs="Jameel Noori Nastaleeq" w:hint="cs"/>
          <w:b/>
          <w:bCs/>
          <w:sz w:val="36"/>
          <w:szCs w:val="36"/>
          <w:rtl/>
        </w:rPr>
        <w:t>كتاب الجامع</w:t>
      </w:r>
      <w:r>
        <w:rPr>
          <w:rFonts w:ascii="Jameel Noori Nastaleeq" w:hAnsi="Jameel Noori Nastaleeq" w:cs="Jameel Noori Nastaleeq"/>
          <w:b/>
          <w:bCs/>
          <w:sz w:val="36"/>
          <w:szCs w:val="36"/>
        </w:rPr>
        <w:tab/>
      </w:r>
      <w:r>
        <w:rPr>
          <w:rFonts w:ascii="Jameel Noori Nastaleeq" w:hAnsi="Jameel Noori Nastaleeq" w:cs="Jameel Noori Nastaleeq"/>
          <w:b/>
          <w:bCs/>
          <w:sz w:val="36"/>
          <w:szCs w:val="36"/>
        </w:rPr>
        <w:tab/>
      </w:r>
      <w:r w:rsidRPr="004579EA">
        <w:rPr>
          <w:rFonts w:ascii="Jameel Noori Nastaleeq" w:hAnsi="Jameel Noori Nastaleeq" w:cs="Jameel Noori Nastaleeq" w:hint="cs"/>
          <w:b/>
          <w:bCs/>
          <w:sz w:val="36"/>
          <w:szCs w:val="36"/>
          <w:rtl/>
        </w:rPr>
        <w:t xml:space="preserve">2- </w:t>
      </w:r>
      <w:r w:rsidRPr="004579EA">
        <w:rPr>
          <w:rFonts w:ascii="Jameel Noori Nastaleeq" w:hAnsi="Jameel Noori Nastaleeq" w:cs="Jameel Noori Nastaleeq" w:hint="cs"/>
          <w:b/>
          <w:bCs/>
          <w:sz w:val="36"/>
          <w:szCs w:val="36"/>
          <w:rtl/>
        </w:rPr>
        <w:tab/>
        <w:t xml:space="preserve">باب:  البرو الصلة </w:t>
      </w:r>
    </w:p>
    <w:p w:rsidR="00B14B43" w:rsidRDefault="00B14B43" w:rsidP="00B14B43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b/>
          <w:bCs/>
          <w:color w:val="FF0000"/>
          <w:sz w:val="30"/>
          <w:szCs w:val="30"/>
        </w:rPr>
      </w:pPr>
    </w:p>
    <w:p w:rsidR="00B14B43" w:rsidRPr="00B14B43" w:rsidRDefault="00B14B43" w:rsidP="00B14B43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b/>
          <w:bCs/>
          <w:color w:val="FF0000"/>
          <w:sz w:val="30"/>
          <w:szCs w:val="30"/>
        </w:rPr>
      </w:pPr>
      <w:r w:rsidRPr="00B14B43">
        <w:rPr>
          <w:rFonts w:ascii="Traditional Arabic" w:eastAsia="Times New Roman" w:hAnsi="Traditional Arabic" w:cs="Traditional Arabic"/>
          <w:b/>
          <w:bCs/>
          <w:color w:val="FF0000"/>
          <w:sz w:val="30"/>
          <w:szCs w:val="30"/>
        </w:rPr>
        <w:t>1396-3 </w:t>
      </w:r>
      <w:r w:rsidRPr="00B14B43">
        <w:rPr>
          <w:rFonts w:ascii="Traditional Arabic" w:eastAsia="Times New Roman" w:hAnsi="Traditional Arabic" w:cs="Traditional Arabic"/>
          <w:b/>
          <w:bCs/>
          <w:color w:val="FF0000"/>
          <w:sz w:val="30"/>
          <w:szCs w:val="30"/>
          <w:rtl/>
        </w:rPr>
        <w:t>وَعَنْ اَلْمُغِيرَةِ بْنِ شُعْبَةَ - رضي الله عنه - عَنْ رَسُولِ الله -صلى الله عليه وسلم- قَالَ: «إِنَّ اللهَ حَرَّمَ عَلَيْكُمْ عُقُوقَ اَلأمَّهَاتِ، وَوَأْدَ اَلْبَنَاتِ، وَمَنْعًا وَهَاتِ، وَكَرِهَ لَكُمْ قِيلَ وَقَالَ، وَكَثْرَةَ اَلسُّؤَالِ وَإِضَاعَةَ اَلْمَالِ» مُتَّفَقٌ عَلَيْهِ</w:t>
      </w:r>
      <w:r w:rsidRPr="00B14B43">
        <w:rPr>
          <w:rFonts w:ascii="Traditional Arabic" w:eastAsia="Times New Roman" w:hAnsi="Traditional Arabic" w:cs="Traditional Arabic"/>
          <w:b/>
          <w:bCs/>
          <w:color w:val="FF0000"/>
          <w:sz w:val="30"/>
          <w:szCs w:val="30"/>
        </w:rPr>
        <w:t>.</w:t>
      </w:r>
    </w:p>
    <w:p w:rsidR="00B14B43" w:rsidRPr="00B14B43" w:rsidRDefault="00B14B43" w:rsidP="00B14B43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b/>
          <w:bCs/>
          <w:color w:val="FF0000"/>
          <w:sz w:val="30"/>
          <w:szCs w:val="30"/>
        </w:rPr>
      </w:pPr>
      <w:r w:rsidRPr="00B14B43">
        <w:rPr>
          <w:rFonts w:ascii="Traditional Arabic" w:eastAsia="Times New Roman" w:hAnsi="Traditional Arabic" w:cs="Traditional Arabic"/>
          <w:b/>
          <w:bCs/>
          <w:color w:val="FF0000"/>
          <w:sz w:val="30"/>
          <w:szCs w:val="30"/>
        </w:rPr>
        <w:t>1397-4 </w:t>
      </w:r>
      <w:r w:rsidRPr="00B14B43">
        <w:rPr>
          <w:rFonts w:ascii="Traditional Arabic" w:eastAsia="Times New Roman" w:hAnsi="Traditional Arabic" w:cs="Traditional Arabic"/>
          <w:b/>
          <w:bCs/>
          <w:color w:val="FF0000"/>
          <w:sz w:val="30"/>
          <w:szCs w:val="30"/>
          <w:rtl/>
        </w:rPr>
        <w:t>وَعَنْ عَبْدِالله بْنِ عَمْروٍ بْنِ الْعَاصِ - رضي الله عنهما -، عَنْ اَلنَّبِيِّ -صلى الله عليه وسلم- قَالَ: «رِضَا الله فِي رِضَا اَلْوَالِدَيْنِ، وَسَخَطُ الله فِي سَخَطِ اَلْوَالِدَيْنِ» أَخْرَجَهُ اَلتِّرْمِذِيُّ، وصَحَّحَهُ ابْنُ حِبَّانَ والحَاكِمُ</w:t>
      </w:r>
      <w:r w:rsidRPr="00B14B43">
        <w:rPr>
          <w:rFonts w:ascii="Traditional Arabic" w:eastAsia="Times New Roman" w:hAnsi="Traditional Arabic" w:cs="Traditional Arabic"/>
          <w:b/>
          <w:bCs/>
          <w:color w:val="FF0000"/>
          <w:sz w:val="30"/>
          <w:szCs w:val="30"/>
        </w:rPr>
        <w:t>.</w:t>
      </w:r>
    </w:p>
    <w:p w:rsidR="00B14B43" w:rsidRPr="00B14B43" w:rsidRDefault="00B14B43" w:rsidP="00B14B43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b/>
          <w:bCs/>
          <w:color w:val="FF0000"/>
          <w:sz w:val="30"/>
          <w:szCs w:val="30"/>
        </w:rPr>
      </w:pPr>
      <w:r w:rsidRPr="00B14B43">
        <w:rPr>
          <w:rFonts w:ascii="Traditional Arabic" w:eastAsia="Times New Roman" w:hAnsi="Traditional Arabic" w:cs="Traditional Arabic"/>
          <w:b/>
          <w:bCs/>
          <w:color w:val="FF0000"/>
          <w:sz w:val="30"/>
          <w:szCs w:val="30"/>
        </w:rPr>
        <w:t>1400-7 </w:t>
      </w:r>
      <w:r w:rsidRPr="00B14B43">
        <w:rPr>
          <w:rFonts w:ascii="Traditional Arabic" w:eastAsia="Times New Roman" w:hAnsi="Traditional Arabic" w:cs="Traditional Arabic"/>
          <w:b/>
          <w:bCs/>
          <w:color w:val="FF0000"/>
          <w:sz w:val="30"/>
          <w:szCs w:val="30"/>
          <w:rtl/>
        </w:rPr>
        <w:t>وَعَنْ عَبْدِ الله بْنِ عَمْرِو بْنِ الْعَاصِ - رضي الله عنهما - أَنَّ رَسُولَ الله -صلى الله عليه وسلم- قَالَ: «مِنْ اَلْكَبَائِرِ شَتْمُ اَلرَّجُلِ وَالِدَيْهِ». قِيلَ: وَهَلْ يَسُبُّ اَلرَّجُلُ وَالِدَيْهِ؟ قَالَ: «نَعَمْ. يَسُبُّ أَبَا اَلرَّجُلِ، فَيَسُبُّ أَبَاهُ، وَيَسُبُّ أُمَّهُ، فَيَسُبُّ أُمَّهُ» مُتَّفَقٌ عَلَيْهِ</w:t>
      </w:r>
      <w:r w:rsidRPr="00B14B43">
        <w:rPr>
          <w:rFonts w:ascii="Traditional Arabic" w:eastAsia="Times New Roman" w:hAnsi="Traditional Arabic" w:cs="Traditional Arabic"/>
          <w:b/>
          <w:bCs/>
          <w:color w:val="FF0000"/>
          <w:sz w:val="30"/>
          <w:szCs w:val="30"/>
        </w:rPr>
        <w:t>.</w:t>
      </w:r>
    </w:p>
    <w:p w:rsidR="00475722" w:rsidRDefault="00475722" w:rsidP="00B14B43">
      <w:pPr>
        <w:autoSpaceDE w:val="0"/>
        <w:autoSpaceDN w:val="0"/>
        <w:bidi/>
        <w:adjustRightInd w:val="0"/>
        <w:spacing w:after="0" w:line="240" w:lineRule="auto"/>
        <w:rPr>
          <w:rFonts w:ascii="Jameel Noori Nastaleeq" w:hAnsi="Jameel Noori Nastaleeq" w:cs="Jameel Noori Nastaleeq"/>
          <w:b/>
          <w:bCs/>
          <w:sz w:val="48"/>
          <w:szCs w:val="48"/>
        </w:rPr>
      </w:pPr>
      <w:r w:rsidRPr="00971A35">
        <w:rPr>
          <w:rFonts w:ascii="Jameel Noori Nastaleeq" w:hAnsi="Jameel Noori Nastaleeq" w:cs="Jameel Noori Nastaleeq"/>
          <w:b/>
          <w:bCs/>
          <w:sz w:val="48"/>
          <w:szCs w:val="48"/>
          <w:rtl/>
          <w:lang w:bidi="ur-PK"/>
        </w:rPr>
        <w:t>والدین کے حقوق</w:t>
      </w:r>
    </w:p>
    <w:p w:rsidR="00475722" w:rsidRDefault="00475722" w:rsidP="00475722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b/>
          <w:bCs/>
          <w:sz w:val="24"/>
          <w:szCs w:val="24"/>
          <w:rtl/>
          <w:lang w:bidi="ur-PK"/>
        </w:rPr>
      </w:pPr>
      <w:r>
        <w:rPr>
          <w:rFonts w:ascii="Traditional Arabic" w:hAnsi="Traditional Arabic" w:cs="Traditional Arabic" w:hint="cs"/>
          <w:b/>
          <w:bCs/>
          <w:sz w:val="24"/>
          <w:szCs w:val="24"/>
          <w:rtl/>
        </w:rPr>
        <w:t xml:space="preserve">شكر گزاری </w:t>
      </w:r>
    </w:p>
    <w:p w:rsidR="00475722" w:rsidRPr="00475722" w:rsidRDefault="00475722" w:rsidP="00475722">
      <w:pPr>
        <w:autoSpaceDE w:val="0"/>
        <w:autoSpaceDN w:val="0"/>
        <w:bidi/>
        <w:adjustRightInd w:val="0"/>
        <w:spacing w:after="0" w:line="240" w:lineRule="auto"/>
        <w:rPr>
          <w:rFonts w:ascii="Jameel Noori Nastaleeq" w:hAnsi="Jameel Noori Nastaleeq" w:cs="Jameel Noori Nastaleeq"/>
          <w:b/>
          <w:bCs/>
          <w:sz w:val="24"/>
          <w:szCs w:val="24"/>
          <w:rtl/>
        </w:rPr>
      </w:pPr>
      <w:r w:rsidRPr="00B14B43">
        <w:rPr>
          <w:rFonts w:ascii="Traditional Arabic" w:hAnsi="Traditional Arabic" w:cs="Traditional Arabic"/>
          <w:b/>
          <w:bCs/>
          <w:sz w:val="24"/>
          <w:szCs w:val="24"/>
          <w:rtl/>
        </w:rPr>
        <w:t xml:space="preserve">وَوَصَّيْنَا الْإِنْسَانَ بِوَالِدَيْهِ حَمَلَتْهُ أُمُّهُ وَهْنًا عَلَى وَهْنٍ وَفِصَالُهُ فِي عَامَيْنِ أَنِ اشْكُرْ لِي وَلِوَالِدَيْكَ إِلَيَّ الْمَصِيرُ (14) وَإِنْ جَاهَدَاكَ عَلَى أَنْ </w:t>
      </w:r>
      <w:r w:rsidRPr="00475722">
        <w:rPr>
          <w:rFonts w:ascii="Traditional Arabic" w:hAnsi="Traditional Arabic" w:cs="Traditional Arabic"/>
          <w:b/>
          <w:bCs/>
          <w:sz w:val="24"/>
          <w:szCs w:val="24"/>
          <w:rtl/>
        </w:rPr>
        <w:t>تُشْرِكَ بِي مَا لَيْسَ لَكَ بِهِ عِلْمٌ فَلَا تُطِعْهُمَا وَصَاحِبْهُمَا فِي الدُّنْيَا مَعْرُوفًا وَاتَّبِعْ سَبِيلَ مَنْ أَنَابَ إِلَيَّ ثُمَّ إِلَيَّ مَرْجِعُكُمْ فَأُنَبِّئُكُمْ بِمَا كُنْتُمْ تَعْمَلُونَ (15</w:t>
      </w:r>
    </w:p>
    <w:p w:rsidR="00475722" w:rsidRPr="00475722" w:rsidRDefault="00475722" w:rsidP="00475722">
      <w:pPr>
        <w:autoSpaceDE w:val="0"/>
        <w:autoSpaceDN w:val="0"/>
        <w:bidi/>
        <w:adjustRightInd w:val="0"/>
        <w:spacing w:after="0" w:line="240" w:lineRule="auto"/>
        <w:rPr>
          <w:rFonts w:ascii="Jameel Noori Nastaleeq" w:hAnsi="Jameel Noori Nastaleeq" w:cs="Jameel Noori Nastaleeq"/>
          <w:b/>
          <w:bCs/>
          <w:sz w:val="28"/>
          <w:szCs w:val="28"/>
          <w:rtl/>
        </w:rPr>
      </w:pPr>
      <w:r w:rsidRPr="00475722">
        <w:rPr>
          <w:rFonts w:ascii="Jameel Noori Nastaleeq" w:hAnsi="Jameel Noori Nastaleeq" w:cs="Jameel Noori Nastaleeq" w:hint="cs"/>
          <w:b/>
          <w:bCs/>
          <w:sz w:val="28"/>
          <w:szCs w:val="28"/>
          <w:rtl/>
        </w:rPr>
        <w:t>شکر گزاری کے تقاضے</w:t>
      </w:r>
    </w:p>
    <w:p w:rsidR="00475722" w:rsidRPr="00475722" w:rsidRDefault="00475722" w:rsidP="00475722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</w:rPr>
      </w:pPr>
      <w:r w:rsidRPr="00475722"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</w:rPr>
        <w:t xml:space="preserve">وَقَضَى رَبُّكَ أَلَّا تَعْبُدُوا إِلَّا إِيَّاهُ </w:t>
      </w:r>
      <w:r w:rsidRPr="005875E6">
        <w:rPr>
          <w:rFonts w:ascii="Traditional Arabic" w:hAnsi="Traditional Arabic" w:cs="Traditional Arabic"/>
          <w:b/>
          <w:bCs/>
          <w:color w:val="000000"/>
          <w:sz w:val="28"/>
          <w:szCs w:val="28"/>
          <w:u w:val="single"/>
          <w:rtl/>
        </w:rPr>
        <w:t>وَبِالْوَالِدَيْنِ إِحْسَانًا</w:t>
      </w:r>
      <w:r w:rsidRPr="00475722"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</w:rPr>
        <w:t xml:space="preserve"> </w:t>
      </w:r>
    </w:p>
    <w:p w:rsidR="00475722" w:rsidRPr="00475722" w:rsidRDefault="00475722" w:rsidP="00475722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</w:rPr>
      </w:pPr>
      <w:r w:rsidRPr="00475722"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</w:rPr>
        <w:t xml:space="preserve">إِمَّا يَبْلُغَنَّ عِنْدَكَ الْكِبَرَ أَحَدُهُمَا أَوْ كِلَاهُمَا فَلَا تَقُلْ لَهُمَا </w:t>
      </w:r>
      <w:r w:rsidRPr="00475722">
        <w:rPr>
          <w:rFonts w:ascii="Traditional Arabic" w:hAnsi="Traditional Arabic" w:cs="Traditional Arabic"/>
          <w:b/>
          <w:bCs/>
          <w:color w:val="FF0000"/>
          <w:sz w:val="28"/>
          <w:szCs w:val="28"/>
          <w:rtl/>
        </w:rPr>
        <w:t>أُف</w:t>
      </w:r>
      <w:r w:rsidRPr="00475722"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</w:rPr>
        <w:t xml:space="preserve">ٍّ </w:t>
      </w:r>
    </w:p>
    <w:p w:rsidR="00475722" w:rsidRDefault="00475722" w:rsidP="00475722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b/>
          <w:bCs/>
          <w:color w:val="000000"/>
          <w:sz w:val="28"/>
          <w:szCs w:val="28"/>
        </w:rPr>
      </w:pPr>
      <w:r w:rsidRPr="00475722"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</w:rPr>
        <w:t xml:space="preserve">وَلَا تَنْهَرْهُمَا </w:t>
      </w:r>
    </w:p>
    <w:p w:rsidR="00475722" w:rsidRPr="00475722" w:rsidRDefault="00475722" w:rsidP="00475722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</w:rPr>
      </w:pPr>
      <w:r w:rsidRPr="00475722"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</w:rPr>
        <w:t>وَقُلْ لَهُمَا قَوْلًا كَرِيمًا (23)</w:t>
      </w:r>
    </w:p>
    <w:p w:rsidR="00475722" w:rsidRPr="00475722" w:rsidRDefault="00475722" w:rsidP="00475722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</w:rPr>
      </w:pPr>
      <w:r w:rsidRPr="00475722"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</w:rPr>
        <w:t xml:space="preserve"> وَاخْفِضْ لَهُمَا جَنَاحَ الذُّلِّ مِنَ الرَّحْمَةِ </w:t>
      </w:r>
    </w:p>
    <w:p w:rsidR="00475722" w:rsidRDefault="00475722" w:rsidP="00475722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b/>
          <w:bCs/>
          <w:color w:val="000000"/>
          <w:sz w:val="28"/>
          <w:szCs w:val="28"/>
        </w:rPr>
      </w:pPr>
      <w:r w:rsidRPr="00475722"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</w:rPr>
        <w:t>وَقُلْ رَبِّ ارْحَمْهُمَا كَمَا رَبَّيَانِي صَغِيرًا (24)</w:t>
      </w:r>
    </w:p>
    <w:p w:rsidR="00475722" w:rsidRPr="00475722" w:rsidRDefault="00475722" w:rsidP="00475722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Jameel Noori Nastaleeq" w:hAnsi="Jameel Noori Nastaleeq" w:cs="Jameel Noori Nastaleeq"/>
          <w:b/>
          <w:bCs/>
          <w:color w:val="000000"/>
          <w:sz w:val="28"/>
          <w:szCs w:val="28"/>
          <w:rtl/>
        </w:rPr>
      </w:pPr>
      <w:r>
        <w:rPr>
          <w:rFonts w:ascii="Traditional Arabic" w:hAnsi="Traditional Arabic" w:cs="Traditional Arabic" w:hint="cs"/>
          <w:b/>
          <w:bCs/>
          <w:color w:val="000000"/>
          <w:sz w:val="28"/>
          <w:szCs w:val="28"/>
          <w:rtl/>
        </w:rPr>
        <w:t xml:space="preserve"> </w:t>
      </w:r>
      <w:r w:rsidRPr="00475722">
        <w:rPr>
          <w:rFonts w:ascii="Jameel Noori Nastaleeq" w:hAnsi="Jameel Noori Nastaleeq" w:cs="Jameel Noori Nastaleeq"/>
          <w:b/>
          <w:bCs/>
          <w:color w:val="000000"/>
          <w:sz w:val="28"/>
          <w:szCs w:val="28"/>
          <w:rtl/>
        </w:rPr>
        <w:t>مر</w:t>
      </w:r>
      <w:r w:rsidRPr="00475722">
        <w:rPr>
          <w:rFonts w:ascii="Jameel Noori Nastaleeq" w:hAnsi="Jameel Noori Nastaleeq" w:cs="Jameel Noori Nastaleeq"/>
          <w:b/>
          <w:bCs/>
          <w:color w:val="000000"/>
          <w:sz w:val="28"/>
          <w:szCs w:val="28"/>
          <w:rtl/>
          <w:lang w:bidi="ur-PK"/>
        </w:rPr>
        <w:t xml:space="preserve">نے کے بعد چار حق </w:t>
      </w:r>
      <w:r w:rsidR="00236453">
        <w:rPr>
          <w:rFonts w:ascii="Jameel Noori Nastaleeq" w:hAnsi="Jameel Noori Nastaleeq" w:cs="Jameel Noori Nastaleeq" w:hint="cs"/>
          <w:b/>
          <w:bCs/>
          <w:color w:val="000000"/>
          <w:sz w:val="28"/>
          <w:szCs w:val="28"/>
          <w:rtl/>
          <w:lang w:bidi="ur-PK"/>
        </w:rPr>
        <w:t>: 1۔ قرض کی آدائیگی 2۔ ان کے تع</w:t>
      </w:r>
      <w:r>
        <w:rPr>
          <w:rFonts w:ascii="Jameel Noori Nastaleeq" w:hAnsi="Jameel Noori Nastaleeq" w:cs="Jameel Noori Nastaleeq" w:hint="cs"/>
          <w:b/>
          <w:bCs/>
          <w:color w:val="000000"/>
          <w:sz w:val="28"/>
          <w:szCs w:val="28"/>
          <w:rtl/>
          <w:lang w:bidi="ur-PK"/>
        </w:rPr>
        <w:t xml:space="preserve">لق سے قائم رشتوں داروں سے صلہ رحمی ۔3۔ ان کے دوستوں کا احترام  4۔ بخشش کی دعا </w:t>
      </w:r>
    </w:p>
    <w:sectPr w:rsidR="00475722" w:rsidRPr="00475722" w:rsidSect="00AD0FE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2A1616"/>
    <w:multiLevelType w:val="hybridMultilevel"/>
    <w:tmpl w:val="900457C6"/>
    <w:lvl w:ilvl="0" w:tplc="07B86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F7B6C"/>
    <w:multiLevelType w:val="hybridMultilevel"/>
    <w:tmpl w:val="43324734"/>
    <w:lvl w:ilvl="0" w:tplc="E34A1A7E">
      <w:start w:val="1"/>
      <w:numFmt w:val="decimal"/>
      <w:lvlText w:val="%1-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savePreviewPicture/>
  <w:compat/>
  <w:rsids>
    <w:rsidRoot w:val="0055768F"/>
    <w:rsid w:val="00092C22"/>
    <w:rsid w:val="000C2916"/>
    <w:rsid w:val="000D0DB8"/>
    <w:rsid w:val="00236453"/>
    <w:rsid w:val="002620D2"/>
    <w:rsid w:val="004579EA"/>
    <w:rsid w:val="00475722"/>
    <w:rsid w:val="0055768F"/>
    <w:rsid w:val="005875E6"/>
    <w:rsid w:val="00663668"/>
    <w:rsid w:val="006675F8"/>
    <w:rsid w:val="006744DB"/>
    <w:rsid w:val="0071227C"/>
    <w:rsid w:val="00831471"/>
    <w:rsid w:val="008C71BF"/>
    <w:rsid w:val="008E63FC"/>
    <w:rsid w:val="009212BF"/>
    <w:rsid w:val="00971A35"/>
    <w:rsid w:val="00AD0FEE"/>
    <w:rsid w:val="00B14B43"/>
    <w:rsid w:val="00C37D80"/>
    <w:rsid w:val="00CC1990"/>
    <w:rsid w:val="00CC5997"/>
    <w:rsid w:val="00CE1869"/>
    <w:rsid w:val="00DD6DE3"/>
    <w:rsid w:val="00F77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0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ramzan</dc:creator>
  <cp:lastModifiedBy>muhammad ramzan</cp:lastModifiedBy>
  <cp:revision>8</cp:revision>
  <dcterms:created xsi:type="dcterms:W3CDTF">2018-10-16T07:25:00Z</dcterms:created>
  <dcterms:modified xsi:type="dcterms:W3CDTF">2020-06-16T02:38:00Z</dcterms:modified>
</cp:coreProperties>
</file>