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85E" w:rsidRPr="00922863" w:rsidRDefault="00DD585E" w:rsidP="00DD585E">
      <w:pPr>
        <w:shd w:val="clear" w:color="auto" w:fill="F7F6F6"/>
        <w:bidi/>
        <w:spacing w:after="0" w:line="240" w:lineRule="auto"/>
        <w:jc w:val="both"/>
        <w:outlineLvl w:val="1"/>
        <w:rPr>
          <w:rFonts w:ascii="Traditional Arabic" w:eastAsia="Times New Roman" w:hAnsi="Traditional Arabic" w:cs="Traditional Arabic"/>
          <w:b/>
          <w:bCs/>
          <w:color w:val="000000"/>
          <w:sz w:val="32"/>
          <w:szCs w:val="32"/>
        </w:rPr>
      </w:pPr>
      <w:r w:rsidRPr="00922863">
        <w:rPr>
          <w:rFonts w:ascii="Traditional Arabic" w:eastAsia="Times New Roman" w:hAnsi="Traditional Arabic" w:cs="Traditional Arabic"/>
          <w:b/>
          <w:bCs/>
          <w:color w:val="800000"/>
          <w:sz w:val="32"/>
          <w:szCs w:val="32"/>
          <w:rtl/>
        </w:rPr>
        <w:t>بابُ الْبِرِّ وَالصِّلَةِ</w:t>
      </w: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r w:rsidRPr="00922863">
        <w:rPr>
          <w:rFonts w:ascii="Traditional Arabic" w:eastAsia="Times New Roman" w:hAnsi="Traditional Arabic" w:cs="Traditional Arabic"/>
          <w:b/>
          <w:bCs/>
          <w:color w:val="800000"/>
          <w:sz w:val="32"/>
          <w:szCs w:val="32"/>
          <w:rtl/>
        </w:rPr>
        <w:t>البر هنا</w:t>
      </w:r>
      <w:r w:rsidRPr="00922863">
        <w:rPr>
          <w:rFonts w:ascii="Traditional Arabic" w:eastAsia="Times New Roman" w:hAnsi="Traditional Arabic" w:cs="Traditional Arabic"/>
          <w:b/>
          <w:bCs/>
          <w:color w:val="800000"/>
          <w:sz w:val="32"/>
          <w:szCs w:val="32"/>
        </w:rPr>
        <w:t>:</w:t>
      </w:r>
      <w:r w:rsidRPr="00922863">
        <w:rPr>
          <w:rFonts w:ascii="Traditional Arabic" w:eastAsia="Times New Roman" w:hAnsi="Traditional Arabic" w:cs="Traditional Arabic"/>
          <w:b/>
          <w:bCs/>
          <w:color w:val="000000"/>
          <w:sz w:val="32"/>
          <w:szCs w:val="32"/>
        </w:rPr>
        <w:t> </w:t>
      </w:r>
      <w:r w:rsidRPr="00922863">
        <w:rPr>
          <w:rFonts w:ascii="Traditional Arabic" w:eastAsia="Times New Roman" w:hAnsi="Traditional Arabic" w:cs="Traditional Arabic"/>
          <w:b/>
          <w:bCs/>
          <w:color w:val="000000"/>
          <w:sz w:val="32"/>
          <w:szCs w:val="32"/>
          <w:rtl/>
        </w:rPr>
        <w:t>التوسع في فعل الخير، والصلة: كناية عن الإحسان إلى الأقربين</w:t>
      </w:r>
      <w:r w:rsidRPr="00922863">
        <w:rPr>
          <w:rFonts w:ascii="Traditional Arabic" w:eastAsia="Times New Roman" w:hAnsi="Traditional Arabic" w:cs="Traditional Arabic"/>
          <w:b/>
          <w:bCs/>
          <w:color w:val="000000"/>
          <w:sz w:val="32"/>
          <w:szCs w:val="32"/>
        </w:rPr>
        <w:t>.</w:t>
      </w: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r w:rsidRPr="00157FBC">
        <w:rPr>
          <w:rFonts w:ascii="Traditional Arabic" w:eastAsia="Times New Roman" w:hAnsi="Traditional Arabic" w:cs="Traditional Arabic"/>
          <w:b/>
          <w:bCs/>
          <w:color w:val="FF0000"/>
          <w:sz w:val="32"/>
          <w:szCs w:val="32"/>
        </w:rPr>
        <w:t>1394-1 </w:t>
      </w:r>
      <w:r w:rsidRPr="00157FBC">
        <w:rPr>
          <w:rFonts w:ascii="Traditional Arabic" w:eastAsia="Times New Roman" w:hAnsi="Traditional Arabic" w:cs="Traditional Arabic"/>
          <w:b/>
          <w:bCs/>
          <w:color w:val="FF0000"/>
          <w:sz w:val="32"/>
          <w:szCs w:val="32"/>
          <w:rtl/>
        </w:rPr>
        <w:t>عَنْ أَبِي هُرَيْرَةَ - رضي الله عنه - قَالَ: قَالَ رَسُولُ الله -صلى الله عليه وسلم-: «مَنْ أَحَبَّ أَنْ يُبْسَطَ عَلَيْهِ فِي رِزْقِهِ، وَأَنْ يُنْسَأَ لَهُ فِي أَثَرِهِ، فَلْيَصِلْ رَحِمَهُ» أَخْرَجَهُ اَلْبُخَارِيُّ</w:t>
      </w:r>
      <w:r w:rsidRPr="00157FBC">
        <w:rPr>
          <w:rFonts w:ascii="Traditional Arabic" w:eastAsia="Times New Roman" w:hAnsi="Traditional Arabic" w:cs="Traditional Arabic"/>
          <w:b/>
          <w:bCs/>
          <w:color w:val="FF0000"/>
          <w:sz w:val="32"/>
          <w:szCs w:val="32"/>
        </w:rPr>
        <w:t>.</w:t>
      </w: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r w:rsidRPr="00922863">
        <w:rPr>
          <w:rFonts w:ascii="Traditional Arabic" w:eastAsia="Times New Roman" w:hAnsi="Traditional Arabic" w:cs="Traditional Arabic"/>
          <w:b/>
          <w:bCs/>
          <w:color w:val="000000"/>
          <w:sz w:val="32"/>
          <w:szCs w:val="32"/>
          <w:rtl/>
        </w:rPr>
        <w:t>فيه الحث على صلة الرحم، وأنها سبب لسعة الرزق، وطول العمر، وفي الحديث الآخر: (إن صلة الرحم محبة في الأهل، مثراة في المال، منسأة في الأجل</w:t>
      </w:r>
      <w:r w:rsidRPr="00922863">
        <w:rPr>
          <w:rFonts w:ascii="Traditional Arabic" w:eastAsia="Times New Roman" w:hAnsi="Traditional Arabic" w:cs="Traditional Arabic"/>
          <w:b/>
          <w:bCs/>
          <w:color w:val="000000"/>
          <w:sz w:val="32"/>
          <w:szCs w:val="32"/>
        </w:rPr>
        <w:t>).</w:t>
      </w: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r w:rsidRPr="00157FBC">
        <w:rPr>
          <w:rFonts w:ascii="Traditional Arabic" w:eastAsia="Times New Roman" w:hAnsi="Traditional Arabic" w:cs="Traditional Arabic"/>
          <w:b/>
          <w:bCs/>
          <w:color w:val="FF0000"/>
          <w:sz w:val="32"/>
          <w:szCs w:val="32"/>
        </w:rPr>
        <w:t>1395-2 </w:t>
      </w:r>
      <w:r w:rsidRPr="00157FBC">
        <w:rPr>
          <w:rFonts w:ascii="Traditional Arabic" w:eastAsia="Times New Roman" w:hAnsi="Traditional Arabic" w:cs="Traditional Arabic"/>
          <w:b/>
          <w:bCs/>
          <w:color w:val="FF0000"/>
          <w:sz w:val="32"/>
          <w:szCs w:val="32"/>
          <w:rtl/>
        </w:rPr>
        <w:t>وَعَنْ جُبَيْرِ بْنِ مُطْعِمٍ - رضي الله عنه - قَالَ: قَالَ رَسُولُ الله -صلى الله عليه وسلم-: «لا يَدْخُلُ اَلْجَنَّةَ قَاطِعٌ» يَعْنِي: قَاطِعَ رَحِمٍ. مُتَّفَقٌ عَلَيْهِ</w:t>
      </w:r>
      <w:r w:rsidRPr="00157FBC">
        <w:rPr>
          <w:rFonts w:ascii="Traditional Arabic" w:eastAsia="Times New Roman" w:hAnsi="Traditional Arabic" w:cs="Traditional Arabic"/>
          <w:b/>
          <w:bCs/>
          <w:color w:val="FF0000"/>
          <w:sz w:val="32"/>
          <w:szCs w:val="32"/>
        </w:rPr>
        <w:t>.</w:t>
      </w: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r w:rsidRPr="00922863">
        <w:rPr>
          <w:rFonts w:ascii="Traditional Arabic" w:eastAsia="Times New Roman" w:hAnsi="Traditional Arabic" w:cs="Traditional Arabic"/>
          <w:b/>
          <w:bCs/>
          <w:color w:val="000000"/>
          <w:sz w:val="32"/>
          <w:szCs w:val="32"/>
          <w:rtl/>
        </w:rPr>
        <w:t>فيه الوعيد الشديد على من قطع رحمه، وفي الحديث الآخر: (ما من ذنب أجدر أن يعجل الله لصاحبه العقوبة في الدنيا مع ما يدخره له في الآخرة من البغي وقطيعة الرحم) رواه أبو داود</w:t>
      </w:r>
      <w:r w:rsidRPr="00922863">
        <w:rPr>
          <w:rFonts w:ascii="Traditional Arabic" w:eastAsia="Times New Roman" w:hAnsi="Traditional Arabic" w:cs="Traditional Arabic"/>
          <w:b/>
          <w:bCs/>
          <w:color w:val="000000"/>
          <w:sz w:val="32"/>
          <w:szCs w:val="32"/>
        </w:rPr>
        <w:t>.</w:t>
      </w: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r w:rsidRPr="00157FBC">
        <w:rPr>
          <w:rFonts w:ascii="Traditional Arabic" w:eastAsia="Times New Roman" w:hAnsi="Traditional Arabic" w:cs="Traditional Arabic"/>
          <w:b/>
          <w:bCs/>
          <w:color w:val="FF0000"/>
          <w:sz w:val="32"/>
          <w:szCs w:val="32"/>
        </w:rPr>
        <w:t>1396-3 </w:t>
      </w:r>
      <w:r w:rsidRPr="00157FBC">
        <w:rPr>
          <w:rFonts w:ascii="Traditional Arabic" w:eastAsia="Times New Roman" w:hAnsi="Traditional Arabic" w:cs="Traditional Arabic"/>
          <w:b/>
          <w:bCs/>
          <w:color w:val="FF0000"/>
          <w:sz w:val="32"/>
          <w:szCs w:val="32"/>
          <w:rtl/>
        </w:rPr>
        <w:t>وَعَنْ اَلْمُغِيرَةِ بْنِ شُعْبَةَ - رضي الله عنه - عَنْ رَسُولِ الله -صلى الله عليه وسلم- قَالَ: «إِنَّ اللهَ حَرَّمَ عَلَيْكُمْ عُقُوقَ اَلأمَّهَاتِ، وَوَأْدَ اَلْبَنَاتِ، وَمَنْعًا وَهَاتِ، وَكَرِهَ لَكُمْ قِيلَ وَقَالَ، وَكَثْرَةَ اَلسُّؤَالِ وَإِضَاعَةَ اَلْمَالِ» مُتَّفَقٌ عَلَيْهِ</w:t>
      </w:r>
      <w:r w:rsidRPr="00157FBC">
        <w:rPr>
          <w:rFonts w:ascii="Traditional Arabic" w:eastAsia="Times New Roman" w:hAnsi="Traditional Arabic" w:cs="Traditional Arabic"/>
          <w:b/>
          <w:bCs/>
          <w:color w:val="FF0000"/>
          <w:sz w:val="32"/>
          <w:szCs w:val="32"/>
        </w:rPr>
        <w:t>.</w:t>
      </w: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r w:rsidRPr="00922863">
        <w:rPr>
          <w:rFonts w:ascii="Traditional Arabic" w:eastAsia="Times New Roman" w:hAnsi="Traditional Arabic" w:cs="Traditional Arabic"/>
          <w:b/>
          <w:bCs/>
          <w:color w:val="000000"/>
          <w:sz w:val="32"/>
          <w:szCs w:val="32"/>
          <w:rtl/>
        </w:rPr>
        <w:t>العقوق محرم في حق جميع الوالدين، وإنما خصت الأم، إظهاراً لعظم حقها، ووأد البنات: قتلهن، وكانت العرب تفعل ذلك في الجاهلية. قال الله تعالى</w:t>
      </w:r>
      <w:r w:rsidRPr="00922863">
        <w:rPr>
          <w:rFonts w:ascii="Traditional Arabic" w:eastAsia="Times New Roman" w:hAnsi="Traditional Arabic" w:cs="Traditional Arabic"/>
          <w:b/>
          <w:bCs/>
          <w:color w:val="000000"/>
          <w:sz w:val="32"/>
          <w:szCs w:val="32"/>
        </w:rPr>
        <w:t xml:space="preserve">: </w:t>
      </w:r>
      <w:r w:rsidRPr="00922863">
        <w:rPr>
          <w:rFonts w:ascii="Traditional Arabic" w:eastAsia="Times New Roman" w:hAnsi="Traditional Arabic" w:cs="Traditional Arabic"/>
          <w:b/>
          <w:bCs/>
          <w:color w:val="000000"/>
          <w:sz w:val="32"/>
          <w:szCs w:val="32"/>
          <w:rtl/>
        </w:rPr>
        <w:t>﴿</w:t>
      </w:r>
      <w:r w:rsidRPr="00922863">
        <w:rPr>
          <w:rFonts w:ascii="Traditional Arabic" w:eastAsia="Times New Roman" w:hAnsi="Traditional Arabic" w:cs="Traditional Arabic"/>
          <w:b/>
          <w:bCs/>
          <w:color w:val="000000"/>
          <w:sz w:val="32"/>
          <w:szCs w:val="32"/>
        </w:rPr>
        <w:t> </w:t>
      </w:r>
      <w:r w:rsidRPr="00922863">
        <w:rPr>
          <w:rFonts w:ascii="Traditional Arabic" w:eastAsia="Times New Roman" w:hAnsi="Traditional Arabic" w:cs="Traditional Arabic"/>
          <w:b/>
          <w:bCs/>
          <w:color w:val="008000"/>
          <w:sz w:val="32"/>
          <w:szCs w:val="32"/>
          <w:rtl/>
        </w:rPr>
        <w:t>وَإِذَا الْمَوْءُودَةُ سُئِلَتْ</w:t>
      </w:r>
      <w:r w:rsidRPr="00922863">
        <w:rPr>
          <w:rFonts w:ascii="Traditional Arabic" w:eastAsia="Times New Roman" w:hAnsi="Traditional Arabic" w:cs="Traditional Arabic"/>
          <w:b/>
          <w:bCs/>
          <w:color w:val="008000"/>
          <w:sz w:val="32"/>
          <w:szCs w:val="32"/>
        </w:rPr>
        <w:t> </w:t>
      </w:r>
      <w:r w:rsidRPr="00922863">
        <w:rPr>
          <w:rFonts w:ascii="Traditional Arabic" w:eastAsia="Times New Roman" w:hAnsi="Traditional Arabic" w:cs="Traditional Arabic"/>
          <w:b/>
          <w:bCs/>
          <w:color w:val="FF0000"/>
          <w:sz w:val="32"/>
          <w:szCs w:val="32"/>
        </w:rPr>
        <w:t>*</w:t>
      </w:r>
      <w:r w:rsidRPr="00922863">
        <w:rPr>
          <w:rFonts w:ascii="Traditional Arabic" w:eastAsia="Times New Roman" w:hAnsi="Traditional Arabic" w:cs="Traditional Arabic"/>
          <w:b/>
          <w:bCs/>
          <w:color w:val="008000"/>
          <w:sz w:val="32"/>
          <w:szCs w:val="32"/>
        </w:rPr>
        <w:t> </w:t>
      </w:r>
      <w:r w:rsidRPr="00922863">
        <w:rPr>
          <w:rFonts w:ascii="Traditional Arabic" w:eastAsia="Times New Roman" w:hAnsi="Traditional Arabic" w:cs="Traditional Arabic"/>
          <w:b/>
          <w:bCs/>
          <w:color w:val="008000"/>
          <w:sz w:val="32"/>
          <w:szCs w:val="32"/>
          <w:rtl/>
        </w:rPr>
        <w:t>بِأَيِّ ذَنْبٍ قُتِلَتْ</w:t>
      </w:r>
      <w:r w:rsidRPr="00922863">
        <w:rPr>
          <w:rFonts w:ascii="Traditional Arabic" w:eastAsia="Times New Roman" w:hAnsi="Traditional Arabic" w:cs="Traditional Arabic"/>
          <w:b/>
          <w:bCs/>
          <w:color w:val="000000"/>
          <w:sz w:val="32"/>
          <w:szCs w:val="32"/>
        </w:rPr>
        <w:t> </w:t>
      </w:r>
      <w:r w:rsidRPr="00922863">
        <w:rPr>
          <w:rFonts w:ascii="Traditional Arabic" w:eastAsia="Times New Roman" w:hAnsi="Traditional Arabic" w:cs="Traditional Arabic"/>
          <w:b/>
          <w:bCs/>
          <w:color w:val="000000"/>
          <w:sz w:val="32"/>
          <w:szCs w:val="32"/>
          <w:rtl/>
        </w:rPr>
        <w:t xml:space="preserve">﴾ </w:t>
      </w:r>
      <w:r w:rsidRPr="00922863">
        <w:rPr>
          <w:rFonts w:ascii="Traditional Arabic" w:eastAsia="Times New Roman" w:hAnsi="Traditional Arabic" w:cs="Traditional Arabic"/>
          <w:b/>
          <w:bCs/>
          <w:color w:val="000000"/>
          <w:sz w:val="32"/>
          <w:szCs w:val="32"/>
        </w:rPr>
        <w:t>[</w:t>
      </w:r>
      <w:r w:rsidRPr="00922863">
        <w:rPr>
          <w:rFonts w:ascii="Traditional Arabic" w:eastAsia="Times New Roman" w:hAnsi="Traditional Arabic" w:cs="Traditional Arabic"/>
          <w:b/>
          <w:bCs/>
          <w:color w:val="000000"/>
          <w:sz w:val="32"/>
          <w:szCs w:val="32"/>
          <w:rtl/>
        </w:rPr>
        <w:t>التكوير: 8، 9</w:t>
      </w:r>
      <w:r w:rsidRPr="00922863">
        <w:rPr>
          <w:rFonts w:ascii="Traditional Arabic" w:eastAsia="Times New Roman" w:hAnsi="Traditional Arabic" w:cs="Traditional Arabic"/>
          <w:b/>
          <w:bCs/>
          <w:color w:val="000000"/>
          <w:sz w:val="32"/>
          <w:szCs w:val="32"/>
        </w:rPr>
        <w:t>]</w:t>
      </w:r>
      <w:r w:rsidRPr="00922863">
        <w:rPr>
          <w:rFonts w:ascii="Traditional Arabic" w:eastAsia="Times New Roman" w:hAnsi="Traditional Arabic" w:cs="Traditional Arabic"/>
          <w:b/>
          <w:bCs/>
          <w:color w:val="000000"/>
          <w:sz w:val="32"/>
          <w:szCs w:val="32"/>
          <w:rtl/>
        </w:rPr>
        <w:t xml:space="preserve">، </w:t>
      </w:r>
      <w:r w:rsidRPr="00922863">
        <w:rPr>
          <w:rFonts w:ascii="Traditional Arabic" w:eastAsia="Times New Roman" w:hAnsi="Traditional Arabic" w:cs="Traditional Arabic"/>
          <w:b/>
          <w:bCs/>
          <w:color w:val="000000"/>
          <w:sz w:val="32"/>
          <w:szCs w:val="32"/>
        </w:rPr>
        <w:t>(</w:t>
      </w:r>
      <w:r w:rsidRPr="00922863">
        <w:rPr>
          <w:rFonts w:ascii="Traditional Arabic" w:eastAsia="Times New Roman" w:hAnsi="Traditional Arabic" w:cs="Traditional Arabic"/>
          <w:b/>
          <w:bCs/>
          <w:color w:val="000080"/>
          <w:sz w:val="32"/>
          <w:szCs w:val="32"/>
          <w:rtl/>
        </w:rPr>
        <w:t>قوله: ومنعاً وهات</w:t>
      </w:r>
      <w:r w:rsidRPr="00922863">
        <w:rPr>
          <w:rFonts w:ascii="Traditional Arabic" w:eastAsia="Times New Roman" w:hAnsi="Traditional Arabic" w:cs="Traditional Arabic"/>
          <w:b/>
          <w:bCs/>
          <w:color w:val="000000"/>
          <w:sz w:val="32"/>
          <w:szCs w:val="32"/>
        </w:rPr>
        <w:t xml:space="preserve">): </w:t>
      </w:r>
      <w:r w:rsidRPr="00922863">
        <w:rPr>
          <w:rFonts w:ascii="Traditional Arabic" w:eastAsia="Times New Roman" w:hAnsi="Traditional Arabic" w:cs="Traditional Arabic"/>
          <w:b/>
          <w:bCs/>
          <w:color w:val="000000"/>
          <w:sz w:val="32"/>
          <w:szCs w:val="32"/>
          <w:rtl/>
        </w:rPr>
        <w:t xml:space="preserve">أي نقل الكلام مما لا يعنيه لا سيما مع الإكثار منه، فإنه لا يخلو من الكذب والغيبة والنميمة، </w:t>
      </w:r>
      <w:r w:rsidRPr="00922863">
        <w:rPr>
          <w:rFonts w:ascii="Traditional Arabic" w:eastAsia="Times New Roman" w:hAnsi="Traditional Arabic" w:cs="Traditional Arabic"/>
          <w:b/>
          <w:bCs/>
          <w:color w:val="000000"/>
          <w:sz w:val="32"/>
          <w:szCs w:val="32"/>
        </w:rPr>
        <w:t>(</w:t>
      </w:r>
      <w:r w:rsidRPr="00922863">
        <w:rPr>
          <w:rFonts w:ascii="Traditional Arabic" w:eastAsia="Times New Roman" w:hAnsi="Traditional Arabic" w:cs="Traditional Arabic"/>
          <w:b/>
          <w:bCs/>
          <w:color w:val="000080"/>
          <w:sz w:val="32"/>
          <w:szCs w:val="32"/>
          <w:rtl/>
        </w:rPr>
        <w:t>قوله وكثرة السؤال</w:t>
      </w:r>
      <w:r w:rsidRPr="00922863">
        <w:rPr>
          <w:rFonts w:ascii="Traditional Arabic" w:eastAsia="Times New Roman" w:hAnsi="Traditional Arabic" w:cs="Traditional Arabic"/>
          <w:b/>
          <w:bCs/>
          <w:color w:val="000000"/>
          <w:sz w:val="32"/>
          <w:szCs w:val="32"/>
        </w:rPr>
        <w:t xml:space="preserve">): </w:t>
      </w:r>
      <w:r w:rsidRPr="00922863">
        <w:rPr>
          <w:rFonts w:ascii="Traditional Arabic" w:eastAsia="Times New Roman" w:hAnsi="Traditional Arabic" w:cs="Traditional Arabic"/>
          <w:b/>
          <w:bCs/>
          <w:color w:val="000000"/>
          <w:sz w:val="32"/>
          <w:szCs w:val="32"/>
          <w:rtl/>
        </w:rPr>
        <w:t xml:space="preserve">أي في أمور الدنيا من غير ضرورة، وفي أمور الدين كصعاب المسائل المشكلة قبل وقوعها والأغلوطات، لما في ذلك من التنطع والقول بالظن، </w:t>
      </w:r>
      <w:r w:rsidRPr="00922863">
        <w:rPr>
          <w:rFonts w:ascii="Traditional Arabic" w:eastAsia="Times New Roman" w:hAnsi="Traditional Arabic" w:cs="Traditional Arabic"/>
          <w:b/>
          <w:bCs/>
          <w:color w:val="000000"/>
          <w:sz w:val="32"/>
          <w:szCs w:val="32"/>
        </w:rPr>
        <w:t>(</w:t>
      </w:r>
      <w:r w:rsidRPr="00922863">
        <w:rPr>
          <w:rFonts w:ascii="Traditional Arabic" w:eastAsia="Times New Roman" w:hAnsi="Traditional Arabic" w:cs="Traditional Arabic"/>
          <w:b/>
          <w:bCs/>
          <w:color w:val="000080"/>
          <w:sz w:val="32"/>
          <w:szCs w:val="32"/>
          <w:rtl/>
        </w:rPr>
        <w:t xml:space="preserve">وقوله: </w:t>
      </w:r>
      <w:r w:rsidRPr="00922863">
        <w:rPr>
          <w:rFonts w:ascii="Traditional Arabic" w:eastAsia="Times New Roman" w:hAnsi="Traditional Arabic" w:cs="Traditional Arabic"/>
          <w:b/>
          <w:bCs/>
          <w:color w:val="000080"/>
          <w:sz w:val="32"/>
          <w:szCs w:val="32"/>
          <w:rtl/>
        </w:rPr>
        <w:lastRenderedPageBreak/>
        <w:t>وإضاعة المال</w:t>
      </w:r>
      <w:r w:rsidRPr="00922863">
        <w:rPr>
          <w:rFonts w:ascii="Traditional Arabic" w:eastAsia="Times New Roman" w:hAnsi="Traditional Arabic" w:cs="Traditional Arabic"/>
          <w:b/>
          <w:bCs/>
          <w:color w:val="000000"/>
          <w:sz w:val="32"/>
          <w:szCs w:val="32"/>
        </w:rPr>
        <w:t>)</w:t>
      </w:r>
      <w:r w:rsidRPr="00922863">
        <w:rPr>
          <w:rFonts w:ascii="Traditional Arabic" w:eastAsia="Times New Roman" w:hAnsi="Traditional Arabic" w:cs="Traditional Arabic"/>
          <w:b/>
          <w:bCs/>
          <w:color w:val="000000"/>
          <w:sz w:val="32"/>
          <w:szCs w:val="32"/>
          <w:rtl/>
        </w:rPr>
        <w:t>، أي إنفاقه في غير وجوهه المأذون فيها شرعاً، وأما الإنفاق في المباحات فيجوز على قدر حاله وماله عرفاً</w:t>
      </w:r>
      <w:r w:rsidRPr="00922863">
        <w:rPr>
          <w:rFonts w:ascii="Traditional Arabic" w:eastAsia="Times New Roman" w:hAnsi="Traditional Arabic" w:cs="Traditional Arabic"/>
          <w:b/>
          <w:bCs/>
          <w:color w:val="000000"/>
          <w:sz w:val="32"/>
          <w:szCs w:val="32"/>
        </w:rPr>
        <w:t>.</w:t>
      </w: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r w:rsidRPr="00157FBC">
        <w:rPr>
          <w:rFonts w:ascii="Traditional Arabic" w:eastAsia="Times New Roman" w:hAnsi="Traditional Arabic" w:cs="Traditional Arabic"/>
          <w:b/>
          <w:bCs/>
          <w:color w:val="FF0000"/>
          <w:sz w:val="32"/>
          <w:szCs w:val="32"/>
        </w:rPr>
        <w:t>1397-4 </w:t>
      </w:r>
      <w:r w:rsidRPr="00157FBC">
        <w:rPr>
          <w:rFonts w:ascii="Traditional Arabic" w:eastAsia="Times New Roman" w:hAnsi="Traditional Arabic" w:cs="Traditional Arabic"/>
          <w:b/>
          <w:bCs/>
          <w:color w:val="FF0000"/>
          <w:sz w:val="32"/>
          <w:szCs w:val="32"/>
          <w:rtl/>
        </w:rPr>
        <w:t>وَعَنْ عَبْدِالله بْنِ عَمْروٍ بْنِ الْعَاصِ - رضي الله عنهما -، عَنْ اَلنَّبِيِّ -صلى الله عليه وسلم- قَالَ: «رِضَا الله فِي رِضَا اَلْوَالِدَيْنِ، وَسَخَطُ الله فِي سَخَطِ اَلْوَالِدَيْنِ» أَخْرَجَهُ اَلتِّرْمِذِيُّ، وصَحَّحَهُ ابْنُ حِبَّانَ والحَاكِمُ</w:t>
      </w:r>
      <w:r w:rsidRPr="00157FBC">
        <w:rPr>
          <w:rFonts w:ascii="Traditional Arabic" w:eastAsia="Times New Roman" w:hAnsi="Traditional Arabic" w:cs="Traditional Arabic"/>
          <w:b/>
          <w:bCs/>
          <w:color w:val="FF0000"/>
          <w:sz w:val="32"/>
          <w:szCs w:val="32"/>
        </w:rPr>
        <w:t>.</w:t>
      </w: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r w:rsidRPr="00922863">
        <w:rPr>
          <w:rFonts w:ascii="Traditional Arabic" w:eastAsia="Times New Roman" w:hAnsi="Traditional Arabic" w:cs="Traditional Arabic"/>
          <w:b/>
          <w:bCs/>
          <w:color w:val="000000"/>
          <w:sz w:val="32"/>
          <w:szCs w:val="32"/>
          <w:rtl/>
        </w:rPr>
        <w:t>الحديث دليل على وجوب إرضاء الوالدين وتحريم سخطهما، وقد قال الله تعالى</w:t>
      </w:r>
      <w:r w:rsidRPr="00922863">
        <w:rPr>
          <w:rFonts w:ascii="Traditional Arabic" w:eastAsia="Times New Roman" w:hAnsi="Traditional Arabic" w:cs="Traditional Arabic"/>
          <w:b/>
          <w:bCs/>
          <w:color w:val="000000"/>
          <w:sz w:val="32"/>
          <w:szCs w:val="32"/>
        </w:rPr>
        <w:t xml:space="preserve">: </w:t>
      </w:r>
      <w:r w:rsidRPr="00922863">
        <w:rPr>
          <w:rFonts w:ascii="Traditional Arabic" w:eastAsia="Times New Roman" w:hAnsi="Traditional Arabic" w:cs="Traditional Arabic"/>
          <w:b/>
          <w:bCs/>
          <w:color w:val="000000"/>
          <w:sz w:val="32"/>
          <w:szCs w:val="32"/>
          <w:rtl/>
        </w:rPr>
        <w:t>﴿</w:t>
      </w:r>
      <w:r w:rsidRPr="00922863">
        <w:rPr>
          <w:rFonts w:ascii="Traditional Arabic" w:eastAsia="Times New Roman" w:hAnsi="Traditional Arabic" w:cs="Traditional Arabic"/>
          <w:b/>
          <w:bCs/>
          <w:color w:val="008000"/>
          <w:sz w:val="32"/>
          <w:szCs w:val="32"/>
          <w:rtl/>
        </w:rPr>
        <w:t>وَوَصَّيْنَا الإِنسَانَ بِوَالِدَيْهِ حَمَلَتْهُ أُمُّهُ وَهْناً عَلَى وَهْنٍ وَفِصَالُهُ فِي عَامَيْنِ أَنْ اشْكُرْ لِي وَلِوَالِدَيْكَ إِلَيَّ الْمَصِيرُ</w:t>
      </w:r>
      <w:r w:rsidRPr="00922863">
        <w:rPr>
          <w:rFonts w:ascii="Traditional Arabic" w:eastAsia="Times New Roman" w:hAnsi="Traditional Arabic" w:cs="Traditional Arabic"/>
          <w:b/>
          <w:bCs/>
          <w:color w:val="008000"/>
          <w:sz w:val="32"/>
          <w:szCs w:val="32"/>
        </w:rPr>
        <w:t> </w:t>
      </w:r>
      <w:r w:rsidRPr="00922863">
        <w:rPr>
          <w:rFonts w:ascii="Traditional Arabic" w:eastAsia="Times New Roman" w:hAnsi="Traditional Arabic" w:cs="Traditional Arabic"/>
          <w:b/>
          <w:bCs/>
          <w:color w:val="FF0000"/>
          <w:sz w:val="32"/>
          <w:szCs w:val="32"/>
        </w:rPr>
        <w:t>*</w:t>
      </w:r>
      <w:r w:rsidRPr="00922863">
        <w:rPr>
          <w:rFonts w:ascii="Traditional Arabic" w:eastAsia="Times New Roman" w:hAnsi="Traditional Arabic" w:cs="Traditional Arabic"/>
          <w:b/>
          <w:bCs/>
          <w:color w:val="008000"/>
          <w:sz w:val="32"/>
          <w:szCs w:val="32"/>
        </w:rPr>
        <w:t> </w:t>
      </w:r>
      <w:r w:rsidRPr="00922863">
        <w:rPr>
          <w:rFonts w:ascii="Traditional Arabic" w:eastAsia="Times New Roman" w:hAnsi="Traditional Arabic" w:cs="Traditional Arabic"/>
          <w:b/>
          <w:bCs/>
          <w:color w:val="008000"/>
          <w:sz w:val="32"/>
          <w:szCs w:val="32"/>
          <w:rtl/>
        </w:rPr>
        <w:t>وَإِنْ جَاهَدَاكَ عَلى أَنْ تُشْرِكَ بِي مَا لَيْسَ لَكَ بِهِ عِلْمٌ فَلا تُطِعْهُمَا وَصَاحِبْهُمَا فِي الدُّنْيَا مَعْرُوفاً وَاتَّبِعْ سَبِيلَ مَنْ أَنَابَ إِلَيَّ ثُمَّ إِلَيَّ مَرْجِعُكُمْ فَأُنَبِّئُكُمْ بِمَا كُنتُمْ تَعْمَلُونَ</w:t>
      </w:r>
      <w:r w:rsidRPr="00922863">
        <w:rPr>
          <w:rFonts w:ascii="Traditional Arabic" w:eastAsia="Times New Roman" w:hAnsi="Traditional Arabic" w:cs="Traditional Arabic"/>
          <w:b/>
          <w:bCs/>
          <w:color w:val="000000"/>
          <w:sz w:val="32"/>
          <w:szCs w:val="32"/>
          <w:rtl/>
        </w:rPr>
        <w:t xml:space="preserve">﴾ </w:t>
      </w:r>
      <w:r w:rsidRPr="00922863">
        <w:rPr>
          <w:rFonts w:ascii="Traditional Arabic" w:eastAsia="Times New Roman" w:hAnsi="Traditional Arabic" w:cs="Traditional Arabic"/>
          <w:b/>
          <w:bCs/>
          <w:color w:val="000000"/>
          <w:sz w:val="32"/>
          <w:szCs w:val="32"/>
        </w:rPr>
        <w:t>[</w:t>
      </w:r>
      <w:r w:rsidRPr="00922863">
        <w:rPr>
          <w:rFonts w:ascii="Traditional Arabic" w:eastAsia="Times New Roman" w:hAnsi="Traditional Arabic" w:cs="Traditional Arabic"/>
          <w:b/>
          <w:bCs/>
          <w:color w:val="000000"/>
          <w:sz w:val="32"/>
          <w:szCs w:val="32"/>
          <w:rtl/>
        </w:rPr>
        <w:t>لقمان: 14، 15</w:t>
      </w:r>
      <w:r w:rsidRPr="00922863">
        <w:rPr>
          <w:rFonts w:ascii="Traditional Arabic" w:eastAsia="Times New Roman" w:hAnsi="Traditional Arabic" w:cs="Traditional Arabic"/>
          <w:b/>
          <w:bCs/>
          <w:color w:val="000000"/>
          <w:sz w:val="32"/>
          <w:szCs w:val="32"/>
        </w:rPr>
        <w:t>].</w:t>
      </w: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r w:rsidRPr="00157FBC">
        <w:rPr>
          <w:rFonts w:ascii="Traditional Arabic" w:eastAsia="Times New Roman" w:hAnsi="Traditional Arabic" w:cs="Traditional Arabic"/>
          <w:b/>
          <w:bCs/>
          <w:color w:val="FF0000"/>
          <w:sz w:val="32"/>
          <w:szCs w:val="32"/>
        </w:rPr>
        <w:t>1398-5 </w:t>
      </w:r>
      <w:r w:rsidRPr="00157FBC">
        <w:rPr>
          <w:rFonts w:ascii="Traditional Arabic" w:eastAsia="Times New Roman" w:hAnsi="Traditional Arabic" w:cs="Traditional Arabic"/>
          <w:b/>
          <w:bCs/>
          <w:color w:val="FF0000"/>
          <w:sz w:val="32"/>
          <w:szCs w:val="32"/>
          <w:rtl/>
        </w:rPr>
        <w:t>وَعَنْ أَنَسٍ - رضي الله عنه - عَنْ اَلنَّبِيِّ -صلى الله عليه وسلم- قَالَ: «وَاَلَّذِي نَفْسِي بِيَدِهِ لا يُؤْمِنُ عَبْدٌ حَتَّى يُحِبَّ لِجَارِهِ مَا يُحِبُّ لِنَفْسِهِ» مُتَّفَقٌ عَلَيْهِ</w:t>
      </w:r>
      <w:r w:rsidRPr="00157FBC">
        <w:rPr>
          <w:rFonts w:ascii="Traditional Arabic" w:eastAsia="Times New Roman" w:hAnsi="Traditional Arabic" w:cs="Traditional Arabic"/>
          <w:b/>
          <w:bCs/>
          <w:color w:val="FF0000"/>
          <w:sz w:val="32"/>
          <w:szCs w:val="32"/>
        </w:rPr>
        <w:t>.</w:t>
      </w: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r w:rsidRPr="00922863">
        <w:rPr>
          <w:rFonts w:ascii="Traditional Arabic" w:eastAsia="Times New Roman" w:hAnsi="Traditional Arabic" w:cs="Traditional Arabic"/>
          <w:b/>
          <w:bCs/>
          <w:color w:val="000000"/>
          <w:sz w:val="32"/>
          <w:szCs w:val="32"/>
          <w:rtl/>
        </w:rPr>
        <w:t>الحديث دليل على عظم حق الجار، ومعناه لا يكمل إيمان عبد حتى يحسن جواره. وأخرج الطبراني من حديث جابر: «الجيران ثلاثة: جار له حق، وهو المشرك له حق الجوار، وجار له حقان، وهو المسلم، له حق الجوار وحق الإسلام، وجار له ثلاثة حقوق، جار مسلم له رحم، له حق الإسلام والرحم والجوار». وفي الحديث الآخر: «من كان يؤمن بالله واليوم الآخر فلا يؤذ جاره». وقد قال الله تعالى</w:t>
      </w:r>
      <w:r w:rsidRPr="00922863">
        <w:rPr>
          <w:rFonts w:ascii="Traditional Arabic" w:eastAsia="Times New Roman" w:hAnsi="Traditional Arabic" w:cs="Traditional Arabic"/>
          <w:b/>
          <w:bCs/>
          <w:color w:val="000000"/>
          <w:sz w:val="32"/>
          <w:szCs w:val="32"/>
        </w:rPr>
        <w:t xml:space="preserve">: </w:t>
      </w:r>
      <w:r w:rsidRPr="00922863">
        <w:rPr>
          <w:rFonts w:ascii="Traditional Arabic" w:eastAsia="Times New Roman" w:hAnsi="Traditional Arabic" w:cs="Traditional Arabic"/>
          <w:b/>
          <w:bCs/>
          <w:color w:val="000000"/>
          <w:sz w:val="32"/>
          <w:szCs w:val="32"/>
          <w:rtl/>
        </w:rPr>
        <w:t>﴿</w:t>
      </w:r>
      <w:r w:rsidRPr="00922863">
        <w:rPr>
          <w:rFonts w:ascii="Traditional Arabic" w:eastAsia="Times New Roman" w:hAnsi="Traditional Arabic" w:cs="Traditional Arabic"/>
          <w:b/>
          <w:bCs/>
          <w:color w:val="000000"/>
          <w:sz w:val="32"/>
          <w:szCs w:val="32"/>
        </w:rPr>
        <w:t> </w:t>
      </w:r>
      <w:r w:rsidRPr="00922863">
        <w:rPr>
          <w:rFonts w:ascii="Traditional Arabic" w:eastAsia="Times New Roman" w:hAnsi="Traditional Arabic" w:cs="Traditional Arabic"/>
          <w:b/>
          <w:bCs/>
          <w:color w:val="008000"/>
          <w:sz w:val="32"/>
          <w:szCs w:val="32"/>
          <w:rtl/>
        </w:rPr>
        <w:t>وَاعْبُدُوا اللَّهَ وَلا تُشْرِكُوا بِهِ شَيْئاً وَبِالْوَالِدَيْنِ إِحْسَاناً وَبِذِي الْقُرْبَى وَالْيَتَامَى وَالْمَسَاكِينِ وَالْمَسَاكِينِ وَالْجَارِ ذِي الْقُرْبَى وَالْجَارِ الْجُنُبِ وَالصَّاحِبِ بِالْجَنْبِ وَابْنِ السَّبِيلِ وَمَا مَلَكَتْ أَيْمَانُكُمْ إِنَّ اللَّهَ لا يُحِبُّ مَنْ كَانَ مُخْتَالاً فَخُوراً</w:t>
      </w:r>
      <w:r w:rsidRPr="00922863">
        <w:rPr>
          <w:rFonts w:ascii="Traditional Arabic" w:eastAsia="Times New Roman" w:hAnsi="Traditional Arabic" w:cs="Traditional Arabic"/>
          <w:b/>
          <w:bCs/>
          <w:color w:val="000000"/>
          <w:sz w:val="32"/>
          <w:szCs w:val="32"/>
        </w:rPr>
        <w:t> </w:t>
      </w:r>
      <w:r w:rsidRPr="00922863">
        <w:rPr>
          <w:rFonts w:ascii="Traditional Arabic" w:eastAsia="Times New Roman" w:hAnsi="Traditional Arabic" w:cs="Traditional Arabic"/>
          <w:b/>
          <w:bCs/>
          <w:color w:val="000000"/>
          <w:sz w:val="32"/>
          <w:szCs w:val="32"/>
          <w:rtl/>
        </w:rPr>
        <w:t xml:space="preserve">﴾ </w:t>
      </w:r>
      <w:r w:rsidRPr="00922863">
        <w:rPr>
          <w:rFonts w:ascii="Traditional Arabic" w:eastAsia="Times New Roman" w:hAnsi="Traditional Arabic" w:cs="Traditional Arabic"/>
          <w:b/>
          <w:bCs/>
          <w:color w:val="000000"/>
          <w:sz w:val="32"/>
          <w:szCs w:val="32"/>
        </w:rPr>
        <w:t>[</w:t>
      </w:r>
      <w:r w:rsidRPr="00922863">
        <w:rPr>
          <w:rFonts w:ascii="Traditional Arabic" w:eastAsia="Times New Roman" w:hAnsi="Traditional Arabic" w:cs="Traditional Arabic"/>
          <w:b/>
          <w:bCs/>
          <w:color w:val="000000"/>
          <w:sz w:val="32"/>
          <w:szCs w:val="32"/>
          <w:rtl/>
        </w:rPr>
        <w:t>النساء: 36]. وعن عائشة - رضي الله عنها - مرفوعاً: (صلة الرحم، وحسن الجوار، يعمران الديار، ويزيدان في الأعمار) رواه أحمد</w:t>
      </w:r>
      <w:r w:rsidRPr="00922863">
        <w:rPr>
          <w:rFonts w:ascii="Traditional Arabic" w:eastAsia="Times New Roman" w:hAnsi="Traditional Arabic" w:cs="Traditional Arabic"/>
          <w:b/>
          <w:bCs/>
          <w:color w:val="000000"/>
          <w:sz w:val="32"/>
          <w:szCs w:val="32"/>
        </w:rPr>
        <w:t>.</w:t>
      </w: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r w:rsidRPr="00157FBC">
        <w:rPr>
          <w:rFonts w:ascii="Traditional Arabic" w:eastAsia="Times New Roman" w:hAnsi="Traditional Arabic" w:cs="Traditional Arabic"/>
          <w:b/>
          <w:bCs/>
          <w:color w:val="FF0000"/>
          <w:sz w:val="32"/>
          <w:szCs w:val="32"/>
        </w:rPr>
        <w:t>1399-6 </w:t>
      </w:r>
      <w:r w:rsidRPr="00157FBC">
        <w:rPr>
          <w:rFonts w:ascii="Traditional Arabic" w:eastAsia="Times New Roman" w:hAnsi="Traditional Arabic" w:cs="Traditional Arabic"/>
          <w:b/>
          <w:bCs/>
          <w:color w:val="FF0000"/>
          <w:sz w:val="32"/>
          <w:szCs w:val="32"/>
          <w:rtl/>
        </w:rPr>
        <w:t>وَعَنْ اِبْنِ مَسْعُودٍ - رضي الله عنه - قَالَ سَأَلْتُ رَسُولَ الله -صلى الله عليه وسلم- أَيُّ اَلذَّنْبِ أَعْظَمُ؟ قَالَ: «أَنْ تَجْعَلَ للهِ نِدًّا، وَهُوَ خَلَقَكَ». قُلْتُ ثُمَّ أَيُّ؟ قَالَ: «ثُمَّ أَنْ تَقْتُلَ وَلَدَكَ خَشْيَةَ أَنْ يَأْكُلَ مَعَكَ». قُلْتُ: ثُمَّ أَيُّ؟ قَالَ: «أَنْ تُزَانِيَ حَلِيلَةَ جَارِكَ» مُتَّفَقٌ عَلَيْهِ</w:t>
      </w:r>
      <w:r w:rsidRPr="00157FBC">
        <w:rPr>
          <w:rFonts w:ascii="Traditional Arabic" w:eastAsia="Times New Roman" w:hAnsi="Traditional Arabic" w:cs="Traditional Arabic"/>
          <w:b/>
          <w:bCs/>
          <w:color w:val="FF0000"/>
          <w:sz w:val="32"/>
          <w:szCs w:val="32"/>
        </w:rPr>
        <w:t>.</w:t>
      </w: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r w:rsidRPr="00922863">
        <w:rPr>
          <w:rFonts w:ascii="Traditional Arabic" w:eastAsia="Times New Roman" w:hAnsi="Traditional Arabic" w:cs="Traditional Arabic"/>
          <w:b/>
          <w:bCs/>
          <w:color w:val="000000"/>
          <w:sz w:val="32"/>
          <w:szCs w:val="32"/>
          <w:rtl/>
        </w:rPr>
        <w:t>الشرك هو أعظم المحرمات، وقتل النفس بغير حق من أعظم الكبائر، خصوصاً قتل الولد، والزنا حرام لكن من الجار أعظم، لأنه مأمور برعاية حق جاره، والإحسان إليه، والذب عن حريمه، وقد جمع الله هذه الكبائر في آية واحدة. قال تعالى</w:t>
      </w:r>
      <w:r w:rsidRPr="00922863">
        <w:rPr>
          <w:rFonts w:ascii="Traditional Arabic" w:eastAsia="Times New Roman" w:hAnsi="Traditional Arabic" w:cs="Traditional Arabic"/>
          <w:b/>
          <w:bCs/>
          <w:color w:val="000000"/>
          <w:sz w:val="32"/>
          <w:szCs w:val="32"/>
        </w:rPr>
        <w:t xml:space="preserve">: </w:t>
      </w:r>
      <w:r w:rsidRPr="00922863">
        <w:rPr>
          <w:rFonts w:ascii="Traditional Arabic" w:eastAsia="Times New Roman" w:hAnsi="Traditional Arabic" w:cs="Traditional Arabic"/>
          <w:b/>
          <w:bCs/>
          <w:color w:val="000000"/>
          <w:sz w:val="32"/>
          <w:szCs w:val="32"/>
          <w:rtl/>
        </w:rPr>
        <w:t>﴿</w:t>
      </w:r>
      <w:r w:rsidRPr="00922863">
        <w:rPr>
          <w:rFonts w:ascii="Traditional Arabic" w:eastAsia="Times New Roman" w:hAnsi="Traditional Arabic" w:cs="Traditional Arabic"/>
          <w:b/>
          <w:bCs/>
          <w:color w:val="000000"/>
          <w:sz w:val="32"/>
          <w:szCs w:val="32"/>
        </w:rPr>
        <w:t> </w:t>
      </w:r>
      <w:r w:rsidRPr="00922863">
        <w:rPr>
          <w:rFonts w:ascii="Traditional Arabic" w:eastAsia="Times New Roman" w:hAnsi="Traditional Arabic" w:cs="Traditional Arabic"/>
          <w:b/>
          <w:bCs/>
          <w:color w:val="008000"/>
          <w:sz w:val="32"/>
          <w:szCs w:val="32"/>
          <w:rtl/>
        </w:rPr>
        <w:t>وَالَّذِينَ إِذَا أَنفَقُوا لَمْ يُسْرِفُوا وَلَمْ يَقْتُرُوا وَكَانَ بَيْنَ ذَلِكَ قَوَاماً</w:t>
      </w:r>
      <w:r w:rsidRPr="00922863">
        <w:rPr>
          <w:rFonts w:ascii="Traditional Arabic" w:eastAsia="Times New Roman" w:hAnsi="Traditional Arabic" w:cs="Traditional Arabic"/>
          <w:b/>
          <w:bCs/>
          <w:color w:val="008000"/>
          <w:sz w:val="32"/>
          <w:szCs w:val="32"/>
        </w:rPr>
        <w:t> </w:t>
      </w:r>
      <w:r w:rsidRPr="00922863">
        <w:rPr>
          <w:rFonts w:ascii="Traditional Arabic" w:eastAsia="Times New Roman" w:hAnsi="Traditional Arabic" w:cs="Traditional Arabic"/>
          <w:b/>
          <w:bCs/>
          <w:color w:val="FF0000"/>
          <w:sz w:val="32"/>
          <w:szCs w:val="32"/>
        </w:rPr>
        <w:t>*</w:t>
      </w:r>
      <w:r w:rsidRPr="00922863">
        <w:rPr>
          <w:rFonts w:ascii="Traditional Arabic" w:eastAsia="Times New Roman" w:hAnsi="Traditional Arabic" w:cs="Traditional Arabic"/>
          <w:b/>
          <w:bCs/>
          <w:color w:val="008000"/>
          <w:sz w:val="32"/>
          <w:szCs w:val="32"/>
        </w:rPr>
        <w:t> </w:t>
      </w:r>
      <w:r w:rsidRPr="00922863">
        <w:rPr>
          <w:rFonts w:ascii="Traditional Arabic" w:eastAsia="Times New Roman" w:hAnsi="Traditional Arabic" w:cs="Traditional Arabic"/>
          <w:b/>
          <w:bCs/>
          <w:color w:val="008000"/>
          <w:sz w:val="32"/>
          <w:szCs w:val="32"/>
          <w:rtl/>
        </w:rPr>
        <w:t>وَالَّذِينَ لا يَدْعُونَ مَعَ اللَّهِ إِلَهاً آخَرَ وَلا يَقْتُلُونَ النَّفْسَ الَّتِي حَرَّمَ اللَّهُ إِلاَّ بِالْحَقِّ وَلا يَزْنُونَ وَمَنْ يَفْعَلْ ذَلِكَ يَلْقَ أَثَاماً</w:t>
      </w:r>
      <w:r w:rsidRPr="00922863">
        <w:rPr>
          <w:rFonts w:ascii="Traditional Arabic" w:eastAsia="Times New Roman" w:hAnsi="Traditional Arabic" w:cs="Traditional Arabic"/>
          <w:b/>
          <w:bCs/>
          <w:color w:val="008000"/>
          <w:sz w:val="32"/>
          <w:szCs w:val="32"/>
        </w:rPr>
        <w:t> </w:t>
      </w:r>
      <w:r w:rsidRPr="00922863">
        <w:rPr>
          <w:rFonts w:ascii="Traditional Arabic" w:eastAsia="Times New Roman" w:hAnsi="Traditional Arabic" w:cs="Traditional Arabic"/>
          <w:b/>
          <w:bCs/>
          <w:color w:val="FF0000"/>
          <w:sz w:val="32"/>
          <w:szCs w:val="32"/>
        </w:rPr>
        <w:t>*</w:t>
      </w:r>
      <w:r w:rsidRPr="00922863">
        <w:rPr>
          <w:rFonts w:ascii="Traditional Arabic" w:eastAsia="Times New Roman" w:hAnsi="Traditional Arabic" w:cs="Traditional Arabic"/>
          <w:b/>
          <w:bCs/>
          <w:color w:val="008000"/>
          <w:sz w:val="32"/>
          <w:szCs w:val="32"/>
        </w:rPr>
        <w:t> </w:t>
      </w:r>
      <w:r w:rsidRPr="00922863">
        <w:rPr>
          <w:rFonts w:ascii="Traditional Arabic" w:eastAsia="Times New Roman" w:hAnsi="Traditional Arabic" w:cs="Traditional Arabic"/>
          <w:b/>
          <w:bCs/>
          <w:color w:val="008000"/>
          <w:sz w:val="32"/>
          <w:szCs w:val="32"/>
          <w:rtl/>
        </w:rPr>
        <w:t>يُضَاعَفْ لَهُ الْعَذَابُ يَوْمَ الْقِيَامَةِ وَيَخْلُدْ فِيهِ مُهَاناً</w:t>
      </w:r>
      <w:r w:rsidRPr="00922863">
        <w:rPr>
          <w:rFonts w:ascii="Traditional Arabic" w:eastAsia="Times New Roman" w:hAnsi="Traditional Arabic" w:cs="Traditional Arabic"/>
          <w:b/>
          <w:bCs/>
          <w:color w:val="008000"/>
          <w:sz w:val="32"/>
          <w:szCs w:val="32"/>
        </w:rPr>
        <w:t> </w:t>
      </w:r>
      <w:r w:rsidRPr="00922863">
        <w:rPr>
          <w:rFonts w:ascii="Traditional Arabic" w:eastAsia="Times New Roman" w:hAnsi="Traditional Arabic" w:cs="Traditional Arabic"/>
          <w:b/>
          <w:bCs/>
          <w:color w:val="FF0000"/>
          <w:sz w:val="32"/>
          <w:szCs w:val="32"/>
        </w:rPr>
        <w:t>*</w:t>
      </w:r>
      <w:r w:rsidRPr="00922863">
        <w:rPr>
          <w:rFonts w:ascii="Traditional Arabic" w:eastAsia="Times New Roman" w:hAnsi="Traditional Arabic" w:cs="Traditional Arabic"/>
          <w:b/>
          <w:bCs/>
          <w:color w:val="008000"/>
          <w:sz w:val="32"/>
          <w:szCs w:val="32"/>
        </w:rPr>
        <w:t> </w:t>
      </w:r>
      <w:r w:rsidRPr="00922863">
        <w:rPr>
          <w:rFonts w:ascii="Traditional Arabic" w:eastAsia="Times New Roman" w:hAnsi="Traditional Arabic" w:cs="Traditional Arabic"/>
          <w:b/>
          <w:bCs/>
          <w:color w:val="008000"/>
          <w:sz w:val="32"/>
          <w:szCs w:val="32"/>
          <w:rtl/>
        </w:rPr>
        <w:t>إِلاَّ مَنْ تَابَ وَآمَنَ وَعَمِلَ عَمَلاً صَالِحاً فَأُوْلَئِكَ يُبَدِّلُ اللَّهُ سَيِّئَاتِهِمْ حَسَنَاتٍ وَكَانَ اللَّهُ غَفُوراً رَحِيماً</w:t>
      </w:r>
      <w:r w:rsidRPr="00922863">
        <w:rPr>
          <w:rFonts w:ascii="Traditional Arabic" w:eastAsia="Times New Roman" w:hAnsi="Traditional Arabic" w:cs="Traditional Arabic"/>
          <w:b/>
          <w:bCs/>
          <w:color w:val="008000"/>
          <w:sz w:val="32"/>
          <w:szCs w:val="32"/>
        </w:rPr>
        <w:t> </w:t>
      </w:r>
      <w:r w:rsidRPr="00922863">
        <w:rPr>
          <w:rFonts w:ascii="Traditional Arabic" w:eastAsia="Times New Roman" w:hAnsi="Traditional Arabic" w:cs="Traditional Arabic"/>
          <w:b/>
          <w:bCs/>
          <w:color w:val="FF0000"/>
          <w:sz w:val="32"/>
          <w:szCs w:val="32"/>
        </w:rPr>
        <w:t>*</w:t>
      </w:r>
      <w:r w:rsidRPr="00922863">
        <w:rPr>
          <w:rFonts w:ascii="Traditional Arabic" w:eastAsia="Times New Roman" w:hAnsi="Traditional Arabic" w:cs="Traditional Arabic"/>
          <w:b/>
          <w:bCs/>
          <w:color w:val="008000"/>
          <w:sz w:val="32"/>
          <w:szCs w:val="32"/>
        </w:rPr>
        <w:t> </w:t>
      </w:r>
      <w:r w:rsidRPr="00922863">
        <w:rPr>
          <w:rFonts w:ascii="Traditional Arabic" w:eastAsia="Times New Roman" w:hAnsi="Traditional Arabic" w:cs="Traditional Arabic"/>
          <w:b/>
          <w:bCs/>
          <w:color w:val="008000"/>
          <w:sz w:val="32"/>
          <w:szCs w:val="32"/>
          <w:rtl/>
        </w:rPr>
        <w:t>وَمَنْ تَابَ وَعَمِلَ صَالِحاً فَإِنَّهُ يَتُوبُ إِلَى اللَّهِ مَتَاباً</w:t>
      </w:r>
      <w:r w:rsidRPr="00922863">
        <w:rPr>
          <w:rFonts w:ascii="Traditional Arabic" w:eastAsia="Times New Roman" w:hAnsi="Traditional Arabic" w:cs="Traditional Arabic"/>
          <w:b/>
          <w:bCs/>
          <w:color w:val="000000"/>
          <w:sz w:val="32"/>
          <w:szCs w:val="32"/>
          <w:rtl/>
        </w:rPr>
        <w:t xml:space="preserve">﴾ </w:t>
      </w:r>
      <w:r w:rsidRPr="00922863">
        <w:rPr>
          <w:rFonts w:ascii="Traditional Arabic" w:eastAsia="Times New Roman" w:hAnsi="Traditional Arabic" w:cs="Traditional Arabic"/>
          <w:b/>
          <w:bCs/>
          <w:color w:val="000000"/>
          <w:sz w:val="32"/>
          <w:szCs w:val="32"/>
        </w:rPr>
        <w:t>[</w:t>
      </w:r>
      <w:r w:rsidRPr="00922863">
        <w:rPr>
          <w:rFonts w:ascii="Traditional Arabic" w:eastAsia="Times New Roman" w:hAnsi="Traditional Arabic" w:cs="Traditional Arabic"/>
          <w:b/>
          <w:bCs/>
          <w:color w:val="000000"/>
          <w:sz w:val="32"/>
          <w:szCs w:val="32"/>
          <w:rtl/>
        </w:rPr>
        <w:t>الفرقان: 67-71</w:t>
      </w:r>
      <w:r w:rsidRPr="00922863">
        <w:rPr>
          <w:rFonts w:ascii="Traditional Arabic" w:eastAsia="Times New Roman" w:hAnsi="Traditional Arabic" w:cs="Traditional Arabic"/>
          <w:b/>
          <w:bCs/>
          <w:color w:val="000000"/>
          <w:sz w:val="32"/>
          <w:szCs w:val="32"/>
        </w:rPr>
        <w:t>].</w:t>
      </w:r>
    </w:p>
    <w:p w:rsidR="00DD585E" w:rsidRPr="00157FBC" w:rsidRDefault="00DD585E" w:rsidP="00DD585E">
      <w:pPr>
        <w:shd w:val="clear" w:color="auto" w:fill="F7F6F6"/>
        <w:bidi/>
        <w:spacing w:after="0" w:line="240" w:lineRule="auto"/>
        <w:jc w:val="both"/>
        <w:rPr>
          <w:rFonts w:ascii="Traditional Arabic" w:eastAsia="Times New Roman" w:hAnsi="Traditional Arabic" w:cs="Traditional Arabic"/>
          <w:b/>
          <w:bCs/>
          <w:color w:val="FF0000"/>
          <w:sz w:val="32"/>
          <w:szCs w:val="32"/>
        </w:rPr>
      </w:pP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r w:rsidRPr="00157FBC">
        <w:rPr>
          <w:rFonts w:ascii="Traditional Arabic" w:eastAsia="Times New Roman" w:hAnsi="Traditional Arabic" w:cs="Traditional Arabic"/>
          <w:b/>
          <w:bCs/>
          <w:color w:val="FF0000"/>
          <w:sz w:val="32"/>
          <w:szCs w:val="32"/>
        </w:rPr>
        <w:t>1400-7 </w:t>
      </w:r>
      <w:r w:rsidRPr="00157FBC">
        <w:rPr>
          <w:rFonts w:ascii="Traditional Arabic" w:eastAsia="Times New Roman" w:hAnsi="Traditional Arabic" w:cs="Traditional Arabic"/>
          <w:b/>
          <w:bCs/>
          <w:color w:val="FF0000"/>
          <w:sz w:val="32"/>
          <w:szCs w:val="32"/>
          <w:rtl/>
        </w:rPr>
        <w:t>وَعَنْ عَبْدِ الله بْنِ عَمْرِو بْنِ الْعَاصِ - رضي الله عنهما - أَنَّ رَسُولَ الله -صلى الله عليه وسلم- قَالَ: «مِنْ اَلْكَبَائِرِ شَتْمُ اَلرَّجُلِ وَالِدَيْهِ». قِيلَ: وَهَلْ يَسُبُّ اَلرَّجُلُ وَالِدَيْهِ؟ قَالَ: «نَعَمْ. يَسُبُّ أَبَا اَلرَّجُلِ، فَيَسُبُّ أَبَاهُ، وَيَسُبُّ أُمَّهُ، فَيَسُبُّ أُمَّهُ» مُتَّفَقٌ عَلَيْهِ</w:t>
      </w:r>
      <w:r w:rsidRPr="00157FBC">
        <w:rPr>
          <w:rFonts w:ascii="Traditional Arabic" w:eastAsia="Times New Roman" w:hAnsi="Traditional Arabic" w:cs="Traditional Arabic"/>
          <w:b/>
          <w:bCs/>
          <w:color w:val="FF0000"/>
          <w:sz w:val="32"/>
          <w:szCs w:val="32"/>
        </w:rPr>
        <w:t>.</w:t>
      </w:r>
    </w:p>
    <w:p w:rsidR="00DD585E" w:rsidRPr="00922863" w:rsidRDefault="00DD585E" w:rsidP="00DD585E">
      <w:pPr>
        <w:shd w:val="clear" w:color="auto" w:fill="F7F6F6"/>
        <w:bidi/>
        <w:spacing w:after="0" w:line="240" w:lineRule="auto"/>
        <w:jc w:val="both"/>
        <w:rPr>
          <w:rFonts w:ascii="Traditional Arabic" w:eastAsia="Times New Roman" w:hAnsi="Traditional Arabic" w:cs="Traditional Arabic"/>
          <w:b/>
          <w:bCs/>
          <w:color w:val="000000"/>
          <w:sz w:val="32"/>
          <w:szCs w:val="32"/>
        </w:rPr>
      </w:pPr>
    </w:p>
    <w:p w:rsidR="001D5119" w:rsidRDefault="00DD585E" w:rsidP="00DD585E">
      <w:pPr>
        <w:bidi/>
      </w:pPr>
      <w:r w:rsidRPr="00922863">
        <w:rPr>
          <w:rFonts w:ascii="Traditional Arabic" w:eastAsia="Times New Roman" w:hAnsi="Traditional Arabic" w:cs="Traditional Arabic"/>
          <w:b/>
          <w:bCs/>
          <w:color w:val="000000"/>
          <w:sz w:val="32"/>
          <w:szCs w:val="32"/>
          <w:rtl/>
        </w:rPr>
        <w:t>الحديث دليل على تحريم سب الوالدين، و تحريم التسبب إلى أذيتهما وشتمهما. قال ابن بطال: هذا الحديث أصل في سد الذرائع، ويؤخذ منه أنه إن آل أمره إلى محرم حرم عليه الفعل وإن لم يقصد المحرم، وعليه دل قوله تعالى</w:t>
      </w:r>
      <w:r w:rsidRPr="00922863">
        <w:rPr>
          <w:rFonts w:ascii="Traditional Arabic" w:eastAsia="Times New Roman" w:hAnsi="Traditional Arabic" w:cs="Traditional Arabic"/>
          <w:b/>
          <w:bCs/>
          <w:color w:val="000000"/>
          <w:sz w:val="32"/>
          <w:szCs w:val="32"/>
        </w:rPr>
        <w:t xml:space="preserve">: </w:t>
      </w:r>
      <w:r w:rsidRPr="00922863">
        <w:rPr>
          <w:rFonts w:ascii="Traditional Arabic" w:eastAsia="Times New Roman" w:hAnsi="Traditional Arabic" w:cs="Traditional Arabic"/>
          <w:b/>
          <w:bCs/>
          <w:color w:val="000000"/>
          <w:sz w:val="32"/>
          <w:szCs w:val="32"/>
          <w:rtl/>
        </w:rPr>
        <w:t>﴿</w:t>
      </w:r>
      <w:r w:rsidRPr="00922863">
        <w:rPr>
          <w:rFonts w:ascii="Traditional Arabic" w:eastAsia="Times New Roman" w:hAnsi="Traditional Arabic" w:cs="Traditional Arabic"/>
          <w:b/>
          <w:bCs/>
          <w:color w:val="000000"/>
          <w:sz w:val="32"/>
          <w:szCs w:val="32"/>
        </w:rPr>
        <w:t> </w:t>
      </w:r>
      <w:r w:rsidRPr="00922863">
        <w:rPr>
          <w:rFonts w:ascii="Traditional Arabic" w:eastAsia="Times New Roman" w:hAnsi="Traditional Arabic" w:cs="Traditional Arabic"/>
          <w:b/>
          <w:bCs/>
          <w:color w:val="008000"/>
          <w:sz w:val="32"/>
          <w:szCs w:val="32"/>
          <w:rtl/>
        </w:rPr>
        <w:t>وَلا تَسُبُّوا الَّذِينَ يَدْعُونَ مِنْ دُونِ اللَّهِ فَيَسُبُّوا اللَّهَ عَدْواً بِغَيْرِ عِلْمٍ</w:t>
      </w:r>
      <w:r w:rsidRPr="00922863">
        <w:rPr>
          <w:rFonts w:ascii="Traditional Arabic" w:eastAsia="Times New Roman" w:hAnsi="Traditional Arabic" w:cs="Traditional Arabic"/>
          <w:b/>
          <w:bCs/>
          <w:color w:val="000000"/>
          <w:sz w:val="32"/>
          <w:szCs w:val="32"/>
        </w:rPr>
        <w:t> </w:t>
      </w:r>
      <w:r w:rsidRPr="00922863">
        <w:rPr>
          <w:rFonts w:ascii="Traditional Arabic" w:eastAsia="Times New Roman" w:hAnsi="Traditional Arabic" w:cs="Traditional Arabic"/>
          <w:b/>
          <w:bCs/>
          <w:color w:val="000000"/>
          <w:sz w:val="32"/>
          <w:szCs w:val="32"/>
          <w:rtl/>
        </w:rPr>
        <w:t xml:space="preserve">﴾ </w:t>
      </w:r>
      <w:r w:rsidRPr="00922863">
        <w:rPr>
          <w:rFonts w:ascii="Traditional Arabic" w:eastAsia="Times New Roman" w:hAnsi="Traditional Arabic" w:cs="Traditional Arabic"/>
          <w:b/>
          <w:bCs/>
          <w:color w:val="000000"/>
          <w:sz w:val="32"/>
          <w:szCs w:val="32"/>
        </w:rPr>
        <w:t>[</w:t>
      </w:r>
      <w:r w:rsidRPr="00922863">
        <w:rPr>
          <w:rFonts w:ascii="Traditional Arabic" w:eastAsia="Times New Roman" w:hAnsi="Traditional Arabic" w:cs="Traditional Arabic"/>
          <w:b/>
          <w:bCs/>
          <w:color w:val="000000"/>
          <w:sz w:val="32"/>
          <w:szCs w:val="32"/>
          <w:rtl/>
        </w:rPr>
        <w:t>الأنعام: 108</w:t>
      </w:r>
      <w:r w:rsidRPr="00922863">
        <w:rPr>
          <w:rFonts w:ascii="Traditional Arabic" w:eastAsia="Times New Roman" w:hAnsi="Traditional Arabic" w:cs="Traditional Arabic"/>
          <w:b/>
          <w:bCs/>
          <w:color w:val="000000"/>
          <w:sz w:val="32"/>
          <w:szCs w:val="32"/>
        </w:rPr>
        <w:t>].</w:t>
      </w:r>
    </w:p>
    <w:sectPr w:rsidR="001D5119" w:rsidSect="001D51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D585E"/>
    <w:rsid w:val="001D5119"/>
    <w:rsid w:val="002B189C"/>
    <w:rsid w:val="00C34E29"/>
    <w:rsid w:val="00DD585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muhammad ramzan</cp:lastModifiedBy>
  <cp:revision>1</cp:revision>
  <dcterms:created xsi:type="dcterms:W3CDTF">2020-06-11T13:13:00Z</dcterms:created>
  <dcterms:modified xsi:type="dcterms:W3CDTF">2020-06-11T13:14:00Z</dcterms:modified>
</cp:coreProperties>
</file>