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FFA97" w14:textId="77777777" w:rsidR="00FA539D" w:rsidRDefault="00FA539D" w:rsidP="00FA539D">
      <w:pPr>
        <w:spacing w:after="0"/>
      </w:pPr>
    </w:p>
    <w:tbl>
      <w:tblPr>
        <w:tblStyle w:val="TableGrid"/>
        <w:tblW w:w="5444" w:type="dxa"/>
        <w:tblInd w:w="3913" w:type="dxa"/>
        <w:tblCellMar>
          <w:top w:w="16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1027"/>
        <w:gridCol w:w="4417"/>
      </w:tblGrid>
      <w:tr w:rsidR="00FA539D" w14:paraId="6A7EC9BF" w14:textId="77777777" w:rsidTr="00FE4003">
        <w:trPr>
          <w:trHeight w:val="379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7EE5" w14:textId="77777777" w:rsidR="00FA539D" w:rsidRDefault="00FA539D" w:rsidP="00FE400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A1AB1" w14:textId="31BFEEB1" w:rsidR="00FA539D" w:rsidRDefault="00FA539D" w:rsidP="00FE4003">
            <w:pPr>
              <w:spacing w:line="259" w:lineRule="auto"/>
              <w:ind w:left="2"/>
            </w:pPr>
          </w:p>
        </w:tc>
      </w:tr>
      <w:tr w:rsidR="00FA539D" w14:paraId="711C5F97" w14:textId="77777777" w:rsidTr="00FE4003">
        <w:trPr>
          <w:trHeight w:val="382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8F3D" w14:textId="77777777" w:rsidR="00FA539D" w:rsidRPr="00F377C7" w:rsidRDefault="00FA539D" w:rsidP="00F377C7">
            <w:pPr>
              <w:jc w:val="both"/>
            </w:pPr>
            <w:r w:rsidRPr="00F377C7">
              <w:rPr>
                <w:rFonts w:ascii="Times New Roman" w:eastAsia="Times New Roman" w:hAnsi="Times New Roman" w:cs="Times New Roman"/>
                <w:b/>
                <w:sz w:val="28"/>
              </w:rPr>
              <w:t xml:space="preserve">Reg. #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CB62" w14:textId="2B34D7B7" w:rsidR="00FA539D" w:rsidRDefault="00FA539D" w:rsidP="00FE4003">
            <w:pPr>
              <w:spacing w:line="259" w:lineRule="auto"/>
              <w:ind w:left="2"/>
            </w:pPr>
          </w:p>
        </w:tc>
      </w:tr>
      <w:tr w:rsidR="00FA539D" w14:paraId="20959C56" w14:textId="77777777" w:rsidTr="00FE4003">
        <w:trPr>
          <w:trHeight w:val="382"/>
        </w:trPr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20C2" w14:textId="77777777" w:rsidR="00FA539D" w:rsidRDefault="00FA539D" w:rsidP="00FE4003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Marks </w:t>
            </w:r>
          </w:p>
        </w:tc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AAE2" w14:textId="77777777" w:rsidR="00FA539D" w:rsidRDefault="00FA539D" w:rsidP="00FE4003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269B48DD" w14:textId="77777777" w:rsidR="00FA539D" w:rsidRDefault="00FA539D" w:rsidP="00FA539D">
      <w:pPr>
        <w:spacing w:after="12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F6EF9D3" w14:textId="6DEF9BC4" w:rsidR="000E1F71" w:rsidRPr="00D83142" w:rsidRDefault="00501FF2" w:rsidP="00D83142">
      <w:pPr>
        <w:pStyle w:val="Heading1"/>
      </w:pPr>
      <w:r>
        <w:t>LAB NO</w:t>
      </w:r>
      <w:r w:rsidR="00FA539D">
        <w:t xml:space="preserve"> </w:t>
      </w:r>
      <w:r>
        <w:t>3</w:t>
      </w:r>
      <w:r w:rsidR="00D83142">
        <w:t xml:space="preserve">: </w:t>
      </w:r>
      <w:r w:rsidR="00472293" w:rsidRPr="00472293">
        <w:rPr>
          <w:sz w:val="28"/>
          <w:szCs w:val="24"/>
        </w:rPr>
        <w:t xml:space="preserve"> Linear time invariant system</w:t>
      </w:r>
      <w:r w:rsidR="00472293">
        <w:rPr>
          <w:sz w:val="28"/>
          <w:szCs w:val="24"/>
        </w:rPr>
        <w:t>(LTI)</w:t>
      </w:r>
      <w:r w:rsidR="00472293" w:rsidRPr="00472293">
        <w:rPr>
          <w:sz w:val="28"/>
          <w:szCs w:val="24"/>
        </w:rPr>
        <w:t xml:space="preserve"> and representation</w:t>
      </w:r>
    </w:p>
    <w:p w14:paraId="2F72CB53" w14:textId="1FB49753" w:rsidR="000A7E3E" w:rsidRDefault="00FB2338" w:rsidP="001224D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72293">
        <w:rPr>
          <w:rFonts w:ascii="Times New Roman" w:hAnsi="Times New Roman" w:cs="Times New Roman"/>
          <w:sz w:val="28"/>
          <w:szCs w:val="24"/>
        </w:rPr>
        <w:t xml:space="preserve"> </w:t>
      </w:r>
      <w:r w:rsidR="00D83142" w:rsidRPr="009205A2">
        <w:rPr>
          <w:rFonts w:ascii="Times New Roman" w:hAnsi="Times New Roman" w:cs="Times New Roman"/>
          <w:b/>
          <w:sz w:val="28"/>
          <w:szCs w:val="24"/>
          <w:u w:val="single"/>
        </w:rPr>
        <w:t>Introduction:</w:t>
      </w:r>
    </w:p>
    <w:p w14:paraId="61EF076B" w14:textId="77777777" w:rsidR="00ED6D0D" w:rsidRPr="00472293" w:rsidRDefault="00ED6D0D" w:rsidP="00ED6D0D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ED6D0D">
        <w:rPr>
          <w:rFonts w:ascii="Times New Roman" w:hAnsi="Times New Roman" w:cs="Arial"/>
          <w:color w:val="333333"/>
          <w:sz w:val="24"/>
        </w:rPr>
        <w:t>Linear, time-invariant (LTI) systems are the primary signal-processing tool for modeling the action of a physical phenomenon on a signal, such as propagation and measurement. LTI systems also are a very important tool for processing signals. For example, filters are almost always LTI systems. In this lesson you will learn the definition of a system and the important system properties of linearity, time-invariance, and causality</w:t>
      </w:r>
      <w:r>
        <w:rPr>
          <w:rFonts w:ascii="Arial" w:hAnsi="Arial" w:cs="Arial"/>
          <w:color w:val="333333"/>
        </w:rPr>
        <w:t>.</w:t>
      </w:r>
    </w:p>
    <w:p w14:paraId="29FC6CAA" w14:textId="77777777" w:rsidR="000E1F71" w:rsidRDefault="000E1F71" w:rsidP="00FB2338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1F71">
        <w:rPr>
          <w:rFonts w:ascii="Times New Roman" w:hAnsi="Times New Roman" w:cs="Times New Roman"/>
          <w:b/>
          <w:sz w:val="28"/>
          <w:szCs w:val="24"/>
          <w:u w:val="single"/>
        </w:rPr>
        <w:t>Objective</w:t>
      </w:r>
      <w:r w:rsidR="00ED6D0D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Pr="000E1F71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0AF6444E" w14:textId="6EDA4CC7" w:rsidR="00F63EEA" w:rsidRDefault="00ED6D0D" w:rsidP="00F63EEA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4"/>
        </w:rPr>
      </w:pPr>
      <w:r>
        <w:rPr>
          <w:rStyle w:val="fontstyle01"/>
        </w:rPr>
        <w:t>To study the LTI system and its representation using MATLAB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>software.</w:t>
      </w:r>
    </w:p>
    <w:p w14:paraId="3D5CABDE" w14:textId="77777777" w:rsidR="00D83142" w:rsidRPr="00D83142" w:rsidRDefault="00D83142" w:rsidP="00D83142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4"/>
        </w:rPr>
      </w:pPr>
      <w:r w:rsidRPr="00D83142">
        <w:rPr>
          <w:rFonts w:ascii="Times New Roman" w:hAnsi="Times New Roman" w:cs="Times New Roman"/>
          <w:b/>
          <w:sz w:val="28"/>
          <w:szCs w:val="24"/>
        </w:rPr>
        <w:t>Examples of Creating LTI Models</w:t>
      </w:r>
    </w:p>
    <w:p w14:paraId="47C0504D" w14:textId="28AE5EDC" w:rsidR="00D83142" w:rsidRPr="00D9334E" w:rsidRDefault="00D83142" w:rsidP="00D83142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34E">
        <w:rPr>
          <w:rFonts w:ascii="Times New Roman" w:hAnsi="Times New Roman" w:cs="Times New Roman"/>
          <w:bCs/>
          <w:sz w:val="24"/>
          <w:szCs w:val="24"/>
        </w:rPr>
        <w:t>Building LTI models with Control System Toolbox is straightforward. The following sections show simple examples. Note that all LTI models, i.e. TF, ZPK and SS are also MATLAB objects.</w:t>
      </w:r>
    </w:p>
    <w:p w14:paraId="78F6DBAC" w14:textId="77777777" w:rsidR="00D83142" w:rsidRPr="00D9334E" w:rsidRDefault="00D83142" w:rsidP="00D83142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34E">
        <w:rPr>
          <w:rFonts w:ascii="Times New Roman" w:hAnsi="Times New Roman" w:cs="Times New Roman"/>
          <w:b/>
          <w:sz w:val="24"/>
          <w:szCs w:val="24"/>
        </w:rPr>
        <w:t>Example of Creating Transfer Function Models</w:t>
      </w:r>
    </w:p>
    <w:p w14:paraId="4479DDB0" w14:textId="38B3B1F6" w:rsidR="00D83142" w:rsidRDefault="00D83142" w:rsidP="00D83142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34E">
        <w:rPr>
          <w:rFonts w:ascii="Times New Roman" w:hAnsi="Times New Roman" w:cs="Times New Roman"/>
          <w:bCs/>
          <w:sz w:val="24"/>
          <w:szCs w:val="24"/>
        </w:rPr>
        <w:t>You can create transfer function (TF) models by specifying numerator and denominator coefficients. For example,</w:t>
      </w:r>
    </w:p>
    <w:p w14:paraId="60BF076D" w14:textId="0897FFE2" w:rsidR="00D9334E" w:rsidRDefault="00D9334E" w:rsidP="00D83142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1E8C5B" wp14:editId="53B27A4E">
            <wp:extent cx="566737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3BEC" w14:textId="098CF4AE" w:rsidR="00D9334E" w:rsidRDefault="00D9334E" w:rsidP="00D83142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CCDA5F6" wp14:editId="592B7C2F">
            <wp:extent cx="5895975" cy="95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6D61" w14:textId="10C65574" w:rsidR="00D9334E" w:rsidRDefault="00D9334E" w:rsidP="00D83142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C902FB" w14:textId="24A28690" w:rsidR="00D9334E" w:rsidRDefault="00D9334E" w:rsidP="00D83142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94096EF" wp14:editId="006AB5BA">
            <wp:extent cx="3552825" cy="120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2A7E" w14:textId="77777777" w:rsidR="00D9334E" w:rsidRPr="00D9334E" w:rsidRDefault="00D9334E" w:rsidP="00D9334E">
      <w:pPr>
        <w:shd w:val="clear" w:color="auto" w:fill="FFFFFF" w:themeFill="background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34E">
        <w:rPr>
          <w:rFonts w:ascii="Times New Roman" w:hAnsi="Times New Roman" w:cs="Times New Roman"/>
          <w:b/>
          <w:sz w:val="24"/>
          <w:szCs w:val="24"/>
        </w:rPr>
        <w:t>Example of Creating Zero-Pole-Gain Models</w:t>
      </w:r>
    </w:p>
    <w:p w14:paraId="0A10F7A1" w14:textId="480C4923" w:rsidR="00D9334E" w:rsidRPr="00D9334E" w:rsidRDefault="00D9334E" w:rsidP="00D9334E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334E">
        <w:rPr>
          <w:rFonts w:ascii="Times New Roman" w:hAnsi="Times New Roman" w:cs="Times New Roman"/>
          <w:bCs/>
          <w:sz w:val="24"/>
          <w:szCs w:val="24"/>
        </w:rPr>
        <w:t>To create zero-pole-gain (ZPK) models, you must specify each of the three components in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9334E">
        <w:rPr>
          <w:rFonts w:ascii="Times New Roman" w:hAnsi="Times New Roman" w:cs="Times New Roman"/>
          <w:bCs/>
          <w:sz w:val="24"/>
          <w:szCs w:val="24"/>
        </w:rPr>
        <w:t>vector format. For example,</w:t>
      </w:r>
    </w:p>
    <w:p w14:paraId="29D4599C" w14:textId="6EAAE7D7" w:rsidR="00D83142" w:rsidRDefault="00D9334E" w:rsidP="00D9334E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2A3114E6" wp14:editId="0A40B859">
            <wp:extent cx="5943600" cy="1293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D1F4" w14:textId="77777777" w:rsidR="00D9334E" w:rsidRPr="00D9334E" w:rsidRDefault="00D9334E" w:rsidP="00D9334E">
      <w:pPr>
        <w:shd w:val="clear" w:color="auto" w:fill="FFFFFF" w:themeFill="background1"/>
        <w:rPr>
          <w:b/>
          <w:bCs/>
          <w:noProof/>
        </w:rPr>
      </w:pPr>
      <w:r w:rsidRPr="00D9334E">
        <w:rPr>
          <w:b/>
          <w:bCs/>
          <w:noProof/>
        </w:rPr>
        <w:t>Plotting poles and zeros of a system:</w:t>
      </w:r>
    </w:p>
    <w:p w14:paraId="42A931DE" w14:textId="77777777" w:rsidR="00D9334E" w:rsidRPr="00D9334E" w:rsidRDefault="00D9334E" w:rsidP="00D9334E">
      <w:pPr>
        <w:shd w:val="clear" w:color="auto" w:fill="FFFFFF" w:themeFill="background1"/>
        <w:rPr>
          <w:b/>
          <w:bCs/>
          <w:noProof/>
        </w:rPr>
      </w:pPr>
      <w:r w:rsidRPr="00D9334E">
        <w:rPr>
          <w:b/>
          <w:bCs/>
          <w:noProof/>
        </w:rPr>
        <w:t>pzmap</w:t>
      </w:r>
    </w:p>
    <w:p w14:paraId="2D8D234F" w14:textId="2DCF3FD7" w:rsidR="00D9334E" w:rsidRDefault="00D9334E" w:rsidP="00D9334E">
      <w:pPr>
        <w:shd w:val="clear" w:color="auto" w:fill="FFFFFF" w:themeFill="background1"/>
        <w:rPr>
          <w:noProof/>
        </w:rPr>
      </w:pPr>
      <w:r>
        <w:rPr>
          <w:noProof/>
        </w:rPr>
        <w:t>Compute pole-zero map of LTI models</w:t>
      </w:r>
    </w:p>
    <w:p w14:paraId="02D0E2F7" w14:textId="74ADD4BD" w:rsidR="00D9334E" w:rsidRDefault="00D9334E" w:rsidP="00D9334E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4D6D8143" wp14:editId="7A208AE5">
            <wp:extent cx="3400425" cy="504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5C1B" w14:textId="44FC545E" w:rsidR="00FE4003" w:rsidRDefault="00FE4003" w:rsidP="00D9334E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578D0632" wp14:editId="05CD4BD6">
            <wp:extent cx="3657600" cy="2238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6082" w14:textId="1A9B5BF9" w:rsidR="00FE4003" w:rsidRDefault="00FE4003" w:rsidP="00D9334E">
      <w:pPr>
        <w:shd w:val="clear" w:color="auto" w:fill="FFFFFF" w:themeFill="background1"/>
        <w:rPr>
          <w:noProof/>
        </w:rPr>
      </w:pPr>
      <w:r>
        <w:rPr>
          <w:noProof/>
        </w:rPr>
        <w:t xml:space="preserve">When pzmap command is given output will be like that </w:t>
      </w:r>
    </w:p>
    <w:p w14:paraId="55242DC2" w14:textId="1BAE407B" w:rsidR="00FE4003" w:rsidRDefault="00FE4003" w:rsidP="00D9334E">
      <w:pPr>
        <w:shd w:val="clear" w:color="auto" w:fill="FFFFFF" w:themeFill="background1"/>
        <w:rPr>
          <w:noProof/>
        </w:rPr>
      </w:pPr>
      <w:r>
        <w:rPr>
          <w:noProof/>
        </w:rPr>
        <w:lastRenderedPageBreak/>
        <w:drawing>
          <wp:inline distT="0" distB="0" distL="0" distR="0" wp14:anchorId="49B57911" wp14:editId="674D4A0A">
            <wp:extent cx="5324475" cy="4791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6A41" w14:textId="6049CD05" w:rsidR="00FE4003" w:rsidRDefault="00FE4003" w:rsidP="00D9334E">
      <w:pPr>
        <w:shd w:val="clear" w:color="auto" w:fill="FFFFFF" w:themeFill="background1"/>
        <w:rPr>
          <w:noProof/>
        </w:rPr>
      </w:pPr>
    </w:p>
    <w:p w14:paraId="0A4B2ADC" w14:textId="7403FA8E" w:rsidR="00FE4003" w:rsidRDefault="00FE4003" w:rsidP="00D9334E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236E0E34" wp14:editId="298525B3">
            <wp:extent cx="155257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A203" w14:textId="77777777" w:rsidR="00E727B3" w:rsidRDefault="00E727B3" w:rsidP="00E727B3">
      <w:pPr>
        <w:shd w:val="clear" w:color="auto" w:fill="FFFFFF" w:themeFill="background1"/>
        <w:rPr>
          <w:b/>
          <w:bCs/>
          <w:noProof/>
          <w:sz w:val="24"/>
          <w:szCs w:val="24"/>
        </w:rPr>
      </w:pPr>
      <w:r w:rsidRPr="00E727B3">
        <w:rPr>
          <w:b/>
          <w:bCs/>
          <w:noProof/>
          <w:sz w:val="24"/>
          <w:szCs w:val="24"/>
        </w:rPr>
        <w:t>Simulation of Linear systems to different</w:t>
      </w:r>
      <w:r w:rsidRPr="00E727B3">
        <w:rPr>
          <w:b/>
          <w:bCs/>
          <w:noProof/>
          <w:sz w:val="24"/>
          <w:szCs w:val="24"/>
        </w:rPr>
        <w:t xml:space="preserve"> </w:t>
      </w:r>
      <w:r w:rsidRPr="00E727B3">
        <w:rPr>
          <w:b/>
          <w:bCs/>
          <w:noProof/>
          <w:sz w:val="24"/>
          <w:szCs w:val="24"/>
        </w:rPr>
        <w:t>inputs</w:t>
      </w:r>
      <w:r>
        <w:rPr>
          <w:b/>
          <w:bCs/>
          <w:noProof/>
          <w:sz w:val="24"/>
          <w:szCs w:val="24"/>
        </w:rPr>
        <w:t xml:space="preserve">: </w:t>
      </w:r>
    </w:p>
    <w:p w14:paraId="5345217B" w14:textId="22FC4263" w:rsidR="00E727B3" w:rsidRPr="00E727B3" w:rsidRDefault="00E727B3" w:rsidP="00E727B3">
      <w:pPr>
        <w:shd w:val="clear" w:color="auto" w:fill="FFFFFF" w:themeFill="background1"/>
        <w:jc w:val="both"/>
        <w:rPr>
          <w:noProof/>
          <w:sz w:val="24"/>
          <w:szCs w:val="24"/>
        </w:rPr>
      </w:pPr>
      <w:r w:rsidRPr="00E727B3">
        <w:rPr>
          <w:noProof/>
          <w:sz w:val="24"/>
          <w:szCs w:val="24"/>
        </w:rPr>
        <w:t>You can simulate the LTI systems to inputs like</w:t>
      </w:r>
      <w:r w:rsidRPr="00E727B3">
        <w:rPr>
          <w:noProof/>
          <w:sz w:val="24"/>
          <w:szCs w:val="24"/>
        </w:rPr>
        <w:t xml:space="preserve"> </w:t>
      </w:r>
      <w:r w:rsidRPr="00E727B3">
        <w:rPr>
          <w:noProof/>
          <w:sz w:val="24"/>
          <w:szCs w:val="24"/>
        </w:rPr>
        <w:t>impulse, step and other standard inputs and see the</w:t>
      </w:r>
      <w:r w:rsidRPr="00E727B3">
        <w:rPr>
          <w:noProof/>
          <w:sz w:val="24"/>
          <w:szCs w:val="24"/>
        </w:rPr>
        <w:t xml:space="preserve"> </w:t>
      </w:r>
      <w:r w:rsidRPr="00E727B3">
        <w:rPr>
          <w:noProof/>
          <w:sz w:val="24"/>
          <w:szCs w:val="24"/>
        </w:rPr>
        <w:t>plot of the response in the figure window.</w:t>
      </w:r>
      <w:r w:rsidRPr="00E727B3">
        <w:rPr>
          <w:noProof/>
          <w:sz w:val="24"/>
          <w:szCs w:val="24"/>
        </w:rPr>
        <w:t xml:space="preserve"> </w:t>
      </w:r>
      <w:r w:rsidRPr="00E727B3">
        <w:rPr>
          <w:noProof/>
          <w:sz w:val="24"/>
          <w:szCs w:val="24"/>
        </w:rPr>
        <w:t>MATLAB command ‘impulse’ calculates the unit</w:t>
      </w:r>
      <w:r w:rsidRPr="00E727B3">
        <w:rPr>
          <w:noProof/>
          <w:sz w:val="24"/>
          <w:szCs w:val="24"/>
        </w:rPr>
        <w:t xml:space="preserve"> </w:t>
      </w:r>
      <w:r w:rsidRPr="00E727B3">
        <w:rPr>
          <w:noProof/>
          <w:sz w:val="24"/>
          <w:szCs w:val="24"/>
        </w:rPr>
        <w:t>impulse response of the system, ‘step’ calculates</w:t>
      </w:r>
      <w:r w:rsidRPr="00E727B3">
        <w:rPr>
          <w:noProof/>
          <w:sz w:val="24"/>
          <w:szCs w:val="24"/>
        </w:rPr>
        <w:t xml:space="preserve"> </w:t>
      </w:r>
      <w:r w:rsidRPr="00E727B3">
        <w:rPr>
          <w:noProof/>
          <w:sz w:val="24"/>
          <w:szCs w:val="24"/>
        </w:rPr>
        <w:t>the unit step response of the system and ‘lsim’</w:t>
      </w:r>
      <w:r w:rsidRPr="00E727B3">
        <w:rPr>
          <w:noProof/>
          <w:sz w:val="24"/>
          <w:szCs w:val="24"/>
        </w:rPr>
        <w:t xml:space="preserve"> </w:t>
      </w:r>
      <w:r w:rsidRPr="00E727B3">
        <w:rPr>
          <w:noProof/>
          <w:sz w:val="24"/>
          <w:szCs w:val="24"/>
        </w:rPr>
        <w:t>simulates the (time) response of continuous or</w:t>
      </w:r>
      <w:r w:rsidRPr="00E727B3">
        <w:rPr>
          <w:noProof/>
          <w:sz w:val="24"/>
          <w:szCs w:val="24"/>
        </w:rPr>
        <w:t xml:space="preserve"> </w:t>
      </w:r>
      <w:r w:rsidRPr="00E727B3">
        <w:rPr>
          <w:noProof/>
          <w:sz w:val="24"/>
          <w:szCs w:val="24"/>
        </w:rPr>
        <w:t>discrete linear systems to arbitrary inputs.</w:t>
      </w:r>
    </w:p>
    <w:p w14:paraId="5B9F4E68" w14:textId="5563CF75" w:rsidR="00D83142" w:rsidRDefault="00E727B3" w:rsidP="00E727B3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1EF110B7" wp14:editId="763AD5D6">
            <wp:extent cx="5734050" cy="108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94F7" w14:textId="0A8376FA" w:rsidR="00E727B3" w:rsidRDefault="00E727B3" w:rsidP="00E727B3">
      <w:pPr>
        <w:shd w:val="clear" w:color="auto" w:fill="FFFFFF" w:themeFill="background1"/>
        <w:rPr>
          <w:noProof/>
        </w:rPr>
      </w:pPr>
      <w:r>
        <w:rPr>
          <w:noProof/>
        </w:rPr>
        <w:lastRenderedPageBreak/>
        <w:t>To contain the response of the system you can also</w:t>
      </w:r>
      <w:r>
        <w:rPr>
          <w:noProof/>
        </w:rPr>
        <w:t xml:space="preserve"> </w:t>
      </w:r>
      <w:r>
        <w:rPr>
          <w:noProof/>
        </w:rPr>
        <w:t>specify the time interval to simulate the system to.</w:t>
      </w:r>
      <w:r>
        <w:rPr>
          <w:noProof/>
        </w:rPr>
        <w:t xml:space="preserve"> </w:t>
      </w:r>
      <w:r>
        <w:rPr>
          <w:noProof/>
        </w:rPr>
        <w:t>For example,</w:t>
      </w:r>
    </w:p>
    <w:p w14:paraId="707811E2" w14:textId="160CA889" w:rsidR="00E727B3" w:rsidRDefault="00E727B3" w:rsidP="00E727B3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34B1DAD1" wp14:editId="02CC3A17">
            <wp:extent cx="31908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5E11" w14:textId="76F309E7" w:rsidR="00E727B3" w:rsidRDefault="00E727B3" w:rsidP="00E727B3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</w:rPr>
      </w:pPr>
      <w:r w:rsidRPr="00E727B3">
        <w:rPr>
          <w:rFonts w:ascii="Times New Roman" w:hAnsi="Times New Roman" w:cs="Times New Roman"/>
          <w:color w:val="000000"/>
          <w:sz w:val="24"/>
          <w:szCs w:val="24"/>
        </w:rPr>
        <w:t>T = 0:dt:Tfinal</w:t>
      </w:r>
    </w:p>
    <w:p w14:paraId="64CFE358" w14:textId="16518DB3" w:rsidR="00E727B3" w:rsidRDefault="00E727B3" w:rsidP="00E727B3">
      <w:pPr>
        <w:shd w:val="clear" w:color="auto" w:fill="FFFFFF" w:themeFill="background1"/>
        <w:rPr>
          <w:rFonts w:ascii="Times New Roman" w:hAnsi="Times New Roman" w:cs="Times New Roman"/>
          <w:color w:val="000000"/>
          <w:sz w:val="24"/>
          <w:szCs w:val="24"/>
        </w:rPr>
      </w:pPr>
    </w:p>
    <w:p w14:paraId="51B5C0A0" w14:textId="4EECC23E" w:rsidR="00E727B3" w:rsidRDefault="00E727B3" w:rsidP="00E727B3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15C57792" wp14:editId="0D00901D">
            <wp:extent cx="3124200" cy="1009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A4E1" w14:textId="0FBBC01F" w:rsidR="004B048D" w:rsidRDefault="004B048D" w:rsidP="00E727B3">
      <w:pPr>
        <w:shd w:val="clear" w:color="auto" w:fill="FFFFFF" w:themeFill="background1"/>
        <w:rPr>
          <w:noProof/>
        </w:rPr>
      </w:pPr>
      <w:r>
        <w:rPr>
          <w:noProof/>
        </w:rPr>
        <w:drawing>
          <wp:inline distT="0" distB="0" distL="0" distR="0" wp14:anchorId="68FE0AD8" wp14:editId="2EAF2218">
            <wp:extent cx="5295900" cy="4791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1202" w14:textId="4DCC9FE5" w:rsidR="00DB299C" w:rsidRDefault="004B048D" w:rsidP="004B048D">
      <w:pPr>
        <w:shd w:val="clear" w:color="auto" w:fill="FFFFFF" w:themeFill="background1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1DBB944C" wp14:editId="5CCF5795">
            <wp:extent cx="5715000" cy="3962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F6F3" w14:textId="6F27482A" w:rsidR="004B048D" w:rsidRPr="004B048D" w:rsidRDefault="004B048D" w:rsidP="004B048D">
      <w:pPr>
        <w:shd w:val="clear" w:color="auto" w:fill="FFFFFF" w:themeFill="background1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4"/>
        </w:rPr>
        <w:drawing>
          <wp:inline distT="0" distB="0" distL="0" distR="0" wp14:anchorId="191DCE67" wp14:editId="48E0B25C">
            <wp:extent cx="5680075" cy="24441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48D" w:rsidRPr="004B048D" w:rsidSect="00472293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77DBA" w14:textId="77777777" w:rsidR="007358FC" w:rsidRDefault="007358FC" w:rsidP="000A7E3E">
      <w:pPr>
        <w:spacing w:after="0" w:line="240" w:lineRule="auto"/>
      </w:pPr>
      <w:r>
        <w:separator/>
      </w:r>
    </w:p>
  </w:endnote>
  <w:endnote w:type="continuationSeparator" w:id="0">
    <w:p w14:paraId="40015AD4" w14:textId="77777777" w:rsidR="007358FC" w:rsidRDefault="007358FC" w:rsidP="000A7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147591"/>
      <w:docPartObj>
        <w:docPartGallery w:val="Page Numbers (Bottom of Page)"/>
        <w:docPartUnique/>
      </w:docPartObj>
    </w:sdtPr>
    <w:sdtContent>
      <w:p w14:paraId="036C9E0B" w14:textId="77777777" w:rsidR="00FE4003" w:rsidRDefault="00FE400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F7D127" w14:textId="77777777" w:rsidR="00FE4003" w:rsidRDefault="00FE4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3C806" w14:textId="77777777" w:rsidR="007358FC" w:rsidRDefault="007358FC" w:rsidP="000A7E3E">
      <w:pPr>
        <w:spacing w:after="0" w:line="240" w:lineRule="auto"/>
      </w:pPr>
      <w:r>
        <w:separator/>
      </w:r>
    </w:p>
  </w:footnote>
  <w:footnote w:type="continuationSeparator" w:id="0">
    <w:p w14:paraId="775349CC" w14:textId="77777777" w:rsidR="007358FC" w:rsidRDefault="007358FC" w:rsidP="000A7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0901"/>
    <w:multiLevelType w:val="hybridMultilevel"/>
    <w:tmpl w:val="E3F6F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0085"/>
    <w:multiLevelType w:val="hybridMultilevel"/>
    <w:tmpl w:val="FD24D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576D"/>
    <w:multiLevelType w:val="hybridMultilevel"/>
    <w:tmpl w:val="7E949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2225A"/>
    <w:multiLevelType w:val="hybridMultilevel"/>
    <w:tmpl w:val="368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9457A"/>
    <w:multiLevelType w:val="hybridMultilevel"/>
    <w:tmpl w:val="226285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83"/>
    <w:rsid w:val="000A7E3E"/>
    <w:rsid w:val="000E1F71"/>
    <w:rsid w:val="001074A0"/>
    <w:rsid w:val="001224DF"/>
    <w:rsid w:val="001E3A7E"/>
    <w:rsid w:val="001E4340"/>
    <w:rsid w:val="0023666F"/>
    <w:rsid w:val="002F5C58"/>
    <w:rsid w:val="003425D4"/>
    <w:rsid w:val="0043660A"/>
    <w:rsid w:val="00472293"/>
    <w:rsid w:val="004A10DC"/>
    <w:rsid w:val="004B048D"/>
    <w:rsid w:val="00501FF2"/>
    <w:rsid w:val="00596BB6"/>
    <w:rsid w:val="00703B54"/>
    <w:rsid w:val="007358FC"/>
    <w:rsid w:val="007B1357"/>
    <w:rsid w:val="008079E0"/>
    <w:rsid w:val="008B3C7B"/>
    <w:rsid w:val="008B7E83"/>
    <w:rsid w:val="009205A2"/>
    <w:rsid w:val="009B2239"/>
    <w:rsid w:val="00A3538C"/>
    <w:rsid w:val="00AD7059"/>
    <w:rsid w:val="00B524FB"/>
    <w:rsid w:val="00C1429C"/>
    <w:rsid w:val="00D83142"/>
    <w:rsid w:val="00D9334E"/>
    <w:rsid w:val="00DB299C"/>
    <w:rsid w:val="00DD5E63"/>
    <w:rsid w:val="00E727B3"/>
    <w:rsid w:val="00EC5F52"/>
    <w:rsid w:val="00ED6D0D"/>
    <w:rsid w:val="00F377C7"/>
    <w:rsid w:val="00F63EEA"/>
    <w:rsid w:val="00FA539D"/>
    <w:rsid w:val="00FB2338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4AE5A"/>
  <w15:chartTrackingRefBased/>
  <w15:docId w15:val="{200D18D8-9875-4C13-96AB-23CCA645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3E"/>
  </w:style>
  <w:style w:type="paragraph" w:styleId="Heading1">
    <w:name w:val="heading 1"/>
    <w:next w:val="Normal"/>
    <w:link w:val="Heading1Char"/>
    <w:uiPriority w:val="9"/>
    <w:unhideWhenUsed/>
    <w:qFormat/>
    <w:rsid w:val="00FA539D"/>
    <w:pPr>
      <w:keepNext/>
      <w:keepLines/>
      <w:spacing w:after="208"/>
      <w:ind w:left="10" w:right="4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E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E3E"/>
  </w:style>
  <w:style w:type="paragraph" w:styleId="Footer">
    <w:name w:val="footer"/>
    <w:basedOn w:val="Normal"/>
    <w:link w:val="FooterChar"/>
    <w:uiPriority w:val="99"/>
    <w:unhideWhenUsed/>
    <w:rsid w:val="000A7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E3E"/>
  </w:style>
  <w:style w:type="character" w:customStyle="1" w:styleId="Heading1Char">
    <w:name w:val="Heading 1 Char"/>
    <w:basedOn w:val="DefaultParagraphFont"/>
    <w:link w:val="Heading1"/>
    <w:uiPriority w:val="9"/>
    <w:rsid w:val="00FA539D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rsid w:val="00FA539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24DF"/>
    <w:rPr>
      <w:color w:val="808080"/>
    </w:rPr>
  </w:style>
  <w:style w:type="character" w:customStyle="1" w:styleId="fontstyle01">
    <w:name w:val="fontstyle01"/>
    <w:basedOn w:val="DefaultParagraphFont"/>
    <w:rsid w:val="00ED6D0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5C92F24E4244AAD2ED8B96D617959" ma:contentTypeVersion="6" ma:contentTypeDescription="Create a new document." ma:contentTypeScope="" ma:versionID="7283370f3825ea3b61b38daacacc002c">
  <xsd:schema xmlns:xsd="http://www.w3.org/2001/XMLSchema" xmlns:xs="http://www.w3.org/2001/XMLSchema" xmlns:p="http://schemas.microsoft.com/office/2006/metadata/properties" xmlns:ns2="f6eb52e1-44dd-45c2-887b-74d63854f9ed" xmlns:ns3="fa46d859-578a-4c6f-8f77-c2ab10063beb" targetNamespace="http://schemas.microsoft.com/office/2006/metadata/properties" ma:root="true" ma:fieldsID="252ccd38c688127a55a018f18a2a53df" ns2:_="" ns3:_="">
    <xsd:import namespace="f6eb52e1-44dd-45c2-887b-74d63854f9ed"/>
    <xsd:import namespace="fa46d859-578a-4c6f-8f77-c2ab10063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b52e1-44dd-45c2-887b-74d63854f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6d859-578a-4c6f-8f77-c2ab10063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DF46DE-6615-42C9-BA02-5FBC8F3446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0DC6B8-AA9F-49E8-A5D5-8ABEB9C96D1E}"/>
</file>

<file path=customXml/itemProps3.xml><?xml version="1.0" encoding="utf-8"?>
<ds:datastoreItem xmlns:ds="http://schemas.openxmlformats.org/officeDocument/2006/customXml" ds:itemID="{18F92506-8387-48DC-B181-E19C97898D33}"/>
</file>

<file path=customXml/itemProps4.xml><?xml version="1.0" encoding="utf-8"?>
<ds:datastoreItem xmlns:ds="http://schemas.openxmlformats.org/officeDocument/2006/customXml" ds:itemID="{B550C410-1C29-47E6-93E8-BA48B32900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Mechanics</dc:creator>
  <cp:keywords/>
  <dc:description/>
  <cp:lastModifiedBy>DELL</cp:lastModifiedBy>
  <cp:revision>13</cp:revision>
  <dcterms:created xsi:type="dcterms:W3CDTF">2019-09-23T03:04:00Z</dcterms:created>
  <dcterms:modified xsi:type="dcterms:W3CDTF">2020-10-20T16:16:00Z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0x0101009FE5C92F24E4244AAD2ED8B96D617959</vt:lpwstr>
  </property>
</Properties>
</file>