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Mata Pelajaran</w:t>
        <w:tab/>
        <w:t xml:space="preserve">: Bahasa Inggris</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Kelas/Semester</w:t>
        <w:tab/>
        <w:t xml:space="preserve">: VII/Genap</w:t>
      </w:r>
    </w:p>
    <w:p w:rsidR="00000000" w:rsidDel="00000000" w:rsidP="00000000" w:rsidRDefault="00000000" w:rsidRPr="00000000" w14:paraId="00000003">
      <w:pPr>
        <w:spacing w:line="360" w:lineRule="auto"/>
        <w:ind w:left="2160" w:hanging="21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 Pokok</w:t>
        <w:tab/>
        <w:t xml:space="preserve">: We Love What We Do; Memberi dan Meminta Informasi Terkait dengan Tingkah Laku/Tindakan/Fungsi Orang, Binatang, Benda.</w:t>
      </w:r>
    </w:p>
    <w:p w:rsidR="00000000" w:rsidDel="00000000" w:rsidP="00000000" w:rsidRDefault="00000000" w:rsidRPr="00000000" w14:paraId="00000004">
      <w:pPr>
        <w:spacing w:line="360" w:lineRule="auto"/>
        <w:ind w:left="2160" w:hanging="21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 PEMBELAJARAN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mengikuti proses pembelajaran, peserta didik diharapkan dapat:</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Memahami fungsi sosial dari mendeskripsikan, mengidentifikasi, mengkritisi orang, binatang, dan benda tingkah laku/tindakan/fungsinya.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Kompetensi Inti (KI)</w:t>
      </w:r>
      <w:r w:rsidDel="00000000" w:rsidR="00000000" w:rsidRPr="00000000">
        <w:rPr>
          <w:rtl w:val="0"/>
        </w:rPr>
      </w:r>
    </w:p>
    <w:tbl>
      <w:tblPr>
        <w:tblStyle w:val="Table1"/>
        <w:tblW w:w="9360.0" w:type="dxa"/>
        <w:jc w:val="left"/>
        <w:tblInd w:w="705.0" w:type="dxa"/>
        <w:tblLayout w:type="fixed"/>
        <w:tblLook w:val="0400"/>
      </w:tblPr>
      <w:tblGrid>
        <w:gridCol w:w="853"/>
        <w:gridCol w:w="297"/>
        <w:gridCol w:w="8210"/>
        <w:tblGridChange w:id="0">
          <w:tblGrid>
            <w:gridCol w:w="853"/>
            <w:gridCol w:w="297"/>
            <w:gridCol w:w="8210"/>
          </w:tblGrid>
        </w:tblGridChange>
      </w:tblGrid>
      <w:tr>
        <w:trPr>
          <w:cantSplit w:val="0"/>
          <w:tblHeader w:val="0"/>
        </w:trPr>
        <w:tc>
          <w:tcPr>
            <w:tcMar>
              <w:top w:w="0.0" w:type="dxa"/>
              <w:left w:w="115.0" w:type="dxa"/>
              <w:bottom w:w="0.0" w:type="dxa"/>
              <w:right w:w="115.0" w:type="dxa"/>
            </w:tcMar>
          </w:tcPr>
          <w:p w:rsidR="00000000" w:rsidDel="00000000" w:rsidP="00000000" w:rsidRDefault="00000000" w:rsidRPr="00000000" w14:paraId="0000000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KI-1 dan KI-2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Menghargai dan menghayati</w:t>
            </w:r>
            <w:r w:rsidDel="00000000" w:rsidR="00000000" w:rsidRPr="00000000">
              <w:rPr>
                <w:rFonts w:ascii="Times New Roman" w:cs="Times New Roman" w:eastAsia="Times New Roman" w:hAnsi="Times New Roman"/>
                <w:color w:val="000000"/>
                <w:sz w:val="24"/>
                <w:szCs w:val="24"/>
                <w:rtl w:val="0"/>
              </w:rPr>
              <w:t xml:space="preserve"> ajaran agama yang dianutnya serta </w:t>
            </w:r>
            <w:r w:rsidDel="00000000" w:rsidR="00000000" w:rsidRPr="00000000">
              <w:rPr>
                <w:rFonts w:ascii="Times New Roman" w:cs="Times New Roman" w:eastAsia="Times New Roman" w:hAnsi="Times New Roman"/>
                <w:b w:val="1"/>
                <w:color w:val="000000"/>
                <w:sz w:val="24"/>
                <w:szCs w:val="24"/>
                <w:rtl w:val="0"/>
              </w:rPr>
              <w:t xml:space="preserve">Menghargai dan menghayati</w:t>
            </w:r>
            <w:r w:rsidDel="00000000" w:rsidR="00000000" w:rsidRPr="00000000">
              <w:rPr>
                <w:rFonts w:ascii="Times New Roman" w:cs="Times New Roman" w:eastAsia="Times New Roman" w:hAnsi="Times New Roman"/>
                <w:color w:val="000000"/>
                <w:sz w:val="24"/>
                <w:szCs w:val="24"/>
                <w:rtl w:val="0"/>
              </w:rPr>
              <w:t xml:space="preserve"> perilaku jujur, disiplin, santun, percaya diri, peduli, dan bertanggung jawab dalam berinteraksi secara efektif sesuai dengan perkembangan anak di lingkungan, keluarga, sekolah, masyarakat dan lingkungan alam sekitar, bangsa, negara, dan kawasan regional.</w:t>
            </w:r>
            <w:r w:rsidDel="00000000" w:rsidR="00000000" w:rsidRPr="00000000">
              <w:rPr>
                <w:rtl w:val="0"/>
              </w:rPr>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0D">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KI-3</w:t>
            </w:r>
          </w:p>
          <w:p w:rsidR="00000000" w:rsidDel="00000000" w:rsidP="00000000" w:rsidRDefault="00000000" w:rsidRPr="00000000" w14:paraId="0000000E">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KI-4</w:t>
            </w:r>
          </w:p>
        </w:tc>
        <w:tc>
          <w:tcPr>
            <w:tcMar>
              <w:top w:w="0.0" w:type="dxa"/>
              <w:left w:w="115.0" w:type="dxa"/>
              <w:bottom w:w="0.0" w:type="dxa"/>
              <w:right w:w="115.0" w:type="dxa"/>
            </w:tcMar>
          </w:tcPr>
          <w:p w:rsidR="00000000" w:rsidDel="00000000" w:rsidP="00000000" w:rsidRDefault="00000000" w:rsidRPr="00000000" w14:paraId="00000013">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4">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19">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Memahami dan menerapkan pengetahuan faktual, konseptual, prosedural, dan metakognitif pada tingkat teknis dan spesifik sederhana berdasarkan rasa ingin tahunya tentang ilmu pengetahuan, teknologi, seni, budaya dengan wawasan kemanusiaan, kebangsaan, dan kenegaraan terkait fenomena dan kejadian tampak mata.</w:t>
            </w:r>
          </w:p>
          <w:p w:rsidR="00000000" w:rsidDel="00000000" w:rsidP="00000000" w:rsidRDefault="00000000" w:rsidRPr="00000000" w14:paraId="0000001A">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Menunjukkan keterampilan menalar, mengolah, dan menyaji secara kreatif, produktif, kritis, mandiri, kolaboratif, dan komunikatif, dalam ranah konkret dan ranah abstrak sesuai dengan yang dipelajari di sekolah dan sumber lain yang sama dalam sudut pandang teori.</w:t>
            </w:r>
            <w:r w:rsidDel="00000000" w:rsidR="00000000" w:rsidRPr="00000000">
              <w:rPr>
                <w:rtl w:val="0"/>
              </w:rPr>
            </w:r>
          </w:p>
          <w:p w:rsidR="00000000" w:rsidDel="00000000" w:rsidP="00000000" w:rsidRDefault="00000000" w:rsidRPr="00000000" w14:paraId="0000001B">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Kompetensi Dasar (KD) dan Indikator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5"/>
        <w:gridCol w:w="2956"/>
        <w:gridCol w:w="2599"/>
        <w:tblGridChange w:id="0">
          <w:tblGrid>
            <w:gridCol w:w="3075"/>
            <w:gridCol w:w="2956"/>
            <w:gridCol w:w="2599"/>
          </w:tblGrid>
        </w:tblGridChange>
      </w:tblGrid>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Kompetensi Dasar</w:t>
            </w:r>
            <w:r w:rsidDel="00000000" w:rsidR="00000000" w:rsidRPr="00000000">
              <w:rPr>
                <w:rtl w:val="0"/>
              </w:rPr>
            </w:r>
          </w:p>
        </w:tc>
        <w:tc>
          <w:tcPr/>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Indikator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w:t>
            </w:r>
          </w:p>
        </w:tc>
      </w:tr>
      <w:tr>
        <w:trPr>
          <w:cantSplit w:val="0"/>
          <w:tblHeader w:val="0"/>
        </w:trPr>
        <w:tc>
          <w:tcPr>
            <w:vMerge w:val="restart"/>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tab/>
              <w:t xml:space="preserve">Mengidentifikasi fungsi sosial,struktur teks, dan unsur kebahasaan teks interaksi transaksional lisan dan tulis yang melibatkan tindakan memberi dan meminta informasi terkait dengan tingkah laku/tindakan/fungsi orang, binatang, benda, sesuai dengan konteks penggunaannya.(Perhatikan unsur kebahasaan kalimat declarative, interogative,simple present tense).</w:t>
            </w:r>
          </w:p>
        </w:tc>
        <w:tc>
          <w:tcPr/>
          <w:p w:rsidR="00000000" w:rsidDel="00000000" w:rsidP="00000000" w:rsidRDefault="00000000" w:rsidRPr="00000000" w14:paraId="00000026">
            <w:pPr>
              <w:numPr>
                <w:ilvl w:val="0"/>
                <w:numId w:val="1"/>
              </w:numPr>
              <w:spacing w:line="276"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Mengidentifikasi fungsi sosial,struktur teks, dan unsur kebahasaan dari percakapan terkait pekerjaan dan tindakan terkait</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w:t>
            </w:r>
          </w:p>
        </w:tc>
      </w:tr>
      <w:tr>
        <w:trPr>
          <w:cantSplit w:val="0"/>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9">
            <w:pPr>
              <w:numPr>
                <w:ilvl w:val="0"/>
                <w:numId w:val="4"/>
              </w:numPr>
              <w:spacing w:line="276" w:lineRule="auto"/>
              <w:ind w:left="36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4"/>
                <w:szCs w:val="24"/>
                <w:rtl w:val="0"/>
              </w:rPr>
              <w:t xml:space="preserve">Mengidentifikasi fungsi sosial, struktur teks, dan unsur kebahasaan dari percakapan terkait kebiasaan melakukan kegiatan</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w:t>
            </w:r>
          </w:p>
        </w:tc>
      </w:tr>
      <w:tr>
        <w:trPr>
          <w:cantSplit w:val="0"/>
          <w:tblHeader w:val="0"/>
        </w:trPr>
        <w:tc>
          <w:tcPr>
            <w:vMerge w:val="restart"/>
          </w:tcPr>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tab/>
              <w:t xml:space="preserve">Menyusun teks interaksi transaksional lisan dan tulis sangat pendek dan sederhana yang melibatkan tindakan memberi dan meminta informasi terkait tingkah laku/tindakan/fungsi orang,binatang, dan benda, dengan fungsisosial, struktur teks, dan unsur kebahasaan yang benar dan sesuai konteks.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numPr>
                <w:ilvl w:val="0"/>
                <w:numId w:val="2"/>
              </w:numPr>
              <w:spacing w:line="276"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Melakukan percakapan tentang pekerjaan dan tindakan terkait</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C2</w:t>
            </w:r>
          </w:p>
        </w:tc>
      </w:tr>
      <w:tr>
        <w:trPr>
          <w:cantSplit w:val="0"/>
          <w:tblHeader w:val="0"/>
        </w:trPr>
        <w:tc>
          <w:tcPr>
            <w:vMerge w:val="continue"/>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0">
            <w:pPr>
              <w:numPr>
                <w:ilvl w:val="0"/>
                <w:numId w:val="2"/>
              </w:numPr>
              <w:spacing w:line="276"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Menyebutkan pekerjaan orang tua</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w:t>
            </w:r>
          </w:p>
        </w:tc>
      </w:tr>
      <w:tr>
        <w:trPr>
          <w:cantSplit w:val="0"/>
          <w:tblHeader w:val="0"/>
        </w:trPr>
        <w:tc>
          <w:tcPr>
            <w:vMerge w:val="continue"/>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3">
            <w:pPr>
              <w:numPr>
                <w:ilvl w:val="0"/>
                <w:numId w:val="2"/>
              </w:numPr>
              <w:spacing w:line="276"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Melakukan percakapan tentang kebiasaan melakukan kegiatan</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C2</w:t>
            </w:r>
          </w:p>
        </w:tc>
      </w:tr>
      <w:tr>
        <w:trPr>
          <w:cantSplit w:val="0"/>
          <w:tblHeader w:val="0"/>
        </w:trPr>
        <w:tc>
          <w:tcPr>
            <w:vMerge w:val="continue"/>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numPr>
                <w:ilvl w:val="0"/>
                <w:numId w:val="2"/>
              </w:numPr>
              <w:spacing w:line="276"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Menyebutkan kembali pernyataan para tokoh tentang kebiasaan melakukan kegiatan</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w:t>
            </w:r>
          </w:p>
        </w:tc>
      </w:tr>
      <w:tr>
        <w:trPr>
          <w:cantSplit w:val="0"/>
          <w:tblHeader w:val="0"/>
        </w:trPr>
        <w:tc>
          <w:tcPr>
            <w:vMerge w:val="continue"/>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9">
            <w:pPr>
              <w:numPr>
                <w:ilvl w:val="0"/>
                <w:numId w:val="2"/>
              </w:numPr>
              <w:spacing w:line="276"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Melakukan percakapan mengenai tingkah laku dan kebiasaan binatang</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C2</w:t>
            </w:r>
          </w:p>
        </w:tc>
      </w:tr>
      <w:tr>
        <w:trPr>
          <w:cantSplit w:val="0"/>
          <w:tblHeader w:val="0"/>
        </w:trPr>
        <w:tc>
          <w:tcPr>
            <w:vMerge w:val="continue"/>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C">
            <w:pPr>
              <w:numPr>
                <w:ilvl w:val="0"/>
                <w:numId w:val="2"/>
              </w:numPr>
              <w:spacing w:line="276"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Menyebutkan kebiasaan/tingkah laku binatang peliharaan/yang senyatanya ada di sekitar/yang pernah dilihat</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w:t>
            </w:r>
          </w:p>
        </w:tc>
      </w:tr>
      <w:tr>
        <w:trPr>
          <w:cantSplit w:val="0"/>
          <w:tblHeader w:val="0"/>
        </w:trPr>
        <w:tc>
          <w:tcPr>
            <w:vMerge w:val="continue"/>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F">
            <w:pPr>
              <w:numPr>
                <w:ilvl w:val="0"/>
                <w:numId w:val="2"/>
              </w:numPr>
              <w:spacing w:line="276"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Melakukan percakapan tentang fungsi beberapa benda</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C2</w:t>
            </w:r>
          </w:p>
        </w:tc>
      </w:tr>
      <w:tr>
        <w:trPr>
          <w:cantSplit w:val="0"/>
          <w:tblHeader w:val="0"/>
        </w:trPr>
        <w:tc>
          <w:tcPr>
            <w:vMerge w:val="continue"/>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numPr>
                <w:ilvl w:val="0"/>
                <w:numId w:val="2"/>
              </w:numPr>
              <w:spacing w:line="276"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Menyebutkan fungsi benda-benda yang senyatanya ada di dalam kelas masing-masing</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upperLetter"/>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579C9"/>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8579C9"/>
  </w:style>
  <w:style w:type="paragraph" w:styleId="ListParagraph">
    <w:name w:val="List Paragraph"/>
    <w:basedOn w:val="Normal"/>
    <w:uiPriority w:val="34"/>
    <w:qFormat w:val="1"/>
    <w:rsid w:val="008579C9"/>
    <w:pPr>
      <w:ind w:left="720"/>
      <w:contextualSpacing w:val="1"/>
    </w:pPr>
  </w:style>
  <w:style w:type="table" w:styleId="TableGrid">
    <w:name w:val="Table Grid"/>
    <w:basedOn w:val="TableNormal"/>
    <w:uiPriority w:val="39"/>
    <w:rsid w:val="008579C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F52292"/>
    <w:pPr>
      <w:tabs>
        <w:tab w:val="center" w:pos="4680"/>
        <w:tab w:val="right" w:pos="9360"/>
      </w:tabs>
      <w:spacing w:after="0" w:line="240" w:lineRule="auto"/>
    </w:pPr>
  </w:style>
  <w:style w:type="character" w:styleId="HeaderChar" w:customStyle="1">
    <w:name w:val="Header Char"/>
    <w:basedOn w:val="DefaultParagraphFont"/>
    <w:link w:val="Header"/>
    <w:uiPriority w:val="99"/>
    <w:rsid w:val="00F52292"/>
  </w:style>
  <w:style w:type="paragraph" w:styleId="Footer">
    <w:name w:val="footer"/>
    <w:basedOn w:val="Normal"/>
    <w:link w:val="FooterChar"/>
    <w:uiPriority w:val="99"/>
    <w:unhideWhenUsed w:val="1"/>
    <w:rsid w:val="00F522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F5229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NVHNy04FgR758ig67sTKOeYB+Q==">AMUW2mWyQG+97UTe9dSdFRlIM+K/qMGSQGpmxXzcv46NJHR+Bd9mD/UVR0Z+dhqL1cSP+R4YTZcAtSIMoAo6LMxt+qGj0XfwSj994ldlNwtcffBch7Wg/TAnOVscrwRTv0pvA6vbsSAb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2021-11-27T05:36:00Z</dcterms:created>
  <dc:creator>ASUS</dc:creator>
</cp:coreProperties>
</file>