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81B" w:rsidRDefault="005E03F5">
      <w:pPr>
        <w:jc w:val="center"/>
      </w:pPr>
      <w:proofErr w:type="spellStart"/>
      <w:r>
        <w:rPr>
          <w:b/>
          <w:sz w:val="40"/>
        </w:rPr>
        <w:t>CivicConnect</w:t>
      </w:r>
      <w:proofErr w:type="spellEnd"/>
      <w:r>
        <w:rPr>
          <w:b/>
          <w:sz w:val="40"/>
        </w:rPr>
        <w:t xml:space="preserve"> -</w:t>
      </w:r>
      <w:r w:rsidR="00D46123">
        <w:rPr>
          <w:b/>
          <w:sz w:val="40"/>
        </w:rPr>
        <w:t xml:space="preserve"> PED</w:t>
      </w:r>
    </w:p>
    <w:p w:rsidR="0051581B" w:rsidRDefault="00D46123">
      <w:pPr>
        <w:pStyle w:val="Heading1"/>
      </w:pPr>
      <w:r>
        <w:t>Problem and Business Need (section framing only)</w:t>
      </w:r>
    </w:p>
    <w:p w:rsidR="0051581B" w:rsidRDefault="00D46123">
      <w:r>
        <w:t>1) Problem and Business Need</w:t>
      </w:r>
    </w:p>
    <w:p w:rsidR="0051581B" w:rsidRDefault="00D46123">
      <w:pPr>
        <w:pStyle w:val="Heading1"/>
      </w:pPr>
      <w:r>
        <w:t>2) Business Need and Intended Value</w:t>
      </w:r>
    </w:p>
    <w:p w:rsidR="0051581B" w:rsidRDefault="00D46123">
      <w:r>
        <w:t>Business-value argument</w:t>
      </w:r>
    </w:p>
    <w:p w:rsidR="0051581B" w:rsidRDefault="00D46123">
      <w:r>
        <w:t>CivicConnect should therefore create value at two levels.</w:t>
      </w:r>
    </w:p>
    <w:p w:rsidR="0051581B" w:rsidRDefault="00D46123">
      <w:r>
        <w:t xml:space="preserve">For citizens, it </w:t>
      </w:r>
      <w:r>
        <w:t>should reduce friction in reporting issues and provide greater visibility into what happens after a report is submitted.</w:t>
      </w:r>
    </w:p>
    <w:p w:rsidR="0051581B" w:rsidRDefault="00D46123">
      <w:r>
        <w:t>For responsible organizations or personnel, it should provide structured, centralized information that can be used to organize and mana</w:t>
      </w:r>
      <w:r>
        <w:t>ge reported issues.</w:t>
      </w:r>
    </w:p>
    <w:p w:rsidR="0051581B" w:rsidRDefault="00D46123">
      <w:r>
        <w:t>The distinction is important because successful software engineering must balance stakeholder needs rather than treating the system as a collection of technical features. The M1 brief explicitly expects the project to connect stakeholde</w:t>
      </w:r>
      <w:r>
        <w:t>r needs to scope and later requirements rather than simply describing the software.</w:t>
      </w:r>
    </w:p>
    <w:p w:rsidR="0051581B" w:rsidRDefault="00D46123">
      <w:pPr>
        <w:pStyle w:val="Heading1"/>
      </w:pPr>
      <w:r>
        <w:t>3) Problem → Need → System Value</w:t>
      </w:r>
    </w:p>
    <w:p w:rsidR="00D46123" w:rsidRPr="00D46123" w:rsidRDefault="00D46123" w:rsidP="00D46123">
      <w:r w:rsidRPr="00D46123">
        <w:rPr>
          <w:rFonts w:ascii="Calibri" w:eastAsia="Calibri" w:hAnsi="Calibri" w:cs="Times New Roman"/>
          <w:b/>
          <w:noProof/>
        </w:rPr>
        <w:drawing>
          <wp:inline distT="0" distB="0" distL="0" distR="0" wp14:anchorId="6106AE26" wp14:editId="5853CC82">
            <wp:extent cx="5486400" cy="3200400"/>
            <wp:effectExtent l="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Start w:id="0" w:name="_GoBack"/>
      <w:bookmarkEnd w:id="0"/>
    </w:p>
    <w:p w:rsidR="0051581B" w:rsidRDefault="00D46123">
      <w:pPr>
        <w:pStyle w:val="Heading1"/>
      </w:pPr>
      <w:r>
        <w:lastRenderedPageBreak/>
        <w:t>16) References</w:t>
      </w:r>
    </w:p>
    <w:p w:rsidR="0051581B" w:rsidRDefault="00D46123">
      <w:r>
        <w:t>National Aeronautics and Space Administration (NASA). (2023). NASA Systems Engineering Handbook.</w:t>
      </w:r>
    </w:p>
    <w:p w:rsidR="0051581B" w:rsidRDefault="00D46123">
      <w:r>
        <w:t>National Institute of Stand</w:t>
      </w:r>
      <w:r>
        <w:t>ards and Technology (NIST). (2020). NIST Privacy Framework: A Tool for Improving Privacy through Enterprise Risk Management, Version 1.0.</w:t>
      </w:r>
    </w:p>
    <w:p w:rsidR="0051581B" w:rsidRDefault="00D46123">
      <w:r>
        <w:t>Source note: content is split from the supplied per 2.docx. No unsupported content was added.</w:t>
      </w:r>
    </w:p>
    <w:sectPr w:rsidR="005158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81B"/>
    <w:rsid w:val="005E03F5"/>
    <w:rsid w:val="00AA1D8D"/>
    <w:rsid w:val="00B47730"/>
    <w:rsid w:val="00CB0664"/>
    <w:rsid w:val="00D46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5268E"/>
  <w14:defaultImageDpi w14:val="300"/>
  <w15:docId w15:val="{2563FF55-2E03-4DD2-9895-97D10DDA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A0CDCAB-A1FB-4168-8230-A9D0B3262052}" type="doc">
      <dgm:prSet loTypeId="urn:microsoft.com/office/officeart/2005/8/layout/hProcess9" loCatId="process" qsTypeId="urn:microsoft.com/office/officeart/2005/8/quickstyle/simple1" qsCatId="simple" csTypeId="urn:microsoft.com/office/officeart/2005/8/colors/colorful5" csCatId="colorful" phldr="1"/>
      <dgm:spPr/>
    </dgm:pt>
    <dgm:pt modelId="{D0E9ADD5-10ED-4195-86E3-7EC53E0D14DE}">
      <dgm:prSet phldrT="[Text]"/>
      <dgm:spPr>
        <a:xfrm>
          <a:off x="2411" y="960120"/>
          <a:ext cx="1054149" cy="1280160"/>
        </a:xfrm>
        <a:prstGeom prst="round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Problem</a:t>
          </a:r>
        </a:p>
        <a:p>
          <a:r>
            <a:rPr lang="en-US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Civiic issues need a cleare and more structured way to be reported and managed </a:t>
          </a:r>
        </a:p>
      </dgm:t>
    </dgm:pt>
    <dgm:pt modelId="{CD58FB34-289A-4D75-A5C7-2731A9539CBE}" type="parTrans" cxnId="{D39F5B53-7A90-4A60-81A5-9FA41BA65ABD}">
      <dgm:prSet/>
      <dgm:spPr/>
      <dgm:t>
        <a:bodyPr/>
        <a:lstStyle/>
        <a:p>
          <a:endParaRPr lang="en-US"/>
        </a:p>
      </dgm:t>
    </dgm:pt>
    <dgm:pt modelId="{2694AF04-4B1D-4FCC-8514-020FF2256A06}" type="sibTrans" cxnId="{D39F5B53-7A90-4A60-81A5-9FA41BA65ABD}">
      <dgm:prSet/>
      <dgm:spPr/>
      <dgm:t>
        <a:bodyPr/>
        <a:lstStyle/>
        <a:p>
          <a:endParaRPr lang="en-US"/>
        </a:p>
      </dgm:t>
    </dgm:pt>
    <dgm:pt modelId="{62DF3F35-EEF4-475C-A4C1-A16A3B5D6358}">
      <dgm:prSet phldrT="[Text]"/>
      <dgm:spPr>
        <a:xfrm>
          <a:off x="3322982" y="960120"/>
          <a:ext cx="1054149" cy="1280160"/>
        </a:xfrm>
        <a:prstGeom prst="roundRect">
          <a:avLst/>
        </a:prstGeom>
        <a:solidFill>
          <a:srgbClr val="4472C4">
            <a:hueOff val="-5515009"/>
            <a:satOff val="-7671"/>
            <a:lumOff val="-2942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System Capability </a:t>
          </a:r>
        </a:p>
        <a:p>
          <a:r>
            <a:rPr lang="en-US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CivicConnect provides a structured reporting ,management and tracking capability </a:t>
          </a:r>
        </a:p>
      </dgm:t>
    </dgm:pt>
    <dgm:pt modelId="{3E0883A1-6E52-4587-B4F3-6BE2205328D5}" type="parTrans" cxnId="{9BD406EE-943D-4D8C-9186-7BF946E291E9}">
      <dgm:prSet/>
      <dgm:spPr/>
      <dgm:t>
        <a:bodyPr/>
        <a:lstStyle/>
        <a:p>
          <a:endParaRPr lang="en-US"/>
        </a:p>
      </dgm:t>
    </dgm:pt>
    <dgm:pt modelId="{5212B2E5-8C74-45D7-9B22-9A689D89D732}" type="sibTrans" cxnId="{9BD406EE-943D-4D8C-9186-7BF946E291E9}">
      <dgm:prSet/>
      <dgm:spPr/>
      <dgm:t>
        <a:bodyPr/>
        <a:lstStyle/>
        <a:p>
          <a:endParaRPr lang="en-US"/>
        </a:p>
      </dgm:t>
    </dgm:pt>
    <dgm:pt modelId="{9484D791-BA15-4DD7-81E2-32F326BF6032}">
      <dgm:prSet phldrT="[Text]"/>
      <dgm:spPr>
        <a:xfrm>
          <a:off x="4429839" y="960120"/>
          <a:ext cx="1054149" cy="1280160"/>
        </a:xfrm>
        <a:prstGeom prst="roundRect">
          <a:avLst/>
        </a:prstGeom>
        <a:solidFill>
          <a:srgbClr val="4472C4">
            <a:hueOff val="-7353344"/>
            <a:satOff val="-10228"/>
            <a:lumOff val="-3922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Intended Value </a:t>
          </a:r>
        </a:p>
        <a:p>
          <a:r>
            <a:rPr lang="en-US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Improve communication ,visibility ,accountability and management of cicvic issues.</a:t>
          </a:r>
        </a:p>
      </dgm:t>
    </dgm:pt>
    <dgm:pt modelId="{4109C566-3A54-48E5-8041-4A1A89925790}" type="parTrans" cxnId="{A0524C9A-89CF-40BA-B7D5-36B051145813}">
      <dgm:prSet/>
      <dgm:spPr/>
      <dgm:t>
        <a:bodyPr/>
        <a:lstStyle/>
        <a:p>
          <a:endParaRPr lang="en-US"/>
        </a:p>
      </dgm:t>
    </dgm:pt>
    <dgm:pt modelId="{B03E9913-EC82-4088-BD57-538D1C6803C9}" type="sibTrans" cxnId="{A0524C9A-89CF-40BA-B7D5-36B051145813}">
      <dgm:prSet/>
      <dgm:spPr/>
      <dgm:t>
        <a:bodyPr/>
        <a:lstStyle/>
        <a:p>
          <a:endParaRPr lang="en-US"/>
        </a:p>
      </dgm:t>
    </dgm:pt>
    <dgm:pt modelId="{1BBD1BF3-2580-4E46-9DD7-94D118CF5017}">
      <dgm:prSet/>
      <dgm:spPr>
        <a:xfrm>
          <a:off x="1109268" y="960120"/>
          <a:ext cx="1054149" cy="1280160"/>
        </a:xfrm>
        <a:prstGeom prst="roundRect">
          <a:avLst/>
        </a:prstGeom>
        <a:solidFill>
          <a:srgbClr val="4472C4">
            <a:hueOff val="-1838336"/>
            <a:satOff val="-2557"/>
            <a:lumOff val="-981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Stakeholder need</a:t>
          </a:r>
        </a:p>
        <a:p>
          <a:r>
            <a:rPr lang="en-US" b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Citizens need a reliable way to submit civic issues </a:t>
          </a:r>
        </a:p>
        <a:p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35E7D166-C383-4C29-BDA1-3C256355F55C}" type="parTrans" cxnId="{7D6C5764-24D4-46F9-9C24-37D5C6F6316D}">
      <dgm:prSet/>
      <dgm:spPr/>
      <dgm:t>
        <a:bodyPr/>
        <a:lstStyle/>
        <a:p>
          <a:endParaRPr lang="en-US"/>
        </a:p>
      </dgm:t>
    </dgm:pt>
    <dgm:pt modelId="{28D619DE-19E2-4020-90C8-9711DE09189C}" type="sibTrans" cxnId="{7D6C5764-24D4-46F9-9C24-37D5C6F6316D}">
      <dgm:prSet/>
      <dgm:spPr/>
      <dgm:t>
        <a:bodyPr/>
        <a:lstStyle/>
        <a:p>
          <a:endParaRPr lang="en-US"/>
        </a:p>
      </dgm:t>
    </dgm:pt>
    <dgm:pt modelId="{33D0BAD4-9998-49C1-B7E1-8B72736A75AF}">
      <dgm:prSet/>
      <dgm:spPr>
        <a:xfrm>
          <a:off x="2216125" y="960120"/>
          <a:ext cx="1054149" cy="1280160"/>
        </a:xfrm>
        <a:prstGeom prst="roundRect">
          <a:avLst/>
        </a:prstGeom>
        <a:solidFill>
          <a:srgbClr val="4472C4">
            <a:hueOff val="-3676672"/>
            <a:satOff val="-5114"/>
            <a:lumOff val="-1961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Operational need </a:t>
          </a:r>
        </a:p>
        <a:p>
          <a:r>
            <a:rPr lang="en-US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Responsible personnel need structured information and visibility of reported issues </a:t>
          </a:r>
        </a:p>
      </dgm:t>
    </dgm:pt>
    <dgm:pt modelId="{B3EB2D55-0488-4F11-A9F9-48C14D22D799}" type="parTrans" cxnId="{85368B4E-C0C2-4C59-8F12-9B361F481798}">
      <dgm:prSet/>
      <dgm:spPr/>
      <dgm:t>
        <a:bodyPr/>
        <a:lstStyle/>
        <a:p>
          <a:endParaRPr lang="en-US"/>
        </a:p>
      </dgm:t>
    </dgm:pt>
    <dgm:pt modelId="{1260769C-703E-433B-B807-32BCC6127E40}" type="sibTrans" cxnId="{85368B4E-C0C2-4C59-8F12-9B361F481798}">
      <dgm:prSet/>
      <dgm:spPr/>
      <dgm:t>
        <a:bodyPr/>
        <a:lstStyle/>
        <a:p>
          <a:endParaRPr lang="en-US"/>
        </a:p>
      </dgm:t>
    </dgm:pt>
    <dgm:pt modelId="{AC0B6BB3-4FCE-4A03-9509-59938F4C68C9}" type="pres">
      <dgm:prSet presAssocID="{3A0CDCAB-A1FB-4168-8230-A9D0B3262052}" presName="CompostProcess" presStyleCnt="0">
        <dgm:presLayoutVars>
          <dgm:dir/>
          <dgm:resizeHandles val="exact"/>
        </dgm:presLayoutVars>
      </dgm:prSet>
      <dgm:spPr/>
    </dgm:pt>
    <dgm:pt modelId="{9E48D417-F528-4BB0-8F02-BEF066BF24FB}" type="pres">
      <dgm:prSet presAssocID="{3A0CDCAB-A1FB-4168-8230-A9D0B3262052}" presName="arrow" presStyleLbl="bgShp" presStyleIdx="0" presStyleCnt="1"/>
      <dgm:spPr>
        <a:xfrm>
          <a:off x="411479" y="0"/>
          <a:ext cx="4663440" cy="3200400"/>
        </a:xfrm>
        <a:prstGeom prst="rightArrow">
          <a:avLst/>
        </a:prstGeom>
        <a:solidFill>
          <a:srgbClr val="4472C4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</dgm:pt>
    <dgm:pt modelId="{D5B3A872-495F-4C53-8A43-475F85D58A17}" type="pres">
      <dgm:prSet presAssocID="{3A0CDCAB-A1FB-4168-8230-A9D0B3262052}" presName="linearProcess" presStyleCnt="0"/>
      <dgm:spPr/>
    </dgm:pt>
    <dgm:pt modelId="{7B810E09-AC15-46A1-829B-FC9A6A2A3274}" type="pres">
      <dgm:prSet presAssocID="{D0E9ADD5-10ED-4195-86E3-7EC53E0D14DE}" presName="text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66E7BE5-1CFE-4EBC-A7AE-52226F1BBA04}" type="pres">
      <dgm:prSet presAssocID="{2694AF04-4B1D-4FCC-8514-020FF2256A06}" presName="sibTrans" presStyleCnt="0"/>
      <dgm:spPr/>
    </dgm:pt>
    <dgm:pt modelId="{F3A15392-433F-4A8F-B40F-EB1010842539}" type="pres">
      <dgm:prSet presAssocID="{1BBD1BF3-2580-4E46-9DD7-94D118CF5017}" presName="text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E8D9CD5-BAE6-4BBE-A212-3A75BAB2E4D5}" type="pres">
      <dgm:prSet presAssocID="{28D619DE-19E2-4020-90C8-9711DE09189C}" presName="sibTrans" presStyleCnt="0"/>
      <dgm:spPr/>
    </dgm:pt>
    <dgm:pt modelId="{D008CABD-8383-493F-AC54-3EF18B02061B}" type="pres">
      <dgm:prSet presAssocID="{33D0BAD4-9998-49C1-B7E1-8B72736A75AF}" presName="text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CEE27C6-901A-4FB9-9AD2-02D75B64AF44}" type="pres">
      <dgm:prSet presAssocID="{1260769C-703E-433B-B807-32BCC6127E40}" presName="sibTrans" presStyleCnt="0"/>
      <dgm:spPr/>
    </dgm:pt>
    <dgm:pt modelId="{693A9E8B-7C63-4177-B30D-43BB725CA4B9}" type="pres">
      <dgm:prSet presAssocID="{62DF3F35-EEF4-475C-A4C1-A16A3B5D6358}" presName="text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8554E07-BD0A-44F5-B276-4121557095E6}" type="pres">
      <dgm:prSet presAssocID="{5212B2E5-8C74-45D7-9B22-9A689D89D732}" presName="sibTrans" presStyleCnt="0"/>
      <dgm:spPr/>
    </dgm:pt>
    <dgm:pt modelId="{7FB6EE69-77F1-41FB-BD13-0EB117619A6F}" type="pres">
      <dgm:prSet presAssocID="{9484D791-BA15-4DD7-81E2-32F326BF6032}" presName="text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85368B4E-C0C2-4C59-8F12-9B361F481798}" srcId="{3A0CDCAB-A1FB-4168-8230-A9D0B3262052}" destId="{33D0BAD4-9998-49C1-B7E1-8B72736A75AF}" srcOrd="2" destOrd="0" parTransId="{B3EB2D55-0488-4F11-A9F9-48C14D22D799}" sibTransId="{1260769C-703E-433B-B807-32BCC6127E40}"/>
    <dgm:cxn modelId="{56036BC4-1942-4A14-9639-6C0CC06E3184}" type="presOf" srcId="{62DF3F35-EEF4-475C-A4C1-A16A3B5D6358}" destId="{693A9E8B-7C63-4177-B30D-43BB725CA4B9}" srcOrd="0" destOrd="0" presId="urn:microsoft.com/office/officeart/2005/8/layout/hProcess9"/>
    <dgm:cxn modelId="{AAADEFCD-902B-4AB9-B98F-38E686D0D25C}" type="presOf" srcId="{3A0CDCAB-A1FB-4168-8230-A9D0B3262052}" destId="{AC0B6BB3-4FCE-4A03-9509-59938F4C68C9}" srcOrd="0" destOrd="0" presId="urn:microsoft.com/office/officeart/2005/8/layout/hProcess9"/>
    <dgm:cxn modelId="{9BD406EE-943D-4D8C-9186-7BF946E291E9}" srcId="{3A0CDCAB-A1FB-4168-8230-A9D0B3262052}" destId="{62DF3F35-EEF4-475C-A4C1-A16A3B5D6358}" srcOrd="3" destOrd="0" parTransId="{3E0883A1-6E52-4587-B4F3-6BE2205328D5}" sibTransId="{5212B2E5-8C74-45D7-9B22-9A689D89D732}"/>
    <dgm:cxn modelId="{A0524C9A-89CF-40BA-B7D5-36B051145813}" srcId="{3A0CDCAB-A1FB-4168-8230-A9D0B3262052}" destId="{9484D791-BA15-4DD7-81E2-32F326BF6032}" srcOrd="4" destOrd="0" parTransId="{4109C566-3A54-48E5-8041-4A1A89925790}" sibTransId="{B03E9913-EC82-4088-BD57-538D1C6803C9}"/>
    <dgm:cxn modelId="{BEB33C89-7B57-4FDD-B644-597C10DA7B8E}" type="presOf" srcId="{D0E9ADD5-10ED-4195-86E3-7EC53E0D14DE}" destId="{7B810E09-AC15-46A1-829B-FC9A6A2A3274}" srcOrd="0" destOrd="0" presId="urn:microsoft.com/office/officeart/2005/8/layout/hProcess9"/>
    <dgm:cxn modelId="{BFE9CD52-2452-467A-9F2E-BC34011EEA61}" type="presOf" srcId="{33D0BAD4-9998-49C1-B7E1-8B72736A75AF}" destId="{D008CABD-8383-493F-AC54-3EF18B02061B}" srcOrd="0" destOrd="0" presId="urn:microsoft.com/office/officeart/2005/8/layout/hProcess9"/>
    <dgm:cxn modelId="{7D6C5764-24D4-46F9-9C24-37D5C6F6316D}" srcId="{3A0CDCAB-A1FB-4168-8230-A9D0B3262052}" destId="{1BBD1BF3-2580-4E46-9DD7-94D118CF5017}" srcOrd="1" destOrd="0" parTransId="{35E7D166-C383-4C29-BDA1-3C256355F55C}" sibTransId="{28D619DE-19E2-4020-90C8-9711DE09189C}"/>
    <dgm:cxn modelId="{D39F5B53-7A90-4A60-81A5-9FA41BA65ABD}" srcId="{3A0CDCAB-A1FB-4168-8230-A9D0B3262052}" destId="{D0E9ADD5-10ED-4195-86E3-7EC53E0D14DE}" srcOrd="0" destOrd="0" parTransId="{CD58FB34-289A-4D75-A5C7-2731A9539CBE}" sibTransId="{2694AF04-4B1D-4FCC-8514-020FF2256A06}"/>
    <dgm:cxn modelId="{CA6035F6-1CA0-4004-A0D1-3C2CAB80E037}" type="presOf" srcId="{1BBD1BF3-2580-4E46-9DD7-94D118CF5017}" destId="{F3A15392-433F-4A8F-B40F-EB1010842539}" srcOrd="0" destOrd="0" presId="urn:microsoft.com/office/officeart/2005/8/layout/hProcess9"/>
    <dgm:cxn modelId="{495A1E1F-8400-4806-BEC4-D192C4823EAA}" type="presOf" srcId="{9484D791-BA15-4DD7-81E2-32F326BF6032}" destId="{7FB6EE69-77F1-41FB-BD13-0EB117619A6F}" srcOrd="0" destOrd="0" presId="urn:microsoft.com/office/officeart/2005/8/layout/hProcess9"/>
    <dgm:cxn modelId="{1AB11833-3167-42E4-9CB5-7CE7A5B3DEEC}" type="presParOf" srcId="{AC0B6BB3-4FCE-4A03-9509-59938F4C68C9}" destId="{9E48D417-F528-4BB0-8F02-BEF066BF24FB}" srcOrd="0" destOrd="0" presId="urn:microsoft.com/office/officeart/2005/8/layout/hProcess9"/>
    <dgm:cxn modelId="{A62094D4-7183-44E4-91A3-E6CD4F45DC8B}" type="presParOf" srcId="{AC0B6BB3-4FCE-4A03-9509-59938F4C68C9}" destId="{D5B3A872-495F-4C53-8A43-475F85D58A17}" srcOrd="1" destOrd="0" presId="urn:microsoft.com/office/officeart/2005/8/layout/hProcess9"/>
    <dgm:cxn modelId="{C9112BC8-37A7-46CF-94F4-303C9EFE9657}" type="presParOf" srcId="{D5B3A872-495F-4C53-8A43-475F85D58A17}" destId="{7B810E09-AC15-46A1-829B-FC9A6A2A3274}" srcOrd="0" destOrd="0" presId="urn:microsoft.com/office/officeart/2005/8/layout/hProcess9"/>
    <dgm:cxn modelId="{3F3D9E47-9820-45A3-A8F0-1176A56BB22C}" type="presParOf" srcId="{D5B3A872-495F-4C53-8A43-475F85D58A17}" destId="{366E7BE5-1CFE-4EBC-A7AE-52226F1BBA04}" srcOrd="1" destOrd="0" presId="urn:microsoft.com/office/officeart/2005/8/layout/hProcess9"/>
    <dgm:cxn modelId="{C9571026-8129-476A-88AF-8C823A1D0677}" type="presParOf" srcId="{D5B3A872-495F-4C53-8A43-475F85D58A17}" destId="{F3A15392-433F-4A8F-B40F-EB1010842539}" srcOrd="2" destOrd="0" presId="urn:microsoft.com/office/officeart/2005/8/layout/hProcess9"/>
    <dgm:cxn modelId="{C3153401-51F1-4D8C-9CDD-073AF032E56B}" type="presParOf" srcId="{D5B3A872-495F-4C53-8A43-475F85D58A17}" destId="{3E8D9CD5-BAE6-4BBE-A212-3A75BAB2E4D5}" srcOrd="3" destOrd="0" presId="urn:microsoft.com/office/officeart/2005/8/layout/hProcess9"/>
    <dgm:cxn modelId="{B9A7C522-B362-4DF4-B72B-378ABC365EBB}" type="presParOf" srcId="{D5B3A872-495F-4C53-8A43-475F85D58A17}" destId="{D008CABD-8383-493F-AC54-3EF18B02061B}" srcOrd="4" destOrd="0" presId="urn:microsoft.com/office/officeart/2005/8/layout/hProcess9"/>
    <dgm:cxn modelId="{C3982C23-C1E7-497A-86B1-579434A79F7F}" type="presParOf" srcId="{D5B3A872-495F-4C53-8A43-475F85D58A17}" destId="{BCEE27C6-901A-4FB9-9AD2-02D75B64AF44}" srcOrd="5" destOrd="0" presId="urn:microsoft.com/office/officeart/2005/8/layout/hProcess9"/>
    <dgm:cxn modelId="{962B0DB4-C269-48CE-8C9D-14EA0897F4B3}" type="presParOf" srcId="{D5B3A872-495F-4C53-8A43-475F85D58A17}" destId="{693A9E8B-7C63-4177-B30D-43BB725CA4B9}" srcOrd="6" destOrd="0" presId="urn:microsoft.com/office/officeart/2005/8/layout/hProcess9"/>
    <dgm:cxn modelId="{6D0C237F-F4E9-4DE4-9870-3EE4FC33B5AC}" type="presParOf" srcId="{D5B3A872-495F-4C53-8A43-475F85D58A17}" destId="{58554E07-BD0A-44F5-B276-4121557095E6}" srcOrd="7" destOrd="0" presId="urn:microsoft.com/office/officeart/2005/8/layout/hProcess9"/>
    <dgm:cxn modelId="{7671D215-DA4E-4ECA-A6B4-E01717603C46}" type="presParOf" srcId="{D5B3A872-495F-4C53-8A43-475F85D58A17}" destId="{7FB6EE69-77F1-41FB-BD13-0EB117619A6F}" srcOrd="8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48D417-F528-4BB0-8F02-BEF066BF24FB}">
      <dsp:nvSpPr>
        <dsp:cNvPr id="0" name=""/>
        <dsp:cNvSpPr/>
      </dsp:nvSpPr>
      <dsp:spPr>
        <a:xfrm>
          <a:off x="411479" y="0"/>
          <a:ext cx="4663440" cy="3200400"/>
        </a:xfrm>
        <a:prstGeom prst="rightArrow">
          <a:avLst/>
        </a:prstGeom>
        <a:solidFill>
          <a:srgbClr val="4472C4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B810E09-AC15-46A1-829B-FC9A6A2A3274}">
      <dsp:nvSpPr>
        <dsp:cNvPr id="0" name=""/>
        <dsp:cNvSpPr/>
      </dsp:nvSpPr>
      <dsp:spPr>
        <a:xfrm>
          <a:off x="2411" y="960120"/>
          <a:ext cx="1054149" cy="1280160"/>
        </a:xfrm>
        <a:prstGeom prst="round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Problem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Civiic issues need a cleare and more structured way to be reported and managed </a:t>
          </a:r>
        </a:p>
      </dsp:txBody>
      <dsp:txXfrm>
        <a:off x="53870" y="1011579"/>
        <a:ext cx="951231" cy="1177242"/>
      </dsp:txXfrm>
    </dsp:sp>
    <dsp:sp modelId="{F3A15392-433F-4A8F-B40F-EB1010842539}">
      <dsp:nvSpPr>
        <dsp:cNvPr id="0" name=""/>
        <dsp:cNvSpPr/>
      </dsp:nvSpPr>
      <dsp:spPr>
        <a:xfrm>
          <a:off x="1109268" y="960120"/>
          <a:ext cx="1054149" cy="1280160"/>
        </a:xfrm>
        <a:prstGeom prst="roundRect">
          <a:avLst/>
        </a:prstGeom>
        <a:solidFill>
          <a:srgbClr val="4472C4">
            <a:hueOff val="-1838336"/>
            <a:satOff val="-2557"/>
            <a:lumOff val="-981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Stakeholder need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Citizens need a reliable way to submit civic issues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160727" y="1011579"/>
        <a:ext cx="951231" cy="1177242"/>
      </dsp:txXfrm>
    </dsp:sp>
    <dsp:sp modelId="{D008CABD-8383-493F-AC54-3EF18B02061B}">
      <dsp:nvSpPr>
        <dsp:cNvPr id="0" name=""/>
        <dsp:cNvSpPr/>
      </dsp:nvSpPr>
      <dsp:spPr>
        <a:xfrm>
          <a:off x="2216125" y="960120"/>
          <a:ext cx="1054149" cy="1280160"/>
        </a:xfrm>
        <a:prstGeom prst="roundRect">
          <a:avLst/>
        </a:prstGeom>
        <a:solidFill>
          <a:srgbClr val="4472C4">
            <a:hueOff val="-3676672"/>
            <a:satOff val="-5114"/>
            <a:lumOff val="-1961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Operational need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Responsible personnel need structured information and visibility of reported issues </a:t>
          </a:r>
        </a:p>
      </dsp:txBody>
      <dsp:txXfrm>
        <a:off x="2267584" y="1011579"/>
        <a:ext cx="951231" cy="1177242"/>
      </dsp:txXfrm>
    </dsp:sp>
    <dsp:sp modelId="{693A9E8B-7C63-4177-B30D-43BB725CA4B9}">
      <dsp:nvSpPr>
        <dsp:cNvPr id="0" name=""/>
        <dsp:cNvSpPr/>
      </dsp:nvSpPr>
      <dsp:spPr>
        <a:xfrm>
          <a:off x="3322982" y="960120"/>
          <a:ext cx="1054149" cy="1280160"/>
        </a:xfrm>
        <a:prstGeom prst="roundRect">
          <a:avLst/>
        </a:prstGeom>
        <a:solidFill>
          <a:srgbClr val="4472C4">
            <a:hueOff val="-5515009"/>
            <a:satOff val="-7671"/>
            <a:lumOff val="-2942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System Capability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CivicConnect provides a structured reporting ,management and tracking capability </a:t>
          </a:r>
        </a:p>
      </dsp:txBody>
      <dsp:txXfrm>
        <a:off x="3374441" y="1011579"/>
        <a:ext cx="951231" cy="1177242"/>
      </dsp:txXfrm>
    </dsp:sp>
    <dsp:sp modelId="{7FB6EE69-77F1-41FB-BD13-0EB117619A6F}">
      <dsp:nvSpPr>
        <dsp:cNvPr id="0" name=""/>
        <dsp:cNvSpPr/>
      </dsp:nvSpPr>
      <dsp:spPr>
        <a:xfrm>
          <a:off x="4429839" y="960120"/>
          <a:ext cx="1054149" cy="1280160"/>
        </a:xfrm>
        <a:prstGeom prst="roundRect">
          <a:avLst/>
        </a:prstGeom>
        <a:solidFill>
          <a:srgbClr val="4472C4">
            <a:hueOff val="-7353344"/>
            <a:satOff val="-10228"/>
            <a:lumOff val="-3922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Intended Value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Improve communication ,visibility ,accountability and management of cicvic issues.</a:t>
          </a:r>
        </a:p>
      </dsp:txBody>
      <dsp:txXfrm>
        <a:off x="4481298" y="1011579"/>
        <a:ext cx="951231" cy="11772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B6128F-0628-48A7-8463-8149682E5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Phenyo Phooko</cp:lastModifiedBy>
  <cp:revision>3</cp:revision>
  <dcterms:created xsi:type="dcterms:W3CDTF">2026-09-09T19:57:00Z</dcterms:created>
  <dcterms:modified xsi:type="dcterms:W3CDTF">2026-09-09T19:58:00Z</dcterms:modified>
  <cp:category/>
</cp:coreProperties>
</file>