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FC6" w:rsidRDefault="001825F5">
      <w:pPr>
        <w:jc w:val="center"/>
      </w:pPr>
      <w:r>
        <w:rPr>
          <w:b/>
          <w:sz w:val="40"/>
        </w:rPr>
        <w:t>CivicConnect -</w:t>
      </w:r>
      <w:bookmarkStart w:id="0" w:name="_GoBack"/>
      <w:bookmarkEnd w:id="0"/>
      <w:r>
        <w:rPr>
          <w:b/>
          <w:sz w:val="40"/>
        </w:rPr>
        <w:t xml:space="preserve"> quality</w:t>
      </w:r>
    </w:p>
    <w:p w:rsidR="00607FC6" w:rsidRDefault="001825F5">
      <w:pPr>
        <w:pStyle w:val="Heading1"/>
      </w:pPr>
      <w:r>
        <w:t>FE-02) Testability of the Core Reporting Workflow</w:t>
      </w:r>
    </w:p>
    <w:p w:rsidR="00607FC6" w:rsidRDefault="001825F5">
      <w:r>
        <w:t>Why this matters now:</w:t>
      </w:r>
      <w:r>
        <w:br/>
        <w:t xml:space="preserve">The core CivicConnect workflow involves submitting an issue, capturing sufficient information, receiving confirmation, tracking status and </w:t>
      </w:r>
      <w:r>
        <w:t>enabling responsible personnel to manage the issue. These activities must be defined clearly enough to be verified later.</w:t>
      </w:r>
    </w:p>
    <w:p w:rsidR="00607FC6" w:rsidRDefault="001825F5">
      <w:r>
        <w:t>Later engineering decision/activity influenced:</w:t>
      </w:r>
      <w:r>
        <w:br/>
        <w:t>This will influence functional requirements, acceptance criteria, validation rules, te</w:t>
      </w:r>
      <w:r>
        <w:t>st-case design and later verification activities.</w:t>
      </w:r>
    </w:p>
    <w:p w:rsidR="00607FC6" w:rsidRDefault="001825F5">
      <w:r>
        <w:t>Information still required:</w:t>
      </w:r>
      <w:r>
        <w:br/>
        <w:t>The project still needs agreement on the exact minimum information required for an issue report, valid status transitions and measurable acceptance conditions for the core workfl</w:t>
      </w:r>
      <w:r>
        <w:t>ow.</w:t>
      </w:r>
    </w:p>
    <w:p w:rsidR="00607FC6" w:rsidRDefault="001825F5">
      <w:r>
        <w:t>Risk if ignored:</w:t>
      </w:r>
      <w:r>
        <w:br/>
        <w:t>If the workflow is not defined in a testable way, the team may be unable to determine objectively whether the system satisfies stakeholder needs, resulting in ambiguous requirements, inconsistent testing and possible rework.</w:t>
      </w:r>
    </w:p>
    <w:p w:rsidR="00607FC6" w:rsidRDefault="001825F5">
      <w:r>
        <w:t>Source not</w:t>
      </w:r>
      <w:r>
        <w:t>e: content is split from the supplied per 2.docx. No unsupported content was added.</w:t>
      </w:r>
    </w:p>
    <w:sectPr w:rsidR="00607F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25F5"/>
    <w:rsid w:val="0029639D"/>
    <w:rsid w:val="00326F90"/>
    <w:rsid w:val="00607F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727CE"/>
  <w14:defaultImageDpi w14:val="300"/>
  <w15:docId w15:val="{F634883D-5450-4BFC-8A5F-AB138F52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31A994-BD6B-4DAB-AD27-C5790A02A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Phenyo Phooko</cp:lastModifiedBy>
  <cp:revision>2</cp:revision>
  <dcterms:created xsi:type="dcterms:W3CDTF">2026-09-09T19:58:00Z</dcterms:created>
  <dcterms:modified xsi:type="dcterms:W3CDTF">2026-09-09T19:58:00Z</dcterms:modified>
  <cp:category/>
</cp:coreProperties>
</file>