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8DC" w:rsidRDefault="00810D34">
      <w:pPr>
        <w:jc w:val="center"/>
      </w:pPr>
      <w:proofErr w:type="spellStart"/>
      <w:r>
        <w:rPr>
          <w:b/>
          <w:sz w:val="40"/>
        </w:rPr>
        <w:t>CivicConnect</w:t>
      </w:r>
      <w:proofErr w:type="spellEnd"/>
      <w:r>
        <w:rPr>
          <w:b/>
          <w:sz w:val="40"/>
        </w:rPr>
        <w:t xml:space="preserve"> -</w:t>
      </w:r>
      <w:r w:rsidR="00F74DF7">
        <w:rPr>
          <w:b/>
          <w:sz w:val="40"/>
        </w:rPr>
        <w:t xml:space="preserve"> risk</w:t>
      </w:r>
    </w:p>
    <w:p w:rsidR="004728DC" w:rsidRDefault="00F74DF7">
      <w:pPr>
        <w:pStyle w:val="Heading1"/>
      </w:pPr>
      <w:r>
        <w:t>8) Stakeholder Conflict 2 - Transparency Vs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4728DC">
        <w:trPr>
          <w:jc w:val="center"/>
        </w:trPr>
        <w:tc>
          <w:tcPr>
            <w:tcW w:w="4320" w:type="dxa"/>
          </w:tcPr>
          <w:p w:rsidR="004728DC" w:rsidRPr="00F74DF7" w:rsidRDefault="00F74DF7">
            <w:pPr>
              <w:rPr>
                <w:b/>
              </w:rPr>
            </w:pPr>
            <w:r w:rsidRPr="00F74DF7">
              <w:rPr>
                <w:b/>
              </w:rPr>
              <w:t>Stakeholder</w:t>
            </w:r>
          </w:p>
        </w:tc>
        <w:tc>
          <w:tcPr>
            <w:tcW w:w="4320" w:type="dxa"/>
          </w:tcPr>
          <w:p w:rsidR="004728DC" w:rsidRPr="00F74DF7" w:rsidRDefault="00F74DF7">
            <w:pPr>
              <w:rPr>
                <w:b/>
              </w:rPr>
            </w:pPr>
            <w:r w:rsidRPr="00F74DF7">
              <w:rPr>
                <w:b/>
              </w:rPr>
              <w:t>Expectation</w:t>
            </w:r>
          </w:p>
        </w:tc>
      </w:tr>
      <w:tr w:rsidR="004728DC">
        <w:trPr>
          <w:jc w:val="center"/>
        </w:trPr>
        <w:tc>
          <w:tcPr>
            <w:tcW w:w="4320" w:type="dxa"/>
          </w:tcPr>
          <w:p w:rsidR="004728DC" w:rsidRDefault="00F74DF7">
            <w:r>
              <w:t>Citizens</w:t>
            </w:r>
          </w:p>
        </w:tc>
        <w:tc>
          <w:tcPr>
            <w:tcW w:w="4320" w:type="dxa"/>
          </w:tcPr>
          <w:p w:rsidR="004728DC" w:rsidRDefault="00F74DF7">
            <w:r>
              <w:t>Visibility of issue status and progress</w:t>
            </w:r>
          </w:p>
        </w:tc>
      </w:tr>
      <w:tr w:rsidR="004728DC">
        <w:trPr>
          <w:jc w:val="center"/>
        </w:trPr>
        <w:tc>
          <w:tcPr>
            <w:tcW w:w="4320" w:type="dxa"/>
          </w:tcPr>
          <w:p w:rsidR="004728DC" w:rsidRDefault="00F74DF7">
            <w:r>
              <w:t>Individuals</w:t>
            </w:r>
          </w:p>
        </w:tc>
        <w:tc>
          <w:tcPr>
            <w:tcW w:w="4320" w:type="dxa"/>
          </w:tcPr>
          <w:p w:rsidR="004728DC" w:rsidRDefault="00F74DF7">
            <w:r>
              <w:t>Appropriate protection of information</w:t>
            </w:r>
          </w:p>
        </w:tc>
      </w:tr>
    </w:tbl>
    <w:p w:rsidR="004728DC" w:rsidRDefault="004728DC"/>
    <w:p w:rsidR="004728DC" w:rsidRPr="00F74DF7" w:rsidRDefault="00F74DF7">
      <w:pPr>
        <w:rPr>
          <w:b/>
        </w:rPr>
      </w:pPr>
      <w:r w:rsidRPr="00F74DF7">
        <w:rPr>
          <w:b/>
        </w:rPr>
        <w:t>Engineering conflict</w:t>
      </w:r>
    </w:p>
    <w:p w:rsidR="004728DC" w:rsidRDefault="00F74DF7">
      <w:r>
        <w:t xml:space="preserve">Greater </w:t>
      </w:r>
      <w:r>
        <w:t>transparency can improve accountability, but exposing too much information could create privacy or security risks.</w:t>
      </w:r>
    </w:p>
    <w:p w:rsidR="004728DC" w:rsidRPr="00F74DF7" w:rsidRDefault="00F74DF7">
      <w:pPr>
        <w:rPr>
          <w:b/>
        </w:rPr>
      </w:pPr>
      <w:r w:rsidRPr="00F74DF7">
        <w:rPr>
          <w:b/>
        </w:rPr>
        <w:t>Decision</w:t>
      </w:r>
    </w:p>
    <w:p w:rsidR="004728DC" w:rsidRDefault="00F74DF7">
      <w:r>
        <w:t>The baseline should support appropriate status visibility without assuming that every piece of report information should be publicly</w:t>
      </w:r>
      <w:r>
        <w:t xml:space="preserve"> visible.</w:t>
      </w:r>
    </w:p>
    <w:p w:rsidR="004728DC" w:rsidRPr="00F74DF7" w:rsidRDefault="00F74DF7">
      <w:pPr>
        <w:rPr>
          <w:b/>
        </w:rPr>
      </w:pPr>
      <w:r w:rsidRPr="00F74DF7">
        <w:rPr>
          <w:b/>
        </w:rPr>
        <w:t>Downstream consequence</w:t>
      </w:r>
    </w:p>
    <w:p w:rsidR="004728DC" w:rsidRDefault="00F74DF7">
      <w:r>
        <w:t>This will influence later:</w:t>
      </w:r>
    </w:p>
    <w:p w:rsidR="004728DC" w:rsidRDefault="00F74DF7" w:rsidP="00F74DF7">
      <w:pPr>
        <w:pStyle w:val="ListParagraph"/>
        <w:numPr>
          <w:ilvl w:val="0"/>
          <w:numId w:val="10"/>
        </w:numPr>
      </w:pPr>
      <w:r>
        <w:t>access-control requirements;</w:t>
      </w:r>
    </w:p>
    <w:p w:rsidR="004728DC" w:rsidRDefault="00F74DF7" w:rsidP="00F74DF7">
      <w:pPr>
        <w:pStyle w:val="ListParagraph"/>
        <w:numPr>
          <w:ilvl w:val="0"/>
          <w:numId w:val="10"/>
        </w:numPr>
      </w:pPr>
      <w:r>
        <w:t>information-classification decisions;</w:t>
      </w:r>
    </w:p>
    <w:p w:rsidR="004728DC" w:rsidRDefault="00F74DF7" w:rsidP="00F74DF7">
      <w:pPr>
        <w:pStyle w:val="ListParagraph"/>
        <w:numPr>
          <w:ilvl w:val="0"/>
          <w:numId w:val="10"/>
        </w:numPr>
      </w:pPr>
      <w:r>
        <w:t>privacy requirements;</w:t>
      </w:r>
    </w:p>
    <w:p w:rsidR="004728DC" w:rsidRDefault="00F74DF7" w:rsidP="00F74DF7">
      <w:pPr>
        <w:pStyle w:val="ListParagraph"/>
        <w:numPr>
          <w:ilvl w:val="0"/>
          <w:numId w:val="10"/>
        </w:numPr>
      </w:pPr>
      <w:r>
        <w:t>interface behavior;</w:t>
      </w:r>
    </w:p>
    <w:p w:rsidR="004728DC" w:rsidRDefault="00F74DF7" w:rsidP="00F74DF7">
      <w:pPr>
        <w:pStyle w:val="ListParagraph"/>
        <w:numPr>
          <w:ilvl w:val="0"/>
          <w:numId w:val="10"/>
        </w:numPr>
      </w:pPr>
      <w:r>
        <w:t>security testing.</w:t>
      </w:r>
    </w:p>
    <w:p w:rsidR="004728DC" w:rsidRDefault="00F74DF7">
      <w:r>
        <w:t>N</w:t>
      </w:r>
      <w:r>
        <w:t xml:space="preserve">IST's Privacy Framework provides a recognized risk-management </w:t>
      </w:r>
      <w:r>
        <w:t>approach for identifying and managing privacy risk in systems that process information about people.</w:t>
      </w:r>
    </w:p>
    <w:p w:rsidR="004728DC" w:rsidRDefault="004728DC">
      <w:bookmarkStart w:id="0" w:name="_GoBack"/>
      <w:bookmarkEnd w:id="0"/>
    </w:p>
    <w:sectPr w:rsidR="004728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6B1058"/>
    <w:multiLevelType w:val="hybridMultilevel"/>
    <w:tmpl w:val="7A6E6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8DC"/>
    <w:rsid w:val="00810D34"/>
    <w:rsid w:val="00AA1D8D"/>
    <w:rsid w:val="00B47730"/>
    <w:rsid w:val="00CB0664"/>
    <w:rsid w:val="00F74D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DE071"/>
  <w14:defaultImageDpi w14:val="300"/>
  <w15:docId w15:val="{3B25EEE6-D501-4849-9A37-4C07322F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FCFBCD-A2D0-459E-AE7B-E85F2EE05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Phenyo Phooko</cp:lastModifiedBy>
  <cp:revision>3</cp:revision>
  <dcterms:created xsi:type="dcterms:W3CDTF">2026-09-09T19:59:00Z</dcterms:created>
  <dcterms:modified xsi:type="dcterms:W3CDTF">2026-09-09T20:06:00Z</dcterms:modified>
  <cp:category/>
</cp:coreProperties>
</file>