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Usage Statement</w:t>
      </w:r>
    </w:p>
    <w:p>
      <w:r>
        <w:t>AI tools were used to a limited extent during the development of this project. They were mainly used for research, clarification, and occasional assistance with ideas or wording. The majority of the work, including the main decisions, development, documentation, and final content, was completed by the project team.</w:t>
      </w:r>
    </w:p>
    <w:p>
      <w:r>
        <w:t>AI was therefore used as a supporting research and productivity tool rather than as the main source of the project's work.</w:t>
      </w:r>
    </w:p>
    <w:sectPr w:rsidR="00FC693F" w:rsidRPr="0006063C" w:rsidSect="00034616">
      <w:pgSz w:w="12240" w:h="15840"/>
      <w:pgMar w:top="1200" w:right="1400" w:bottom="1200" w:left="14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