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E4C8" w14:textId="77777777" w:rsidR="002D2E03" w:rsidRPr="00A85ECB" w:rsidRDefault="002D2E03" w:rsidP="002D2E03">
      <w:pPr>
        <w:pStyle w:val="Heading1"/>
        <w:spacing w:before="240" w:after="120"/>
        <w:rPr>
          <w:rFonts w:ascii="Calibri" w:hAnsi="Calibri" w:cs="Calibri"/>
        </w:rPr>
      </w:pPr>
      <w:r w:rsidRPr="00A85ECB">
        <w:rPr>
          <w:rFonts w:ascii="Calibri" w:hAnsi="Calibri" w:cs="Calibri"/>
        </w:rPr>
        <w:t xml:space="preserve">5. Forward Engineering Considerations </w:t>
      </w:r>
    </w:p>
    <w:p w14:paraId="109F8FB8" w14:textId="77777777" w:rsidR="002D2E03" w:rsidRPr="00A85ECB" w:rsidRDefault="002D2E03" w:rsidP="002D2E03">
      <w:pPr>
        <w:pStyle w:val="Heading2"/>
        <w:spacing w:before="240" w:after="120"/>
        <w:rPr>
          <w:rFonts w:ascii="Calibri" w:hAnsi="Calibri" w:cs="Calibri"/>
        </w:rPr>
      </w:pPr>
      <w:r w:rsidRPr="00A85ECB">
        <w:rPr>
          <w:rFonts w:ascii="Calibri" w:hAnsi="Calibri" w:cs="Calibri"/>
        </w:rPr>
        <w:t>FE-03: Input Validation &amp; Data Integrity Consistency</w:t>
      </w:r>
    </w:p>
    <w:p w14:paraId="54594F1F" w14:textId="77777777" w:rsidR="002D2E03" w:rsidRPr="00A85ECB" w:rsidRDefault="002D2E03" w:rsidP="002D2E03">
      <w:pPr>
        <w:spacing w:after="120"/>
        <w:rPr>
          <w:rFonts w:ascii="Calibri" w:hAnsi="Calibri" w:cs="Calibri"/>
        </w:rPr>
      </w:pPr>
      <w:r w:rsidRPr="00A85ECB">
        <w:rPr>
          <w:rFonts w:ascii="Calibri" w:hAnsi="Calibri" w:cs="Calibri"/>
        </w:rPr>
        <w:t>Why this matters now: FR-02, FR-05 and FR-09 all depend on consistent validation rules (required fields, valid status transitions, valid role values). If these rules are not agreed at the requirements stage, different parts of the system could apply inconsistent validation once construction begins.</w:t>
      </w:r>
    </w:p>
    <w:p w14:paraId="013D4AD5" w14:textId="77777777" w:rsidR="002D2E03" w:rsidRPr="00A85ECB" w:rsidRDefault="002D2E03" w:rsidP="002D2E03">
      <w:pPr>
        <w:spacing w:after="120"/>
        <w:rPr>
          <w:rFonts w:ascii="Calibri" w:hAnsi="Calibri" w:cs="Calibri"/>
        </w:rPr>
      </w:pPr>
      <w:r w:rsidRPr="00A85ECB">
        <w:rPr>
          <w:rFonts w:ascii="Calibri" w:hAnsi="Calibri" w:cs="Calibri"/>
        </w:rPr>
        <w:t>Later decision/activity influenced: database schema and field constraints, API-level validation design, and shared error-handling conventions.</w:t>
      </w:r>
    </w:p>
    <w:p w14:paraId="276C7671" w14:textId="77777777" w:rsidR="002D2E03" w:rsidRPr="00A85ECB" w:rsidRDefault="002D2E03" w:rsidP="002D2E03">
      <w:pPr>
        <w:spacing w:after="120"/>
        <w:rPr>
          <w:rFonts w:ascii="Calibri" w:hAnsi="Calibri" w:cs="Calibri"/>
        </w:rPr>
      </w:pPr>
      <w:r w:rsidRPr="00A85ECB">
        <w:rPr>
          <w:rFonts w:ascii="Calibri" w:hAnsi="Calibri" w:cs="Calibri"/>
        </w:rPr>
        <w:t>Information still required: the exact field-level rules</w:t>
      </w:r>
      <w:r>
        <w:rPr>
          <w:rFonts w:ascii="Calibri" w:hAnsi="Calibri" w:cs="Calibri"/>
        </w:rPr>
        <w:t>,</w:t>
      </w:r>
      <w:r w:rsidRPr="00A85ECB">
        <w:rPr>
          <w:rFonts w:ascii="Calibri" w:hAnsi="Calibri" w:cs="Calibri"/>
        </w:rPr>
        <w:t xml:space="preserve"> permitted issue categories, maximum field lengths, and which fields are mandatory versus optional</w:t>
      </w:r>
      <w:r>
        <w:rPr>
          <w:rFonts w:ascii="Calibri" w:hAnsi="Calibri" w:cs="Calibri"/>
        </w:rPr>
        <w:t xml:space="preserve">, </w:t>
      </w:r>
      <w:r w:rsidRPr="00A85ECB">
        <w:rPr>
          <w:rFonts w:ascii="Calibri" w:hAnsi="Calibri" w:cs="Calibri"/>
        </w:rPr>
        <w:t>confirmed with civic personnel (S02).</w:t>
      </w:r>
    </w:p>
    <w:p w14:paraId="07089536" w14:textId="77777777" w:rsidR="002D2E03" w:rsidRPr="00A85ECB" w:rsidRDefault="002D2E03" w:rsidP="002D2E03">
      <w:pPr>
        <w:spacing w:after="120"/>
        <w:rPr>
          <w:rFonts w:ascii="Calibri" w:hAnsi="Calibri" w:cs="Calibri"/>
        </w:rPr>
      </w:pPr>
      <w:r w:rsidRPr="00A85ECB">
        <w:rPr>
          <w:rFonts w:ascii="Calibri" w:hAnsi="Calibri" w:cs="Calibri"/>
        </w:rPr>
        <w:t>Risk if ignored: inconsistent or duplicated validation logic across the system, leading to data-quality problems and avoidable rework during construction and testing.</w:t>
      </w:r>
    </w:p>
    <w:p w14:paraId="6F50F485" w14:textId="77777777" w:rsidR="002D2E03" w:rsidRPr="00A85ECB" w:rsidRDefault="002D2E03" w:rsidP="002D2E03">
      <w:pPr>
        <w:pStyle w:val="Heading2"/>
        <w:spacing w:before="240" w:after="120"/>
        <w:rPr>
          <w:rFonts w:ascii="Calibri" w:hAnsi="Calibri" w:cs="Calibri"/>
        </w:rPr>
      </w:pPr>
      <w:r w:rsidRPr="00A85ECB">
        <w:rPr>
          <w:rFonts w:ascii="Calibri" w:hAnsi="Calibri" w:cs="Calibri"/>
        </w:rPr>
        <w:t>FE-04: Scalability &amp; Performance Baseline Beyond the Pilot</w:t>
      </w:r>
    </w:p>
    <w:p w14:paraId="0FC187D8" w14:textId="77777777" w:rsidR="002D2E03" w:rsidRPr="00A85ECB" w:rsidRDefault="002D2E03" w:rsidP="002D2E03">
      <w:pPr>
        <w:spacing w:after="120"/>
        <w:rPr>
          <w:rFonts w:ascii="Calibri" w:hAnsi="Calibri" w:cs="Calibri"/>
        </w:rPr>
      </w:pPr>
      <w:r w:rsidRPr="00A85ECB">
        <w:rPr>
          <w:rFonts w:ascii="Calibri" w:hAnsi="Calibri" w:cs="Calibri"/>
        </w:rPr>
        <w:t xml:space="preserve">Why this matters now: NFR-01 and NFR-06 set pragmatic performance/scale targets because of the cost/resource constraint identified above. If </w:t>
      </w:r>
      <w:proofErr w:type="spellStart"/>
      <w:r w:rsidRPr="00A85ECB">
        <w:rPr>
          <w:rFonts w:ascii="Calibri" w:hAnsi="Calibri" w:cs="Calibri"/>
        </w:rPr>
        <w:t>CivicConnect</w:t>
      </w:r>
      <w:proofErr w:type="spellEnd"/>
      <w:r w:rsidRPr="00A85ECB">
        <w:rPr>
          <w:rFonts w:ascii="Calibri" w:hAnsi="Calibri" w:cs="Calibri"/>
        </w:rPr>
        <w:t xml:space="preserve"> were to grow beyond an academic pilot, the low-cost hosting assumption behind these NFRs may no longer hold.</w:t>
      </w:r>
    </w:p>
    <w:p w14:paraId="0E852C88" w14:textId="77777777" w:rsidR="002D2E03" w:rsidRPr="00A85ECB" w:rsidRDefault="002D2E03" w:rsidP="002D2E03">
      <w:pPr>
        <w:spacing w:after="120"/>
        <w:rPr>
          <w:rFonts w:ascii="Calibri" w:hAnsi="Calibri" w:cs="Calibri"/>
        </w:rPr>
      </w:pPr>
      <w:r w:rsidRPr="00A85ECB">
        <w:rPr>
          <w:rFonts w:ascii="Calibri" w:hAnsi="Calibri" w:cs="Calibri"/>
        </w:rPr>
        <w:t>Later decision/activity influenced: hosting and deployment architecture, database indexing/scaling approach, and whether notification delivery (FR-10) should be synchronous or queued.</w:t>
      </w:r>
    </w:p>
    <w:p w14:paraId="260A26B0" w14:textId="77777777" w:rsidR="002D2E03" w:rsidRPr="00A85ECB" w:rsidRDefault="002D2E03" w:rsidP="002D2E03">
      <w:pPr>
        <w:spacing w:after="120"/>
        <w:rPr>
          <w:rFonts w:ascii="Calibri" w:hAnsi="Calibri" w:cs="Calibri"/>
        </w:rPr>
      </w:pPr>
      <w:r w:rsidRPr="00A85ECB">
        <w:rPr>
          <w:rFonts w:ascii="Calibri" w:hAnsi="Calibri" w:cs="Calibri"/>
        </w:rPr>
        <w:t xml:space="preserve">Information still required: </w:t>
      </w:r>
      <w:proofErr w:type="gramStart"/>
      <w:r w:rsidRPr="00A85ECB">
        <w:rPr>
          <w:rFonts w:ascii="Calibri" w:hAnsi="Calibri" w:cs="Calibri"/>
        </w:rPr>
        <w:t>realistic expected</w:t>
      </w:r>
      <w:proofErr w:type="gramEnd"/>
      <w:r w:rsidRPr="00A85ECB">
        <w:rPr>
          <w:rFonts w:ascii="Calibri" w:hAnsi="Calibri" w:cs="Calibri"/>
        </w:rPr>
        <w:t xml:space="preserve"> user/report volume beyond the pilot, and any budget available for scaling infrastructure.</w:t>
      </w:r>
    </w:p>
    <w:p w14:paraId="6E7AFA23" w14:textId="77777777" w:rsidR="002D2E03" w:rsidRPr="00A85ECB" w:rsidRDefault="002D2E03" w:rsidP="002D2E03">
      <w:pPr>
        <w:spacing w:after="120"/>
        <w:rPr>
          <w:rFonts w:ascii="Calibri" w:hAnsi="Calibri" w:cs="Calibri"/>
        </w:rPr>
      </w:pPr>
      <w:r w:rsidRPr="00A85ECB">
        <w:rPr>
          <w:rFonts w:ascii="Calibri" w:hAnsi="Calibri" w:cs="Calibri"/>
        </w:rPr>
        <w:t>Risk if ignored: performance NFRs baselined for a small pilot could become invalid after launch, forcing a costly re-architecture rather than incremental scaling.</w:t>
      </w:r>
    </w:p>
    <w:p w14:paraId="7F5E086C" w14:textId="77777777" w:rsidR="00162E5A" w:rsidRDefault="00162E5A"/>
    <w:sectPr w:rsidR="00162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03"/>
    <w:rsid w:val="00162E5A"/>
    <w:rsid w:val="002D2E03"/>
    <w:rsid w:val="0074130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DCB6"/>
  <w15:chartTrackingRefBased/>
  <w15:docId w15:val="{5B3C26D0-F632-4CE5-B066-AA5B71F5A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E03"/>
    <w:pPr>
      <w:spacing w:after="0" w:line="240" w:lineRule="auto"/>
    </w:pPr>
    <w:rPr>
      <w:rFonts w:ascii="Times New Roman" w:eastAsia="Times New Roman" w:hAnsi="Times New Roman" w:cs="Times New Roman"/>
      <w:kern w:val="0"/>
      <w:sz w:val="20"/>
      <w:szCs w:val="20"/>
      <w:lang w:eastAsia="en-ZA"/>
      <w14:ligatures w14:val="none"/>
    </w:rPr>
  </w:style>
  <w:style w:type="paragraph" w:styleId="Heading1">
    <w:name w:val="heading 1"/>
    <w:basedOn w:val="Normal"/>
    <w:next w:val="Normal"/>
    <w:link w:val="Heading1Char"/>
    <w:uiPriority w:val="9"/>
    <w:qFormat/>
    <w:rsid w:val="002D2E0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D2E0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D2E0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D2E0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D2E0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D2E0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D2E0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D2E0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D2E0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E03"/>
    <w:rPr>
      <w:rFonts w:eastAsiaTheme="majorEastAsia" w:cstheme="majorBidi"/>
      <w:color w:val="272727" w:themeColor="text1" w:themeTint="D8"/>
    </w:rPr>
  </w:style>
  <w:style w:type="paragraph" w:styleId="Title">
    <w:name w:val="Title"/>
    <w:basedOn w:val="Normal"/>
    <w:next w:val="Normal"/>
    <w:link w:val="TitleChar"/>
    <w:uiPriority w:val="10"/>
    <w:qFormat/>
    <w:rsid w:val="002D2E0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D2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E0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D2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E03"/>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D2E03"/>
    <w:rPr>
      <w:i/>
      <w:iCs/>
      <w:color w:val="404040" w:themeColor="text1" w:themeTint="BF"/>
    </w:rPr>
  </w:style>
  <w:style w:type="paragraph" w:styleId="ListParagraph">
    <w:name w:val="List Paragraph"/>
    <w:basedOn w:val="Normal"/>
    <w:uiPriority w:val="34"/>
    <w:qFormat/>
    <w:rsid w:val="002D2E03"/>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D2E03"/>
    <w:rPr>
      <w:i/>
      <w:iCs/>
      <w:color w:val="0F4761" w:themeColor="accent1" w:themeShade="BF"/>
    </w:rPr>
  </w:style>
  <w:style w:type="paragraph" w:styleId="IntenseQuote">
    <w:name w:val="Intense Quote"/>
    <w:basedOn w:val="Normal"/>
    <w:next w:val="Normal"/>
    <w:link w:val="IntenseQuoteChar"/>
    <w:uiPriority w:val="30"/>
    <w:qFormat/>
    <w:rsid w:val="002D2E0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D2E03"/>
    <w:rPr>
      <w:i/>
      <w:iCs/>
      <w:color w:val="0F4761" w:themeColor="accent1" w:themeShade="BF"/>
    </w:rPr>
  </w:style>
  <w:style w:type="character" w:styleId="IntenseReference">
    <w:name w:val="Intense Reference"/>
    <w:basedOn w:val="DefaultParagraphFont"/>
    <w:uiPriority w:val="32"/>
    <w:qFormat/>
    <w:rsid w:val="002D2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Dristen Venter</dc:creator>
  <cp:keywords/>
  <dc:description/>
  <cp:lastModifiedBy>Dristen Venter</cp:lastModifiedBy>
  <cp:revision>1</cp:revision>
  <dcterms:created xsi:type="dcterms:W3CDTF">2026-09-09T20:04:00Z</dcterms:created>
  <dcterms:modified xsi:type="dcterms:W3CDTF">2026-09-09T20:08:00Z</dcterms:modified>
</cp:coreProperties>
</file>