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5F5" w:rsidRPr="00375E29" w:rsidRDefault="001745F5" w:rsidP="001745F5">
      <w:pPr>
        <w:spacing w:line="480" w:lineRule="auto"/>
        <w:jc w:val="center"/>
        <w:rPr>
          <w:rFonts w:ascii="Times New Roman" w:hAnsi="Times New Roman" w:cs="Times New Roman"/>
          <w:b/>
          <w:sz w:val="24"/>
          <w:szCs w:val="24"/>
        </w:rPr>
      </w:pPr>
      <w:r w:rsidRPr="00375E29">
        <w:rPr>
          <w:rFonts w:ascii="Times New Roman" w:hAnsi="Times New Roman" w:cs="Times New Roman"/>
          <w:b/>
          <w:sz w:val="24"/>
          <w:szCs w:val="24"/>
        </w:rPr>
        <w:t>Abstract</w:t>
      </w:r>
    </w:p>
    <w:p w:rsidR="001108FD" w:rsidRPr="00375E29" w:rsidRDefault="00500F5A" w:rsidP="009E4443">
      <w:pPr>
        <w:spacing w:line="480" w:lineRule="auto"/>
        <w:rPr>
          <w:rFonts w:ascii="Times New Roman" w:hAnsi="Times New Roman" w:cs="Times New Roman"/>
          <w:sz w:val="24"/>
          <w:szCs w:val="24"/>
        </w:rPr>
      </w:pPr>
      <w:r w:rsidRPr="00375E29">
        <w:rPr>
          <w:rFonts w:ascii="Times New Roman" w:hAnsi="Times New Roman" w:cs="Times New Roman"/>
          <w:sz w:val="24"/>
          <w:szCs w:val="24"/>
        </w:rPr>
        <w:t xml:space="preserve">This construct of face-to-face communication is presented as a form of internal and external factors. </w:t>
      </w:r>
      <w:r w:rsidR="0054620C" w:rsidRPr="00375E29">
        <w:rPr>
          <w:rFonts w:ascii="Times New Roman" w:hAnsi="Times New Roman" w:cs="Times New Roman"/>
          <w:sz w:val="24"/>
          <w:szCs w:val="24"/>
        </w:rPr>
        <w:t>A seven-item questionnaire we designed to measure communication. Two factors</w:t>
      </w:r>
      <w:r w:rsidR="00A829E4" w:rsidRPr="00375E29">
        <w:rPr>
          <w:rFonts w:ascii="Times New Roman" w:hAnsi="Times New Roman" w:cs="Times New Roman"/>
          <w:sz w:val="24"/>
          <w:szCs w:val="24"/>
        </w:rPr>
        <w:t xml:space="preserve"> of face-to-face communication were investigated through the development and validation of the Interpersonal Communication Scale</w:t>
      </w:r>
      <w:r w:rsidR="00AC15FC" w:rsidRPr="00375E29">
        <w:rPr>
          <w:rFonts w:ascii="Times New Roman" w:hAnsi="Times New Roman" w:cs="Times New Roman"/>
          <w:sz w:val="24"/>
          <w:szCs w:val="24"/>
        </w:rPr>
        <w:t>. External P</w:t>
      </w:r>
      <w:r w:rsidR="007C734B" w:rsidRPr="00375E29">
        <w:rPr>
          <w:rFonts w:ascii="Times New Roman" w:hAnsi="Times New Roman" w:cs="Times New Roman"/>
          <w:sz w:val="24"/>
          <w:szCs w:val="24"/>
        </w:rPr>
        <w:t>erception defines an in</w:t>
      </w:r>
      <w:r w:rsidR="00AC15FC" w:rsidRPr="00375E29">
        <w:rPr>
          <w:rFonts w:ascii="Times New Roman" w:hAnsi="Times New Roman" w:cs="Times New Roman"/>
          <w:sz w:val="24"/>
          <w:szCs w:val="24"/>
        </w:rPr>
        <w:t>dividual’s ability to interact with others, and Internal D</w:t>
      </w:r>
      <w:r w:rsidR="007C734B" w:rsidRPr="00375E29">
        <w:rPr>
          <w:rFonts w:ascii="Times New Roman" w:hAnsi="Times New Roman" w:cs="Times New Roman"/>
          <w:sz w:val="24"/>
          <w:szCs w:val="24"/>
        </w:rPr>
        <w:t xml:space="preserve">isseverance refers to one’s desire to remove the distance between the individual, which they are communicating. </w:t>
      </w:r>
      <w:r w:rsidR="00A829E4" w:rsidRPr="00375E29">
        <w:rPr>
          <w:rFonts w:ascii="Times New Roman" w:hAnsi="Times New Roman" w:cs="Times New Roman"/>
          <w:sz w:val="24"/>
          <w:szCs w:val="24"/>
        </w:rPr>
        <w:t xml:space="preserve">The </w:t>
      </w:r>
      <w:r w:rsidR="00682458" w:rsidRPr="00375E29">
        <w:rPr>
          <w:rFonts w:ascii="Times New Roman" w:hAnsi="Times New Roman" w:cs="Times New Roman"/>
          <w:sz w:val="24"/>
          <w:szCs w:val="24"/>
        </w:rPr>
        <w:t xml:space="preserve">components </w:t>
      </w:r>
      <w:r w:rsidR="00A829E4" w:rsidRPr="00375E29">
        <w:rPr>
          <w:rFonts w:ascii="Times New Roman" w:hAnsi="Times New Roman" w:cs="Times New Roman"/>
          <w:sz w:val="24"/>
          <w:szCs w:val="24"/>
        </w:rPr>
        <w:t>of these two factors were explored</w:t>
      </w:r>
      <w:r w:rsidR="00053963" w:rsidRPr="00375E29">
        <w:rPr>
          <w:rFonts w:ascii="Times New Roman" w:hAnsi="Times New Roman" w:cs="Times New Roman"/>
          <w:sz w:val="24"/>
          <w:szCs w:val="24"/>
        </w:rPr>
        <w:t xml:space="preserve"> in two</w:t>
      </w:r>
      <w:r w:rsidR="00A829E4" w:rsidRPr="00375E29">
        <w:rPr>
          <w:rFonts w:ascii="Times New Roman" w:hAnsi="Times New Roman" w:cs="Times New Roman"/>
          <w:sz w:val="24"/>
          <w:szCs w:val="24"/>
        </w:rPr>
        <w:t xml:space="preserve"> studies using various measures of communication, self-</w:t>
      </w:r>
      <w:r w:rsidR="00682458" w:rsidRPr="00375E29">
        <w:rPr>
          <w:rFonts w:ascii="Times New Roman" w:hAnsi="Times New Roman" w:cs="Times New Roman"/>
          <w:sz w:val="24"/>
          <w:szCs w:val="24"/>
        </w:rPr>
        <w:t xml:space="preserve">deception, social </w:t>
      </w:r>
      <w:r w:rsidR="007C734B" w:rsidRPr="00375E29">
        <w:rPr>
          <w:rFonts w:ascii="Times New Roman" w:hAnsi="Times New Roman" w:cs="Times New Roman"/>
          <w:sz w:val="24"/>
          <w:szCs w:val="24"/>
        </w:rPr>
        <w:t>desirability,</w:t>
      </w:r>
      <w:r w:rsidR="00682458" w:rsidRPr="00375E29">
        <w:rPr>
          <w:rFonts w:ascii="Times New Roman" w:hAnsi="Times New Roman" w:cs="Times New Roman"/>
          <w:sz w:val="24"/>
          <w:szCs w:val="24"/>
        </w:rPr>
        <w:t xml:space="preserve"> and gender. </w:t>
      </w:r>
      <w:r w:rsidR="007C734B" w:rsidRPr="00375E29">
        <w:rPr>
          <w:rFonts w:ascii="Times New Roman" w:hAnsi="Times New Roman" w:cs="Times New Roman"/>
          <w:sz w:val="24"/>
          <w:szCs w:val="24"/>
        </w:rPr>
        <w:t xml:space="preserve">External perception was shown to predict an individual’s perception ability, gender, and their ability to communicate with others. </w:t>
      </w:r>
      <w:r w:rsidR="00682458" w:rsidRPr="00375E29">
        <w:rPr>
          <w:rFonts w:ascii="Times New Roman" w:hAnsi="Times New Roman" w:cs="Times New Roman"/>
          <w:sz w:val="24"/>
          <w:szCs w:val="24"/>
        </w:rPr>
        <w:t>Internal disseverance was discovered to predicted an individual’s desire to communicate, and the strongest correlation to flexible and competence in regards to communication.</w:t>
      </w:r>
    </w:p>
    <w:p w:rsidR="001745F5" w:rsidRPr="00375E29" w:rsidRDefault="001745F5" w:rsidP="001745F5">
      <w:pPr>
        <w:spacing w:line="480" w:lineRule="auto"/>
        <w:jc w:val="center"/>
        <w:rPr>
          <w:rFonts w:ascii="Times New Roman" w:hAnsi="Times New Roman" w:cs="Times New Roman"/>
          <w:sz w:val="24"/>
          <w:szCs w:val="24"/>
        </w:rPr>
      </w:pPr>
      <w:r w:rsidRPr="00375E29">
        <w:rPr>
          <w:rFonts w:ascii="Times New Roman" w:hAnsi="Times New Roman" w:cs="Times New Roman"/>
          <w:i/>
          <w:sz w:val="24"/>
          <w:szCs w:val="24"/>
        </w:rPr>
        <w:t xml:space="preserve">Keywords: </w:t>
      </w:r>
      <w:r w:rsidR="00AC15FC" w:rsidRPr="00375E29">
        <w:rPr>
          <w:rFonts w:ascii="Times New Roman" w:hAnsi="Times New Roman" w:cs="Times New Roman"/>
          <w:sz w:val="24"/>
          <w:szCs w:val="24"/>
        </w:rPr>
        <w:t xml:space="preserve"> interpersonal </w:t>
      </w:r>
      <w:r w:rsidRPr="00375E29">
        <w:rPr>
          <w:rFonts w:ascii="Times New Roman" w:hAnsi="Times New Roman" w:cs="Times New Roman"/>
          <w:sz w:val="24"/>
          <w:szCs w:val="24"/>
        </w:rPr>
        <w:t>communication</w:t>
      </w:r>
      <w:r w:rsidR="00AC15FC" w:rsidRPr="00375E29">
        <w:rPr>
          <w:rFonts w:ascii="Times New Roman" w:hAnsi="Times New Roman" w:cs="Times New Roman"/>
          <w:sz w:val="24"/>
          <w:szCs w:val="24"/>
        </w:rPr>
        <w:t>, external perception, internal</w:t>
      </w:r>
      <w:r w:rsidRPr="00375E29">
        <w:rPr>
          <w:rFonts w:ascii="Times New Roman" w:hAnsi="Times New Roman" w:cs="Times New Roman"/>
          <w:sz w:val="24"/>
          <w:szCs w:val="24"/>
        </w:rPr>
        <w:t xml:space="preserve"> disseverance</w:t>
      </w:r>
    </w:p>
    <w:p w:rsidR="00682458" w:rsidRPr="00375E29" w:rsidRDefault="00682458" w:rsidP="009E4443">
      <w:pPr>
        <w:spacing w:line="480" w:lineRule="auto"/>
        <w:rPr>
          <w:rFonts w:ascii="Times New Roman" w:hAnsi="Times New Roman" w:cs="Times New Roman"/>
          <w:sz w:val="24"/>
          <w:szCs w:val="24"/>
        </w:rPr>
      </w:pPr>
    </w:p>
    <w:p w:rsidR="00682458" w:rsidRPr="00375E29" w:rsidRDefault="00682458" w:rsidP="009E4443">
      <w:pPr>
        <w:spacing w:line="480" w:lineRule="auto"/>
        <w:rPr>
          <w:rFonts w:ascii="Times New Roman" w:hAnsi="Times New Roman" w:cs="Times New Roman"/>
          <w:sz w:val="24"/>
          <w:szCs w:val="24"/>
        </w:rPr>
      </w:pPr>
    </w:p>
    <w:p w:rsidR="00F6369C" w:rsidRPr="00375E29" w:rsidRDefault="00F6369C" w:rsidP="009E4443">
      <w:pPr>
        <w:spacing w:line="480" w:lineRule="auto"/>
        <w:rPr>
          <w:rFonts w:ascii="Times New Roman" w:hAnsi="Times New Roman" w:cs="Times New Roman"/>
          <w:sz w:val="24"/>
          <w:szCs w:val="24"/>
        </w:rPr>
      </w:pPr>
    </w:p>
    <w:p w:rsidR="00F6369C" w:rsidRPr="00375E29" w:rsidRDefault="00F6369C" w:rsidP="009E4443">
      <w:pPr>
        <w:spacing w:line="480" w:lineRule="auto"/>
        <w:rPr>
          <w:rFonts w:ascii="Times New Roman" w:hAnsi="Times New Roman" w:cs="Times New Roman"/>
          <w:sz w:val="24"/>
          <w:szCs w:val="24"/>
        </w:rPr>
      </w:pPr>
    </w:p>
    <w:p w:rsidR="00F6369C" w:rsidRPr="00375E29" w:rsidRDefault="00F6369C" w:rsidP="009E4443">
      <w:pPr>
        <w:spacing w:line="480" w:lineRule="auto"/>
        <w:rPr>
          <w:rFonts w:ascii="Times New Roman" w:hAnsi="Times New Roman" w:cs="Times New Roman"/>
          <w:sz w:val="24"/>
          <w:szCs w:val="24"/>
        </w:rPr>
      </w:pPr>
    </w:p>
    <w:p w:rsidR="00F6369C" w:rsidRPr="00375E29" w:rsidRDefault="00F6369C" w:rsidP="009E4443">
      <w:pPr>
        <w:spacing w:line="480" w:lineRule="auto"/>
        <w:rPr>
          <w:rFonts w:ascii="Times New Roman" w:hAnsi="Times New Roman" w:cs="Times New Roman"/>
          <w:sz w:val="24"/>
          <w:szCs w:val="24"/>
        </w:rPr>
      </w:pPr>
    </w:p>
    <w:p w:rsidR="00AC15FC" w:rsidRPr="00375E29" w:rsidRDefault="00AC15FC" w:rsidP="009E4443">
      <w:pPr>
        <w:spacing w:line="480" w:lineRule="auto"/>
        <w:rPr>
          <w:rFonts w:ascii="Times New Roman" w:hAnsi="Times New Roman" w:cs="Times New Roman"/>
          <w:sz w:val="24"/>
          <w:szCs w:val="24"/>
        </w:rPr>
      </w:pPr>
    </w:p>
    <w:p w:rsidR="00682458" w:rsidRPr="00375E29" w:rsidRDefault="00053963" w:rsidP="009E4443">
      <w:pPr>
        <w:spacing w:line="480" w:lineRule="auto"/>
        <w:jc w:val="center"/>
        <w:rPr>
          <w:rFonts w:ascii="Times New Roman" w:hAnsi="Times New Roman" w:cs="Times New Roman"/>
          <w:b/>
          <w:sz w:val="24"/>
          <w:szCs w:val="24"/>
        </w:rPr>
      </w:pPr>
      <w:r w:rsidRPr="00375E29">
        <w:rPr>
          <w:rFonts w:ascii="Times New Roman" w:hAnsi="Times New Roman" w:cs="Times New Roman"/>
          <w:b/>
          <w:sz w:val="24"/>
          <w:szCs w:val="24"/>
        </w:rPr>
        <w:lastRenderedPageBreak/>
        <w:t>The Development of a Trait Measure o</w:t>
      </w:r>
      <w:r w:rsidR="00682458" w:rsidRPr="00375E29">
        <w:rPr>
          <w:rFonts w:ascii="Times New Roman" w:hAnsi="Times New Roman" w:cs="Times New Roman"/>
          <w:b/>
          <w:sz w:val="24"/>
          <w:szCs w:val="24"/>
        </w:rPr>
        <w:t>f Face-To-Face Communication</w:t>
      </w:r>
    </w:p>
    <w:p w:rsidR="00682458" w:rsidRPr="00375E29" w:rsidRDefault="009E4443" w:rsidP="00712157">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The question of how technology in society has affected the ability to communicate has been argued for years. Many observations have been made that individuals communicating via the web, texting, or using other technology appear to have inferior interpersonal skills than those using face-</w:t>
      </w:r>
      <w:r w:rsidR="008F2416" w:rsidRPr="00375E29">
        <w:rPr>
          <w:rFonts w:ascii="Times New Roman" w:hAnsi="Times New Roman" w:cs="Times New Roman"/>
          <w:sz w:val="24"/>
          <w:szCs w:val="24"/>
        </w:rPr>
        <w:t xml:space="preserve">to-face (FtF) interaction (Hwang, 2011; Bakke, 2010). The use of computer-mediated communication is almost unavoidable, how well society utilizes technology in communication is becoming ever more important </w:t>
      </w:r>
      <w:sdt>
        <w:sdtPr>
          <w:rPr>
            <w:rFonts w:ascii="Times New Roman" w:hAnsi="Times New Roman" w:cs="Times New Roman"/>
            <w:sz w:val="24"/>
            <w:szCs w:val="24"/>
          </w:rPr>
          <w:id w:val="-2025084192"/>
          <w:citation/>
        </w:sdtPr>
        <w:sdtContent>
          <w:r w:rsidR="008F2416" w:rsidRPr="00375E29">
            <w:rPr>
              <w:rFonts w:ascii="Times New Roman" w:hAnsi="Times New Roman" w:cs="Times New Roman"/>
              <w:sz w:val="24"/>
              <w:szCs w:val="24"/>
            </w:rPr>
            <w:fldChar w:fldCharType="begin"/>
          </w:r>
          <w:r w:rsidR="008F2416" w:rsidRPr="00375E29">
            <w:rPr>
              <w:rFonts w:ascii="Times New Roman" w:hAnsi="Times New Roman" w:cs="Times New Roman"/>
              <w:sz w:val="24"/>
              <w:szCs w:val="24"/>
            </w:rPr>
            <w:instrText xml:space="preserve"> CITATION Spi06 \l 1033 </w:instrText>
          </w:r>
          <w:r w:rsidR="008F2416" w:rsidRPr="00375E29">
            <w:rPr>
              <w:rFonts w:ascii="Times New Roman" w:hAnsi="Times New Roman" w:cs="Times New Roman"/>
              <w:sz w:val="24"/>
              <w:szCs w:val="24"/>
            </w:rPr>
            <w:fldChar w:fldCharType="separate"/>
          </w:r>
          <w:r w:rsidR="008F2416" w:rsidRPr="00375E29">
            <w:rPr>
              <w:rFonts w:ascii="Times New Roman" w:hAnsi="Times New Roman" w:cs="Times New Roman"/>
              <w:sz w:val="24"/>
              <w:szCs w:val="24"/>
            </w:rPr>
            <w:t>(Spitzberg, 2006)</w:t>
          </w:r>
          <w:r w:rsidR="008F2416" w:rsidRPr="00375E29">
            <w:rPr>
              <w:rFonts w:ascii="Times New Roman" w:hAnsi="Times New Roman" w:cs="Times New Roman"/>
              <w:sz w:val="24"/>
              <w:szCs w:val="24"/>
            </w:rPr>
            <w:fldChar w:fldCharType="end"/>
          </w:r>
        </w:sdtContent>
      </w:sdt>
      <w:r w:rsidR="008F2416" w:rsidRPr="00375E29">
        <w:rPr>
          <w:rFonts w:ascii="Times New Roman" w:hAnsi="Times New Roman" w:cs="Times New Roman"/>
          <w:sz w:val="24"/>
          <w:szCs w:val="24"/>
        </w:rPr>
        <w:t xml:space="preserve">. </w:t>
      </w:r>
      <w:r w:rsidR="007C734B" w:rsidRPr="00375E29">
        <w:rPr>
          <w:rFonts w:ascii="Times New Roman" w:hAnsi="Times New Roman" w:cs="Times New Roman"/>
          <w:sz w:val="24"/>
          <w:szCs w:val="24"/>
        </w:rPr>
        <w:t xml:space="preserve">Being able to measure this observation is a challenge. </w:t>
      </w:r>
      <w:r w:rsidR="008F2416" w:rsidRPr="00375E29">
        <w:rPr>
          <w:rFonts w:ascii="Times New Roman" w:hAnsi="Times New Roman" w:cs="Times New Roman"/>
          <w:sz w:val="24"/>
          <w:szCs w:val="24"/>
        </w:rPr>
        <w:t xml:space="preserve">In this research </w:t>
      </w:r>
      <w:r w:rsidR="007C734B" w:rsidRPr="00375E29">
        <w:rPr>
          <w:rFonts w:ascii="Times New Roman" w:hAnsi="Times New Roman" w:cs="Times New Roman"/>
          <w:sz w:val="24"/>
          <w:szCs w:val="24"/>
        </w:rPr>
        <w:t>study,</w:t>
      </w:r>
      <w:r w:rsidR="008F2416" w:rsidRPr="00375E29">
        <w:rPr>
          <w:rFonts w:ascii="Times New Roman" w:hAnsi="Times New Roman" w:cs="Times New Roman"/>
          <w:sz w:val="24"/>
          <w:szCs w:val="24"/>
        </w:rPr>
        <w:t xml:space="preserve"> I developed a trait measure of FtF communication called the Interpersonal Communication Scale (ICS) based on factors that have been shown to control communication</w:t>
      </w:r>
      <w:r w:rsidR="007C734B" w:rsidRPr="00375E29">
        <w:rPr>
          <w:rFonts w:ascii="Times New Roman" w:hAnsi="Times New Roman" w:cs="Times New Roman"/>
          <w:sz w:val="24"/>
          <w:szCs w:val="24"/>
        </w:rPr>
        <w:t xml:space="preserve">. </w:t>
      </w:r>
      <w:r w:rsidR="008F2416" w:rsidRPr="00375E29">
        <w:rPr>
          <w:rFonts w:ascii="Times New Roman" w:hAnsi="Times New Roman" w:cs="Times New Roman"/>
          <w:sz w:val="24"/>
          <w:szCs w:val="24"/>
        </w:rPr>
        <w:t xml:space="preserve">With a baseline of FtF </w:t>
      </w:r>
      <w:r w:rsidR="007C734B" w:rsidRPr="00375E29">
        <w:rPr>
          <w:rFonts w:ascii="Times New Roman" w:hAnsi="Times New Roman" w:cs="Times New Roman"/>
          <w:sz w:val="24"/>
          <w:szCs w:val="24"/>
        </w:rPr>
        <w:t>communication,</w:t>
      </w:r>
      <w:r w:rsidR="008F2416" w:rsidRPr="00375E29">
        <w:rPr>
          <w:rFonts w:ascii="Times New Roman" w:hAnsi="Times New Roman" w:cs="Times New Roman"/>
          <w:sz w:val="24"/>
          <w:szCs w:val="24"/>
        </w:rPr>
        <w:t xml:space="preserve"> it should be possible to manipulate different variables to formulate the effect of technology on communication.</w:t>
      </w:r>
    </w:p>
    <w:p w:rsidR="008F2416" w:rsidRPr="00375E29" w:rsidRDefault="008F2416" w:rsidP="00712157">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Interpersonal communication is inescapable</w:t>
      </w:r>
      <w:r w:rsidR="007C734B" w:rsidRPr="00375E29">
        <w:rPr>
          <w:rFonts w:ascii="Times New Roman" w:hAnsi="Times New Roman" w:cs="Times New Roman"/>
          <w:sz w:val="24"/>
          <w:szCs w:val="24"/>
        </w:rPr>
        <w:t xml:space="preserve">. </w:t>
      </w:r>
      <w:r w:rsidRPr="00375E29">
        <w:rPr>
          <w:rFonts w:ascii="Times New Roman" w:hAnsi="Times New Roman" w:cs="Times New Roman"/>
          <w:sz w:val="24"/>
          <w:szCs w:val="24"/>
        </w:rPr>
        <w:t>Not communicating is not an option; even the act of not communicating communicates something. Verbal communication is only part of the act of communicating. Non-verbal communication is just as important and normally conveys more information than words alone. The use of technology to communicate, the telephone for instance, takes away the use of body language to communicate</w:t>
      </w:r>
      <w:r w:rsidR="007C734B" w:rsidRPr="00375E29">
        <w:rPr>
          <w:rFonts w:ascii="Times New Roman" w:hAnsi="Times New Roman" w:cs="Times New Roman"/>
          <w:sz w:val="24"/>
          <w:szCs w:val="24"/>
        </w:rPr>
        <w:t xml:space="preserve">. </w:t>
      </w:r>
      <w:r w:rsidRPr="00375E29">
        <w:rPr>
          <w:rFonts w:ascii="Times New Roman" w:hAnsi="Times New Roman" w:cs="Times New Roman"/>
          <w:sz w:val="24"/>
          <w:szCs w:val="24"/>
        </w:rPr>
        <w:t>The use of e-mail, texting, or instant messaging only further compounds the problem of communicating by taking away the ability to use tone or verbal cues in communication (Petric, Petrovcic, &amp; Vehovar, 2011; Stephens, 2011; Stricker, 1982)</w:t>
      </w:r>
      <w:r w:rsidR="00E25A6B" w:rsidRPr="00375E29">
        <w:rPr>
          <w:rFonts w:ascii="Times New Roman" w:hAnsi="Times New Roman" w:cs="Times New Roman"/>
          <w:sz w:val="24"/>
          <w:szCs w:val="24"/>
        </w:rPr>
        <w:t>.</w:t>
      </w:r>
    </w:p>
    <w:p w:rsidR="00E25A6B" w:rsidRPr="00375E29" w:rsidRDefault="00E25A6B" w:rsidP="00712157">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 xml:space="preserve">Interpersonal </w:t>
      </w:r>
      <w:r w:rsidR="007539B4" w:rsidRPr="00375E29">
        <w:rPr>
          <w:rFonts w:ascii="Times New Roman" w:hAnsi="Times New Roman" w:cs="Times New Roman"/>
          <w:sz w:val="24"/>
          <w:szCs w:val="24"/>
        </w:rPr>
        <w:t>communication</w:t>
      </w:r>
      <w:r w:rsidRPr="00375E29">
        <w:rPr>
          <w:rFonts w:ascii="Times New Roman" w:hAnsi="Times New Roman" w:cs="Times New Roman"/>
          <w:sz w:val="24"/>
          <w:szCs w:val="24"/>
        </w:rPr>
        <w:t xml:space="preserve"> is also </w:t>
      </w:r>
      <w:r w:rsidR="007539B4" w:rsidRPr="00375E29">
        <w:rPr>
          <w:rFonts w:ascii="Times New Roman" w:hAnsi="Times New Roman" w:cs="Times New Roman"/>
          <w:sz w:val="24"/>
          <w:szCs w:val="24"/>
        </w:rPr>
        <w:t>irreversible;</w:t>
      </w:r>
      <w:r w:rsidRPr="00375E29">
        <w:rPr>
          <w:rFonts w:ascii="Times New Roman" w:hAnsi="Times New Roman" w:cs="Times New Roman"/>
          <w:sz w:val="24"/>
          <w:szCs w:val="24"/>
        </w:rPr>
        <w:t xml:space="preserve"> </w:t>
      </w:r>
      <w:r w:rsidR="007539B4" w:rsidRPr="00375E29">
        <w:rPr>
          <w:rFonts w:ascii="Times New Roman" w:hAnsi="Times New Roman" w:cs="Times New Roman"/>
          <w:sz w:val="24"/>
          <w:szCs w:val="24"/>
        </w:rPr>
        <w:t>once</w:t>
      </w:r>
      <w:r w:rsidRPr="00375E29">
        <w:rPr>
          <w:rFonts w:ascii="Times New Roman" w:hAnsi="Times New Roman" w:cs="Times New Roman"/>
          <w:sz w:val="24"/>
          <w:szCs w:val="24"/>
        </w:rPr>
        <w:t xml:space="preserve"> we utter a word, or say something it is impossible to take it back. While saying inappropriate things verbally is bad enough, having these communications written down or transferred via technology can make the severity of what </w:t>
      </w:r>
      <w:r w:rsidRPr="00375E29">
        <w:rPr>
          <w:rFonts w:ascii="Times New Roman" w:hAnsi="Times New Roman" w:cs="Times New Roman"/>
          <w:sz w:val="24"/>
          <w:szCs w:val="24"/>
        </w:rPr>
        <w:lastRenderedPageBreak/>
        <w:t>was communicated magnified</w:t>
      </w:r>
      <w:r w:rsidR="007539B4" w:rsidRPr="00375E29">
        <w:rPr>
          <w:rFonts w:ascii="Times New Roman" w:hAnsi="Times New Roman" w:cs="Times New Roman"/>
          <w:sz w:val="24"/>
          <w:szCs w:val="24"/>
        </w:rPr>
        <w:t xml:space="preserve">. </w:t>
      </w:r>
      <w:r w:rsidRPr="00375E29">
        <w:rPr>
          <w:rFonts w:ascii="Times New Roman" w:hAnsi="Times New Roman" w:cs="Times New Roman"/>
          <w:sz w:val="24"/>
          <w:szCs w:val="24"/>
        </w:rPr>
        <w:t xml:space="preserve">Whereas something said to one person, is only heard by that one person, if it is recorded, the </w:t>
      </w:r>
      <w:r w:rsidR="007539B4" w:rsidRPr="00375E29">
        <w:rPr>
          <w:rFonts w:ascii="Times New Roman" w:hAnsi="Times New Roman" w:cs="Times New Roman"/>
          <w:sz w:val="24"/>
          <w:szCs w:val="24"/>
        </w:rPr>
        <w:t>discourse</w:t>
      </w:r>
      <w:r w:rsidRPr="00375E29">
        <w:rPr>
          <w:rFonts w:ascii="Times New Roman" w:hAnsi="Times New Roman" w:cs="Times New Roman"/>
          <w:sz w:val="24"/>
          <w:szCs w:val="24"/>
        </w:rPr>
        <w:t xml:space="preserve"> can be shown to anyone.</w:t>
      </w:r>
    </w:p>
    <w:p w:rsidR="00E25A6B" w:rsidRPr="00375E29" w:rsidRDefault="00E25A6B" w:rsidP="00712157">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 xml:space="preserve">Communication is also extremely complex </w:t>
      </w:r>
      <w:sdt>
        <w:sdtPr>
          <w:rPr>
            <w:rFonts w:ascii="Times New Roman" w:hAnsi="Times New Roman" w:cs="Times New Roman"/>
            <w:sz w:val="24"/>
            <w:szCs w:val="24"/>
          </w:rPr>
          <w:id w:val="546113781"/>
          <w:citation/>
        </w:sdtPr>
        <w:sdtContent>
          <w:r w:rsidRPr="00375E29">
            <w:rPr>
              <w:rFonts w:ascii="Times New Roman" w:hAnsi="Times New Roman" w:cs="Times New Roman"/>
              <w:sz w:val="24"/>
              <w:szCs w:val="24"/>
            </w:rPr>
            <w:fldChar w:fldCharType="begin"/>
          </w:r>
          <w:r w:rsidRPr="00375E29">
            <w:rPr>
              <w:rFonts w:ascii="Times New Roman" w:hAnsi="Times New Roman" w:cs="Times New Roman"/>
              <w:sz w:val="24"/>
              <w:szCs w:val="24"/>
            </w:rPr>
            <w:instrText xml:space="preserve"> CITATION Alg11 \l 1033 </w:instrText>
          </w:r>
          <w:r w:rsidRPr="00375E29">
            <w:rPr>
              <w:rFonts w:ascii="Times New Roman" w:hAnsi="Times New Roman" w:cs="Times New Roman"/>
              <w:sz w:val="24"/>
              <w:szCs w:val="24"/>
            </w:rPr>
            <w:fldChar w:fldCharType="separate"/>
          </w:r>
          <w:r w:rsidRPr="00375E29">
            <w:rPr>
              <w:rFonts w:ascii="Times New Roman" w:hAnsi="Times New Roman" w:cs="Times New Roman"/>
              <w:sz w:val="24"/>
              <w:szCs w:val="24"/>
            </w:rPr>
            <w:t>(Algren &amp; Eichhorn, 2011)</w:t>
          </w:r>
          <w:r w:rsidRPr="00375E29">
            <w:rPr>
              <w:rFonts w:ascii="Times New Roman" w:hAnsi="Times New Roman" w:cs="Times New Roman"/>
              <w:sz w:val="24"/>
              <w:szCs w:val="24"/>
            </w:rPr>
            <w:fldChar w:fldCharType="end"/>
          </w:r>
        </w:sdtContent>
      </w:sdt>
      <w:r w:rsidRPr="00375E29">
        <w:rPr>
          <w:rFonts w:ascii="Times New Roman" w:hAnsi="Times New Roman" w:cs="Times New Roman"/>
          <w:sz w:val="24"/>
          <w:szCs w:val="24"/>
        </w:rPr>
        <w:t>. Communication between two individuals involves six entities</w:t>
      </w:r>
      <w:r w:rsidR="00AC15FC" w:rsidRPr="00375E29">
        <w:rPr>
          <w:rFonts w:ascii="Times New Roman" w:hAnsi="Times New Roman" w:cs="Times New Roman"/>
          <w:sz w:val="24"/>
          <w:szCs w:val="24"/>
        </w:rPr>
        <w:t>:</w:t>
      </w:r>
      <w:r w:rsidR="007539B4" w:rsidRPr="00375E29">
        <w:rPr>
          <w:rFonts w:ascii="Times New Roman" w:hAnsi="Times New Roman" w:cs="Times New Roman"/>
          <w:sz w:val="24"/>
          <w:szCs w:val="24"/>
        </w:rPr>
        <w:t xml:space="preserve"> </w:t>
      </w:r>
      <w:r w:rsidRPr="00375E29">
        <w:rPr>
          <w:rFonts w:ascii="Times New Roman" w:hAnsi="Times New Roman" w:cs="Times New Roman"/>
          <w:sz w:val="24"/>
          <w:szCs w:val="24"/>
        </w:rPr>
        <w:t>Who you think you are, who you think the other person is, who you think the other person thinks you are, who the other person thinks they are, who the other person things you are, and who the other person thinks you think they are. In Being and Time, Martin Heidegger addresses this issue</w:t>
      </w:r>
      <w:r w:rsidR="00AC15FC" w:rsidRPr="00375E29">
        <w:rPr>
          <w:rFonts w:ascii="Times New Roman" w:hAnsi="Times New Roman" w:cs="Times New Roman"/>
          <w:sz w:val="24"/>
          <w:szCs w:val="24"/>
        </w:rPr>
        <w:t xml:space="preserve">. </w:t>
      </w:r>
      <w:r w:rsidRPr="00375E29">
        <w:rPr>
          <w:rFonts w:ascii="Times New Roman" w:hAnsi="Times New Roman" w:cs="Times New Roman"/>
          <w:sz w:val="24"/>
          <w:szCs w:val="24"/>
        </w:rPr>
        <w:t xml:space="preserve">It is his thought that without creating a language that both individuals completely and fully understand, it is impossible to communicate effectively </w:t>
      </w:r>
      <w:sdt>
        <w:sdtPr>
          <w:rPr>
            <w:rFonts w:ascii="Times New Roman" w:hAnsi="Times New Roman" w:cs="Times New Roman"/>
            <w:sz w:val="24"/>
            <w:szCs w:val="24"/>
          </w:rPr>
          <w:id w:val="-389270619"/>
          <w:citation/>
        </w:sdtPr>
        <w:sdtContent>
          <w:r w:rsidRPr="00375E29">
            <w:rPr>
              <w:rFonts w:ascii="Times New Roman" w:hAnsi="Times New Roman" w:cs="Times New Roman"/>
              <w:sz w:val="24"/>
              <w:szCs w:val="24"/>
            </w:rPr>
            <w:fldChar w:fldCharType="begin"/>
          </w:r>
          <w:r w:rsidRPr="00375E29">
            <w:rPr>
              <w:rFonts w:ascii="Times New Roman" w:hAnsi="Times New Roman" w:cs="Times New Roman"/>
              <w:sz w:val="24"/>
              <w:szCs w:val="24"/>
            </w:rPr>
            <w:instrText xml:space="preserve"> CITATION Hei62 \l 1033 </w:instrText>
          </w:r>
          <w:r w:rsidRPr="00375E29">
            <w:rPr>
              <w:rFonts w:ascii="Times New Roman" w:hAnsi="Times New Roman" w:cs="Times New Roman"/>
              <w:sz w:val="24"/>
              <w:szCs w:val="24"/>
            </w:rPr>
            <w:fldChar w:fldCharType="separate"/>
          </w:r>
          <w:r w:rsidRPr="00375E29">
            <w:rPr>
              <w:rFonts w:ascii="Times New Roman" w:hAnsi="Times New Roman" w:cs="Times New Roman"/>
              <w:sz w:val="24"/>
              <w:szCs w:val="24"/>
            </w:rPr>
            <w:t>(Heidegger, 1962)</w:t>
          </w:r>
          <w:r w:rsidRPr="00375E29">
            <w:rPr>
              <w:rFonts w:ascii="Times New Roman" w:hAnsi="Times New Roman" w:cs="Times New Roman"/>
              <w:sz w:val="24"/>
              <w:szCs w:val="24"/>
            </w:rPr>
            <w:fldChar w:fldCharType="end"/>
          </w:r>
        </w:sdtContent>
      </w:sdt>
      <w:r w:rsidRPr="00375E29">
        <w:rPr>
          <w:rFonts w:ascii="Times New Roman" w:hAnsi="Times New Roman" w:cs="Times New Roman"/>
          <w:sz w:val="24"/>
          <w:szCs w:val="24"/>
        </w:rPr>
        <w:t>. Proper use of language</w:t>
      </w:r>
      <w:r w:rsidR="007539B4" w:rsidRPr="00375E29">
        <w:rPr>
          <w:rFonts w:ascii="Times New Roman" w:hAnsi="Times New Roman" w:cs="Times New Roman"/>
          <w:sz w:val="24"/>
          <w:szCs w:val="24"/>
        </w:rPr>
        <w:t>,</w:t>
      </w:r>
      <w:r w:rsidRPr="00375E29">
        <w:rPr>
          <w:rFonts w:ascii="Times New Roman" w:hAnsi="Times New Roman" w:cs="Times New Roman"/>
          <w:sz w:val="24"/>
          <w:szCs w:val="24"/>
        </w:rPr>
        <w:t xml:space="preserve"> and when to use it</w:t>
      </w:r>
      <w:r w:rsidR="007539B4" w:rsidRPr="00375E29">
        <w:rPr>
          <w:rFonts w:ascii="Times New Roman" w:hAnsi="Times New Roman" w:cs="Times New Roman"/>
          <w:sz w:val="24"/>
          <w:szCs w:val="24"/>
        </w:rPr>
        <w:t>,</w:t>
      </w:r>
      <w:r w:rsidRPr="00375E29">
        <w:rPr>
          <w:rFonts w:ascii="Times New Roman" w:hAnsi="Times New Roman" w:cs="Times New Roman"/>
          <w:sz w:val="24"/>
          <w:szCs w:val="24"/>
        </w:rPr>
        <w:t xml:space="preserve"> is also an </w:t>
      </w:r>
      <w:r w:rsidR="007539B4" w:rsidRPr="00375E29">
        <w:rPr>
          <w:rFonts w:ascii="Times New Roman" w:hAnsi="Times New Roman" w:cs="Times New Roman"/>
          <w:sz w:val="24"/>
          <w:szCs w:val="24"/>
        </w:rPr>
        <w:t>integral</w:t>
      </w:r>
      <w:r w:rsidRPr="00375E29">
        <w:rPr>
          <w:rFonts w:ascii="Times New Roman" w:hAnsi="Times New Roman" w:cs="Times New Roman"/>
          <w:sz w:val="24"/>
          <w:szCs w:val="24"/>
        </w:rPr>
        <w:t xml:space="preserve"> part of communication </w:t>
      </w:r>
      <w:sdt>
        <w:sdtPr>
          <w:rPr>
            <w:rFonts w:ascii="Times New Roman" w:hAnsi="Times New Roman" w:cs="Times New Roman"/>
            <w:sz w:val="24"/>
            <w:szCs w:val="24"/>
          </w:rPr>
          <w:id w:val="-1301140231"/>
          <w:citation/>
        </w:sdtPr>
        <w:sdtContent>
          <w:r w:rsidRPr="00375E29">
            <w:rPr>
              <w:rFonts w:ascii="Times New Roman" w:hAnsi="Times New Roman" w:cs="Times New Roman"/>
              <w:sz w:val="24"/>
              <w:szCs w:val="24"/>
            </w:rPr>
            <w:fldChar w:fldCharType="begin"/>
          </w:r>
          <w:r w:rsidRPr="00375E29">
            <w:rPr>
              <w:rFonts w:ascii="Times New Roman" w:hAnsi="Times New Roman" w:cs="Times New Roman"/>
              <w:sz w:val="24"/>
              <w:szCs w:val="24"/>
            </w:rPr>
            <w:instrText xml:space="preserve"> CITATION Ceg11 \l 1033 </w:instrText>
          </w:r>
          <w:r w:rsidRPr="00375E29">
            <w:rPr>
              <w:rFonts w:ascii="Times New Roman" w:hAnsi="Times New Roman" w:cs="Times New Roman"/>
              <w:sz w:val="24"/>
              <w:szCs w:val="24"/>
            </w:rPr>
            <w:fldChar w:fldCharType="separate"/>
          </w:r>
          <w:r w:rsidRPr="00375E29">
            <w:rPr>
              <w:rFonts w:ascii="Times New Roman" w:hAnsi="Times New Roman" w:cs="Times New Roman"/>
              <w:sz w:val="24"/>
              <w:szCs w:val="24"/>
            </w:rPr>
            <w:t>(Cegala, 2011)</w:t>
          </w:r>
          <w:r w:rsidRPr="00375E29">
            <w:rPr>
              <w:rFonts w:ascii="Times New Roman" w:hAnsi="Times New Roman" w:cs="Times New Roman"/>
              <w:sz w:val="24"/>
              <w:szCs w:val="24"/>
            </w:rPr>
            <w:fldChar w:fldCharType="end"/>
          </w:r>
        </w:sdtContent>
      </w:sdt>
      <w:r w:rsidRPr="00375E29">
        <w:rPr>
          <w:rFonts w:ascii="Times New Roman" w:hAnsi="Times New Roman" w:cs="Times New Roman"/>
          <w:sz w:val="24"/>
          <w:szCs w:val="24"/>
        </w:rPr>
        <w:t xml:space="preserve">. Communication is also complex because we use simulacrum in our </w:t>
      </w:r>
      <w:r w:rsidR="007539B4" w:rsidRPr="00375E29">
        <w:rPr>
          <w:rFonts w:ascii="Times New Roman" w:hAnsi="Times New Roman" w:cs="Times New Roman"/>
          <w:sz w:val="24"/>
          <w:szCs w:val="24"/>
        </w:rPr>
        <w:t>day-to-day</w:t>
      </w:r>
      <w:r w:rsidRPr="00375E29">
        <w:rPr>
          <w:rFonts w:ascii="Times New Roman" w:hAnsi="Times New Roman" w:cs="Times New Roman"/>
          <w:sz w:val="24"/>
          <w:szCs w:val="24"/>
        </w:rPr>
        <w:t xml:space="preserve"> communication</w:t>
      </w:r>
      <w:r w:rsidR="007539B4" w:rsidRPr="00375E29">
        <w:rPr>
          <w:rFonts w:ascii="Times New Roman" w:hAnsi="Times New Roman" w:cs="Times New Roman"/>
          <w:sz w:val="24"/>
          <w:szCs w:val="24"/>
        </w:rPr>
        <w:t xml:space="preserve">. </w:t>
      </w:r>
      <w:r w:rsidRPr="00375E29">
        <w:rPr>
          <w:rFonts w:ascii="Times New Roman" w:hAnsi="Times New Roman" w:cs="Times New Roman"/>
          <w:sz w:val="24"/>
          <w:szCs w:val="24"/>
        </w:rPr>
        <w:t xml:space="preserve">Simulacrum is the use of symbols for words or ideas </w:t>
      </w:r>
      <w:sdt>
        <w:sdtPr>
          <w:rPr>
            <w:rFonts w:ascii="Times New Roman" w:hAnsi="Times New Roman" w:cs="Times New Roman"/>
            <w:sz w:val="24"/>
            <w:szCs w:val="24"/>
          </w:rPr>
          <w:id w:val="-2044585741"/>
          <w:citation/>
        </w:sdtPr>
        <w:sdtContent>
          <w:r w:rsidRPr="00375E29">
            <w:rPr>
              <w:rFonts w:ascii="Times New Roman" w:hAnsi="Times New Roman" w:cs="Times New Roman"/>
              <w:sz w:val="24"/>
              <w:szCs w:val="24"/>
            </w:rPr>
            <w:fldChar w:fldCharType="begin"/>
          </w:r>
          <w:r w:rsidRPr="00375E29">
            <w:rPr>
              <w:rFonts w:ascii="Times New Roman" w:hAnsi="Times New Roman" w:cs="Times New Roman"/>
              <w:sz w:val="24"/>
              <w:szCs w:val="24"/>
            </w:rPr>
            <w:instrText xml:space="preserve"> CITATION Bau88 \l 1033 </w:instrText>
          </w:r>
          <w:r w:rsidRPr="00375E29">
            <w:rPr>
              <w:rFonts w:ascii="Times New Roman" w:hAnsi="Times New Roman" w:cs="Times New Roman"/>
              <w:sz w:val="24"/>
              <w:szCs w:val="24"/>
            </w:rPr>
            <w:fldChar w:fldCharType="separate"/>
          </w:r>
          <w:r w:rsidRPr="00375E29">
            <w:rPr>
              <w:rFonts w:ascii="Times New Roman" w:hAnsi="Times New Roman" w:cs="Times New Roman"/>
              <w:sz w:val="24"/>
              <w:szCs w:val="24"/>
            </w:rPr>
            <w:t>(Baudrillard, 1988)</w:t>
          </w:r>
          <w:r w:rsidRPr="00375E29">
            <w:rPr>
              <w:rFonts w:ascii="Times New Roman" w:hAnsi="Times New Roman" w:cs="Times New Roman"/>
              <w:sz w:val="24"/>
              <w:szCs w:val="24"/>
            </w:rPr>
            <w:fldChar w:fldCharType="end"/>
          </w:r>
        </w:sdtContent>
      </w:sdt>
      <w:r w:rsidRPr="00375E29">
        <w:rPr>
          <w:rFonts w:ascii="Times New Roman" w:hAnsi="Times New Roman" w:cs="Times New Roman"/>
          <w:sz w:val="24"/>
          <w:szCs w:val="24"/>
        </w:rPr>
        <w:t>. If you were to ask me how I was doing, and I responded ‘fair to midland’, would you understand that I just told you that even though I was doing OK,</w:t>
      </w:r>
      <w:r w:rsidR="00E41986" w:rsidRPr="00375E29">
        <w:rPr>
          <w:rFonts w:ascii="Times New Roman" w:hAnsi="Times New Roman" w:cs="Times New Roman"/>
          <w:sz w:val="24"/>
          <w:szCs w:val="24"/>
        </w:rPr>
        <w:t xml:space="preserve"> I could be better</w:t>
      </w:r>
      <w:r w:rsidR="007539B4" w:rsidRPr="00375E29">
        <w:rPr>
          <w:rFonts w:ascii="Times New Roman" w:hAnsi="Times New Roman" w:cs="Times New Roman"/>
          <w:sz w:val="24"/>
          <w:szCs w:val="24"/>
        </w:rPr>
        <w:t xml:space="preserve">. </w:t>
      </w:r>
      <w:r w:rsidR="00E41986" w:rsidRPr="00375E29">
        <w:rPr>
          <w:rFonts w:ascii="Times New Roman" w:hAnsi="Times New Roman" w:cs="Times New Roman"/>
          <w:sz w:val="24"/>
          <w:szCs w:val="24"/>
        </w:rPr>
        <w:t>Being able to use examples and symbolisms in language is critical in communication.</w:t>
      </w:r>
    </w:p>
    <w:p w:rsidR="00E41986" w:rsidRPr="00375E29" w:rsidRDefault="00E41986" w:rsidP="00712157">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 xml:space="preserve">Finally, interpersonal communication is contextual (Duran, 1983&amp; 1992; Hullman, 2007). Psychological, relational, </w:t>
      </w:r>
      <w:r w:rsidR="007539B4" w:rsidRPr="00375E29">
        <w:rPr>
          <w:rFonts w:ascii="Times New Roman" w:hAnsi="Times New Roman" w:cs="Times New Roman"/>
          <w:sz w:val="24"/>
          <w:szCs w:val="24"/>
        </w:rPr>
        <w:t>situational</w:t>
      </w:r>
      <w:r w:rsidRPr="00375E29">
        <w:rPr>
          <w:rFonts w:ascii="Times New Roman" w:hAnsi="Times New Roman" w:cs="Times New Roman"/>
          <w:sz w:val="24"/>
          <w:szCs w:val="24"/>
        </w:rPr>
        <w:t xml:space="preserve">, environmental, and cultural are important exoteric forms of context that communication can take place </w:t>
      </w:r>
      <w:sdt>
        <w:sdtPr>
          <w:rPr>
            <w:rFonts w:ascii="Times New Roman" w:hAnsi="Times New Roman" w:cs="Times New Roman"/>
            <w:sz w:val="24"/>
            <w:szCs w:val="24"/>
          </w:rPr>
          <w:id w:val="1260653512"/>
          <w:citation/>
        </w:sdtPr>
        <w:sdtContent>
          <w:r w:rsidRPr="00375E29">
            <w:rPr>
              <w:rFonts w:ascii="Times New Roman" w:hAnsi="Times New Roman" w:cs="Times New Roman"/>
              <w:sz w:val="24"/>
              <w:szCs w:val="24"/>
            </w:rPr>
            <w:fldChar w:fldCharType="begin"/>
          </w:r>
          <w:r w:rsidRPr="00375E29">
            <w:rPr>
              <w:rFonts w:ascii="Times New Roman" w:hAnsi="Times New Roman" w:cs="Times New Roman"/>
              <w:sz w:val="24"/>
              <w:szCs w:val="24"/>
            </w:rPr>
            <w:instrText xml:space="preserve"> CITATION Rub94 \l 1033 </w:instrText>
          </w:r>
          <w:r w:rsidRPr="00375E29">
            <w:rPr>
              <w:rFonts w:ascii="Times New Roman" w:hAnsi="Times New Roman" w:cs="Times New Roman"/>
              <w:sz w:val="24"/>
              <w:szCs w:val="24"/>
            </w:rPr>
            <w:fldChar w:fldCharType="separate"/>
          </w:r>
          <w:r w:rsidRPr="00375E29">
            <w:rPr>
              <w:rFonts w:ascii="Times New Roman" w:hAnsi="Times New Roman" w:cs="Times New Roman"/>
              <w:sz w:val="24"/>
              <w:szCs w:val="24"/>
            </w:rPr>
            <w:t>(Rubin &amp; Martin, 1994)</w:t>
          </w:r>
          <w:r w:rsidRPr="00375E29">
            <w:rPr>
              <w:rFonts w:ascii="Times New Roman" w:hAnsi="Times New Roman" w:cs="Times New Roman"/>
              <w:sz w:val="24"/>
              <w:szCs w:val="24"/>
            </w:rPr>
            <w:fldChar w:fldCharType="end"/>
          </w:r>
        </w:sdtContent>
      </w:sdt>
      <w:r w:rsidRPr="00375E29">
        <w:rPr>
          <w:rFonts w:ascii="Times New Roman" w:hAnsi="Times New Roman" w:cs="Times New Roman"/>
          <w:sz w:val="24"/>
          <w:szCs w:val="24"/>
        </w:rPr>
        <w:t>. The order these different contexts are ordered will dictate how interactions between individuals will progress</w:t>
      </w:r>
      <w:r w:rsidR="007539B4" w:rsidRPr="00375E29">
        <w:rPr>
          <w:rFonts w:ascii="Times New Roman" w:hAnsi="Times New Roman" w:cs="Times New Roman"/>
          <w:sz w:val="24"/>
          <w:szCs w:val="24"/>
        </w:rPr>
        <w:t xml:space="preserve">. </w:t>
      </w:r>
      <w:r w:rsidRPr="00375E29">
        <w:rPr>
          <w:rFonts w:ascii="Times New Roman" w:hAnsi="Times New Roman" w:cs="Times New Roman"/>
          <w:sz w:val="24"/>
          <w:szCs w:val="24"/>
        </w:rPr>
        <w:t xml:space="preserve">This is due to each communicator having different value systems for these conceptualities </w:t>
      </w:r>
      <w:r w:rsidR="00A75E4B" w:rsidRPr="00375E29">
        <w:rPr>
          <w:rFonts w:ascii="Times New Roman" w:hAnsi="Times New Roman" w:cs="Times New Roman"/>
          <w:sz w:val="24"/>
          <w:szCs w:val="24"/>
        </w:rPr>
        <w:t>(Martin, Anderson, &amp; Thweatt, 1998; Martin &amp; Anderson, 1998; Martin &amp; Rubin 1995).</w:t>
      </w:r>
    </w:p>
    <w:p w:rsidR="00A75E4B" w:rsidRPr="00375E29" w:rsidRDefault="00106AA2" w:rsidP="00712157">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 xml:space="preserve">Where there are many different aspects of </w:t>
      </w:r>
      <w:r w:rsidR="004960F7" w:rsidRPr="00375E29">
        <w:rPr>
          <w:rFonts w:ascii="Times New Roman" w:hAnsi="Times New Roman" w:cs="Times New Roman"/>
          <w:sz w:val="24"/>
          <w:szCs w:val="24"/>
        </w:rPr>
        <w:t>communication</w:t>
      </w:r>
      <w:r w:rsidRPr="00375E29">
        <w:rPr>
          <w:rFonts w:ascii="Times New Roman" w:hAnsi="Times New Roman" w:cs="Times New Roman"/>
          <w:sz w:val="24"/>
          <w:szCs w:val="24"/>
        </w:rPr>
        <w:t>, having any two observers to agree on which factors are most important is difficult</w:t>
      </w:r>
      <w:r w:rsidR="004960F7" w:rsidRPr="00375E29">
        <w:rPr>
          <w:rFonts w:ascii="Times New Roman" w:hAnsi="Times New Roman" w:cs="Times New Roman"/>
          <w:sz w:val="24"/>
          <w:szCs w:val="24"/>
        </w:rPr>
        <w:t xml:space="preserve">. </w:t>
      </w:r>
      <w:r w:rsidR="00E200ED" w:rsidRPr="00375E29">
        <w:rPr>
          <w:rFonts w:ascii="Times New Roman" w:hAnsi="Times New Roman" w:cs="Times New Roman"/>
          <w:sz w:val="24"/>
          <w:szCs w:val="24"/>
        </w:rPr>
        <w:t>Self-efficacy</w:t>
      </w:r>
      <w:r w:rsidR="0054620C" w:rsidRPr="00375E29">
        <w:rPr>
          <w:rFonts w:ascii="Times New Roman" w:hAnsi="Times New Roman" w:cs="Times New Roman"/>
          <w:sz w:val="24"/>
          <w:szCs w:val="24"/>
        </w:rPr>
        <w:t xml:space="preserve"> is a person’s belief in their </w:t>
      </w:r>
      <w:r w:rsidR="0054620C" w:rsidRPr="00375E29">
        <w:rPr>
          <w:rFonts w:ascii="Times New Roman" w:hAnsi="Times New Roman" w:cs="Times New Roman"/>
          <w:sz w:val="24"/>
          <w:szCs w:val="24"/>
        </w:rPr>
        <w:lastRenderedPageBreak/>
        <w:t>own ability to successfully communicate with other individuals</w:t>
      </w:r>
      <w:r w:rsidR="004960F7" w:rsidRPr="00375E29">
        <w:rPr>
          <w:rFonts w:ascii="Times New Roman" w:hAnsi="Times New Roman" w:cs="Times New Roman"/>
          <w:sz w:val="24"/>
          <w:szCs w:val="24"/>
        </w:rPr>
        <w:t>;</w:t>
      </w:r>
      <w:r w:rsidR="0054620C" w:rsidRPr="00375E29">
        <w:rPr>
          <w:rFonts w:ascii="Times New Roman" w:hAnsi="Times New Roman" w:cs="Times New Roman"/>
          <w:sz w:val="24"/>
          <w:szCs w:val="24"/>
        </w:rPr>
        <w:t xml:space="preserve"> and flexibility the ability to communicate in different ways (DeVito, 2001; Galvin, Bylund, &amp; Brommel, 2012). </w:t>
      </w:r>
      <w:r w:rsidR="004960F7" w:rsidRPr="00375E29">
        <w:rPr>
          <w:rFonts w:ascii="Times New Roman" w:hAnsi="Times New Roman" w:cs="Times New Roman"/>
          <w:sz w:val="24"/>
          <w:szCs w:val="24"/>
        </w:rPr>
        <w:t>Apprehension</w:t>
      </w:r>
      <w:r w:rsidR="0054620C" w:rsidRPr="00375E29">
        <w:rPr>
          <w:rFonts w:ascii="Times New Roman" w:hAnsi="Times New Roman" w:cs="Times New Roman"/>
          <w:sz w:val="24"/>
          <w:szCs w:val="24"/>
        </w:rPr>
        <w:t xml:space="preserve">, assertiveness, </w:t>
      </w:r>
      <w:r w:rsidR="004960F7" w:rsidRPr="00375E29">
        <w:rPr>
          <w:rFonts w:ascii="Times New Roman" w:hAnsi="Times New Roman" w:cs="Times New Roman"/>
          <w:sz w:val="24"/>
          <w:szCs w:val="24"/>
        </w:rPr>
        <w:t>anxiety,</w:t>
      </w:r>
      <w:r w:rsidR="0054620C" w:rsidRPr="00375E29">
        <w:rPr>
          <w:rFonts w:ascii="Times New Roman" w:hAnsi="Times New Roman" w:cs="Times New Roman"/>
          <w:sz w:val="24"/>
          <w:szCs w:val="24"/>
        </w:rPr>
        <w:t xml:space="preserve"> and confidence all relate to an </w:t>
      </w:r>
      <w:r w:rsidR="004960F7" w:rsidRPr="00375E29">
        <w:rPr>
          <w:rFonts w:ascii="Times New Roman" w:hAnsi="Times New Roman" w:cs="Times New Roman"/>
          <w:sz w:val="24"/>
          <w:szCs w:val="24"/>
        </w:rPr>
        <w:t>individual’s</w:t>
      </w:r>
      <w:r w:rsidR="0054620C" w:rsidRPr="00375E29">
        <w:rPr>
          <w:rFonts w:ascii="Times New Roman" w:hAnsi="Times New Roman" w:cs="Times New Roman"/>
          <w:sz w:val="24"/>
          <w:szCs w:val="24"/>
        </w:rPr>
        <w:t xml:space="preserve"> active ability to successfully approach others and </w:t>
      </w:r>
      <w:r w:rsidR="004960F7" w:rsidRPr="00375E29">
        <w:rPr>
          <w:rFonts w:ascii="Times New Roman" w:hAnsi="Times New Roman" w:cs="Times New Roman"/>
          <w:sz w:val="24"/>
          <w:szCs w:val="24"/>
        </w:rPr>
        <w:t>engage</w:t>
      </w:r>
      <w:r w:rsidR="0054620C" w:rsidRPr="00375E29">
        <w:rPr>
          <w:rFonts w:ascii="Times New Roman" w:hAnsi="Times New Roman" w:cs="Times New Roman"/>
          <w:sz w:val="24"/>
          <w:szCs w:val="24"/>
        </w:rPr>
        <w:t xml:space="preserve"> in communication (McCroskey &amp; Richmond, 1991; DeVito, 2001). Listening and self-talk refer to how well an individual can </w:t>
      </w:r>
      <w:r w:rsidR="004960F7" w:rsidRPr="00375E29">
        <w:rPr>
          <w:rFonts w:ascii="Times New Roman" w:hAnsi="Times New Roman" w:cs="Times New Roman"/>
          <w:sz w:val="24"/>
          <w:szCs w:val="24"/>
        </w:rPr>
        <w:t>communicate</w:t>
      </w:r>
      <w:r w:rsidR="0054620C" w:rsidRPr="00375E29">
        <w:rPr>
          <w:rFonts w:ascii="Times New Roman" w:hAnsi="Times New Roman" w:cs="Times New Roman"/>
          <w:sz w:val="24"/>
          <w:szCs w:val="24"/>
        </w:rPr>
        <w:t xml:space="preserve"> by </w:t>
      </w:r>
      <w:r w:rsidR="004960F7" w:rsidRPr="00375E29">
        <w:rPr>
          <w:rFonts w:ascii="Times New Roman" w:hAnsi="Times New Roman" w:cs="Times New Roman"/>
          <w:sz w:val="24"/>
          <w:szCs w:val="24"/>
        </w:rPr>
        <w:t>actively</w:t>
      </w:r>
      <w:r w:rsidR="0054620C" w:rsidRPr="00375E29">
        <w:rPr>
          <w:rFonts w:ascii="Times New Roman" w:hAnsi="Times New Roman" w:cs="Times New Roman"/>
          <w:sz w:val="24"/>
          <w:szCs w:val="24"/>
        </w:rPr>
        <w:t xml:space="preserve"> focusing on the other communicator without changing the subject towards </w:t>
      </w:r>
      <w:r w:rsidR="004960F7" w:rsidRPr="00375E29">
        <w:rPr>
          <w:rFonts w:ascii="Times New Roman" w:hAnsi="Times New Roman" w:cs="Times New Roman"/>
          <w:sz w:val="24"/>
          <w:szCs w:val="24"/>
        </w:rPr>
        <w:t>their self</w:t>
      </w:r>
      <w:r w:rsidR="0054620C" w:rsidRPr="00375E29">
        <w:rPr>
          <w:rFonts w:ascii="Times New Roman" w:hAnsi="Times New Roman" w:cs="Times New Roman"/>
          <w:sz w:val="24"/>
          <w:szCs w:val="24"/>
        </w:rPr>
        <w:t xml:space="preserve"> </w:t>
      </w:r>
      <w:sdt>
        <w:sdtPr>
          <w:rPr>
            <w:rFonts w:ascii="Times New Roman" w:hAnsi="Times New Roman" w:cs="Times New Roman"/>
            <w:sz w:val="24"/>
            <w:szCs w:val="24"/>
          </w:rPr>
          <w:id w:val="428932920"/>
          <w:citation/>
        </w:sdtPr>
        <w:sdtContent>
          <w:r w:rsidR="0054620C" w:rsidRPr="00375E29">
            <w:rPr>
              <w:rFonts w:ascii="Times New Roman" w:hAnsi="Times New Roman" w:cs="Times New Roman"/>
              <w:sz w:val="24"/>
              <w:szCs w:val="24"/>
            </w:rPr>
            <w:fldChar w:fldCharType="begin"/>
          </w:r>
          <w:r w:rsidR="0054620C" w:rsidRPr="00375E29">
            <w:rPr>
              <w:rFonts w:ascii="Times New Roman" w:hAnsi="Times New Roman" w:cs="Times New Roman"/>
              <w:sz w:val="24"/>
              <w:szCs w:val="24"/>
            </w:rPr>
            <w:instrText xml:space="preserve"> CITATION Wea93 \l 1033 </w:instrText>
          </w:r>
          <w:r w:rsidR="0054620C" w:rsidRPr="00375E29">
            <w:rPr>
              <w:rFonts w:ascii="Times New Roman" w:hAnsi="Times New Roman" w:cs="Times New Roman"/>
              <w:sz w:val="24"/>
              <w:szCs w:val="24"/>
            </w:rPr>
            <w:fldChar w:fldCharType="separate"/>
          </w:r>
          <w:r w:rsidR="0054620C" w:rsidRPr="00375E29">
            <w:rPr>
              <w:rFonts w:ascii="Times New Roman" w:hAnsi="Times New Roman" w:cs="Times New Roman"/>
              <w:sz w:val="24"/>
              <w:szCs w:val="24"/>
            </w:rPr>
            <w:t>(Weaver II, 1993)</w:t>
          </w:r>
          <w:r w:rsidR="0054620C" w:rsidRPr="00375E29">
            <w:rPr>
              <w:rFonts w:ascii="Times New Roman" w:hAnsi="Times New Roman" w:cs="Times New Roman"/>
              <w:sz w:val="24"/>
              <w:szCs w:val="24"/>
            </w:rPr>
            <w:fldChar w:fldCharType="end"/>
          </w:r>
        </w:sdtContent>
      </w:sdt>
      <w:r w:rsidR="0054620C" w:rsidRPr="00375E29">
        <w:rPr>
          <w:rFonts w:ascii="Times New Roman" w:hAnsi="Times New Roman" w:cs="Times New Roman"/>
          <w:sz w:val="24"/>
          <w:szCs w:val="24"/>
        </w:rPr>
        <w:t xml:space="preserve">. Mindfulness, conflict resolution, </w:t>
      </w:r>
      <w:r w:rsidR="004960F7" w:rsidRPr="00375E29">
        <w:rPr>
          <w:rFonts w:ascii="Times New Roman" w:hAnsi="Times New Roman" w:cs="Times New Roman"/>
          <w:sz w:val="24"/>
          <w:szCs w:val="24"/>
        </w:rPr>
        <w:t>perception,</w:t>
      </w:r>
      <w:r w:rsidR="0054620C" w:rsidRPr="00375E29">
        <w:rPr>
          <w:rFonts w:ascii="Times New Roman" w:hAnsi="Times New Roman" w:cs="Times New Roman"/>
          <w:sz w:val="24"/>
          <w:szCs w:val="24"/>
        </w:rPr>
        <w:t xml:space="preserve"> and empathy sum up the individual’s ability to be thoughtful of another while engaging in communication (Weaver II, 1993; DeVito, 2001; Galvin, Bylund, &amp; Brommel, 2012). Metacommunication entails several aspects of communication</w:t>
      </w:r>
      <w:r w:rsidR="004960F7" w:rsidRPr="00375E29">
        <w:rPr>
          <w:rFonts w:ascii="Times New Roman" w:hAnsi="Times New Roman" w:cs="Times New Roman"/>
          <w:sz w:val="24"/>
          <w:szCs w:val="24"/>
        </w:rPr>
        <w:t xml:space="preserve">. </w:t>
      </w:r>
      <w:r w:rsidR="0054620C" w:rsidRPr="00375E29">
        <w:rPr>
          <w:rFonts w:ascii="Times New Roman" w:hAnsi="Times New Roman" w:cs="Times New Roman"/>
          <w:sz w:val="24"/>
          <w:szCs w:val="24"/>
        </w:rPr>
        <w:t xml:space="preserve">Non-verbal body language, verbal cues, </w:t>
      </w:r>
      <w:r w:rsidR="004960F7" w:rsidRPr="00375E29">
        <w:rPr>
          <w:rFonts w:ascii="Times New Roman" w:hAnsi="Times New Roman" w:cs="Times New Roman"/>
          <w:sz w:val="24"/>
          <w:szCs w:val="24"/>
        </w:rPr>
        <w:t>language,</w:t>
      </w:r>
      <w:r w:rsidR="0054620C" w:rsidRPr="00375E29">
        <w:rPr>
          <w:rFonts w:ascii="Times New Roman" w:hAnsi="Times New Roman" w:cs="Times New Roman"/>
          <w:sz w:val="24"/>
          <w:szCs w:val="24"/>
        </w:rPr>
        <w:t xml:space="preserve"> and simulacrum were included </w:t>
      </w:r>
      <w:r w:rsidR="004960F7" w:rsidRPr="00375E29">
        <w:rPr>
          <w:rFonts w:ascii="Times New Roman" w:hAnsi="Times New Roman" w:cs="Times New Roman"/>
          <w:sz w:val="24"/>
          <w:szCs w:val="24"/>
        </w:rPr>
        <w:t>in this</w:t>
      </w:r>
      <w:r w:rsidR="0054620C" w:rsidRPr="00375E29">
        <w:rPr>
          <w:rFonts w:ascii="Times New Roman" w:hAnsi="Times New Roman" w:cs="Times New Roman"/>
          <w:sz w:val="24"/>
          <w:szCs w:val="24"/>
        </w:rPr>
        <w:t xml:space="preserve"> sub-category as they all deal with internal ideas and </w:t>
      </w:r>
      <w:r w:rsidR="004960F7" w:rsidRPr="00375E29">
        <w:rPr>
          <w:rFonts w:ascii="Times New Roman" w:hAnsi="Times New Roman" w:cs="Times New Roman"/>
          <w:sz w:val="24"/>
          <w:szCs w:val="24"/>
        </w:rPr>
        <w:t>thoughts</w:t>
      </w:r>
      <w:r w:rsidR="0054620C" w:rsidRPr="00375E29">
        <w:rPr>
          <w:rFonts w:ascii="Times New Roman" w:hAnsi="Times New Roman" w:cs="Times New Roman"/>
          <w:sz w:val="24"/>
          <w:szCs w:val="24"/>
        </w:rPr>
        <w:t xml:space="preserve"> about communication (Weaver II, 1993; DeVito, 2001). Openness towards others, as it relates to self-</w:t>
      </w:r>
      <w:r w:rsidR="004960F7" w:rsidRPr="00375E29">
        <w:rPr>
          <w:rFonts w:ascii="Times New Roman" w:hAnsi="Times New Roman" w:cs="Times New Roman"/>
          <w:sz w:val="24"/>
          <w:szCs w:val="24"/>
        </w:rPr>
        <w:t>disclosure</w:t>
      </w:r>
      <w:r w:rsidR="0054620C" w:rsidRPr="00375E29">
        <w:rPr>
          <w:rFonts w:ascii="Times New Roman" w:hAnsi="Times New Roman" w:cs="Times New Roman"/>
          <w:sz w:val="24"/>
          <w:szCs w:val="24"/>
        </w:rPr>
        <w:t xml:space="preserve">, owning feelings, and the willingness to communicate, was deemed </w:t>
      </w:r>
      <w:r w:rsidR="00AC15FC" w:rsidRPr="00375E29">
        <w:rPr>
          <w:rFonts w:ascii="Times New Roman" w:hAnsi="Times New Roman" w:cs="Times New Roman"/>
          <w:sz w:val="24"/>
          <w:szCs w:val="24"/>
        </w:rPr>
        <w:t>another</w:t>
      </w:r>
      <w:r w:rsidR="0054620C" w:rsidRPr="00375E29">
        <w:rPr>
          <w:rFonts w:ascii="Times New Roman" w:hAnsi="Times New Roman" w:cs="Times New Roman"/>
          <w:sz w:val="24"/>
          <w:szCs w:val="24"/>
        </w:rPr>
        <w:t xml:space="preserve"> important aspect of communication (McCroskey &amp; Richmond, 1991; Weaver II, 1993; DeVito, 2001). Supportiveness, positiveness, and reward when dealing with praise and criticism were grouped together as an individual who is more supporting and positive are much more </w:t>
      </w:r>
      <w:r w:rsidR="004960F7" w:rsidRPr="00375E29">
        <w:rPr>
          <w:rFonts w:ascii="Times New Roman" w:hAnsi="Times New Roman" w:cs="Times New Roman"/>
          <w:sz w:val="24"/>
          <w:szCs w:val="24"/>
        </w:rPr>
        <w:t>likely</w:t>
      </w:r>
      <w:r w:rsidR="0054620C" w:rsidRPr="00375E29">
        <w:rPr>
          <w:rFonts w:ascii="Times New Roman" w:hAnsi="Times New Roman" w:cs="Times New Roman"/>
          <w:sz w:val="24"/>
          <w:szCs w:val="24"/>
        </w:rPr>
        <w:t xml:space="preserve"> to be approached by others and engage in communication </w:t>
      </w:r>
      <w:sdt>
        <w:sdtPr>
          <w:rPr>
            <w:rFonts w:ascii="Times New Roman" w:hAnsi="Times New Roman" w:cs="Times New Roman"/>
            <w:sz w:val="24"/>
            <w:szCs w:val="24"/>
          </w:rPr>
          <w:id w:val="1784767728"/>
          <w:citation/>
        </w:sdtPr>
        <w:sdtContent>
          <w:r w:rsidR="0054620C" w:rsidRPr="00375E29">
            <w:rPr>
              <w:rFonts w:ascii="Times New Roman" w:hAnsi="Times New Roman" w:cs="Times New Roman"/>
              <w:sz w:val="24"/>
              <w:szCs w:val="24"/>
            </w:rPr>
            <w:fldChar w:fldCharType="begin"/>
          </w:r>
          <w:r w:rsidR="0054620C" w:rsidRPr="00375E29">
            <w:rPr>
              <w:rFonts w:ascii="Times New Roman" w:hAnsi="Times New Roman" w:cs="Times New Roman"/>
              <w:sz w:val="24"/>
              <w:szCs w:val="24"/>
            </w:rPr>
            <w:instrText xml:space="preserve"> CITATION Wea93 \l 1033 </w:instrText>
          </w:r>
          <w:r w:rsidR="0054620C" w:rsidRPr="00375E29">
            <w:rPr>
              <w:rFonts w:ascii="Times New Roman" w:hAnsi="Times New Roman" w:cs="Times New Roman"/>
              <w:sz w:val="24"/>
              <w:szCs w:val="24"/>
            </w:rPr>
            <w:fldChar w:fldCharType="separate"/>
          </w:r>
          <w:r w:rsidR="0054620C" w:rsidRPr="00375E29">
            <w:rPr>
              <w:rFonts w:ascii="Times New Roman" w:hAnsi="Times New Roman" w:cs="Times New Roman"/>
              <w:sz w:val="24"/>
              <w:szCs w:val="24"/>
            </w:rPr>
            <w:t>(Weaver II, 1993)</w:t>
          </w:r>
          <w:r w:rsidR="0054620C" w:rsidRPr="00375E29">
            <w:rPr>
              <w:rFonts w:ascii="Times New Roman" w:hAnsi="Times New Roman" w:cs="Times New Roman"/>
              <w:sz w:val="24"/>
              <w:szCs w:val="24"/>
            </w:rPr>
            <w:fldChar w:fldCharType="end"/>
          </w:r>
        </w:sdtContent>
      </w:sdt>
      <w:r w:rsidR="0054620C" w:rsidRPr="00375E29">
        <w:rPr>
          <w:rFonts w:ascii="Times New Roman" w:hAnsi="Times New Roman" w:cs="Times New Roman"/>
          <w:sz w:val="24"/>
          <w:szCs w:val="24"/>
        </w:rPr>
        <w:t xml:space="preserve">. Equality, respect, and ethics were grouped together as all deal with how well we interact with others who are different from ourselves </w:t>
      </w:r>
      <w:sdt>
        <w:sdtPr>
          <w:rPr>
            <w:rFonts w:ascii="Times New Roman" w:hAnsi="Times New Roman" w:cs="Times New Roman"/>
            <w:sz w:val="24"/>
            <w:szCs w:val="24"/>
          </w:rPr>
          <w:id w:val="1698974975"/>
          <w:citation/>
        </w:sdtPr>
        <w:sdtContent>
          <w:r w:rsidR="0054620C" w:rsidRPr="00375E29">
            <w:rPr>
              <w:rFonts w:ascii="Times New Roman" w:hAnsi="Times New Roman" w:cs="Times New Roman"/>
              <w:sz w:val="24"/>
              <w:szCs w:val="24"/>
            </w:rPr>
            <w:fldChar w:fldCharType="begin"/>
          </w:r>
          <w:r w:rsidR="0054620C" w:rsidRPr="00375E29">
            <w:rPr>
              <w:rFonts w:ascii="Times New Roman" w:hAnsi="Times New Roman" w:cs="Times New Roman"/>
              <w:sz w:val="24"/>
              <w:szCs w:val="24"/>
            </w:rPr>
            <w:instrText xml:space="preserve"> CITATION DeV01 \l 1033 </w:instrText>
          </w:r>
          <w:r w:rsidR="0054620C" w:rsidRPr="00375E29">
            <w:rPr>
              <w:rFonts w:ascii="Times New Roman" w:hAnsi="Times New Roman" w:cs="Times New Roman"/>
              <w:sz w:val="24"/>
              <w:szCs w:val="24"/>
            </w:rPr>
            <w:fldChar w:fldCharType="separate"/>
          </w:r>
          <w:r w:rsidR="0054620C" w:rsidRPr="00375E29">
            <w:rPr>
              <w:rFonts w:ascii="Times New Roman" w:hAnsi="Times New Roman" w:cs="Times New Roman"/>
              <w:sz w:val="24"/>
              <w:szCs w:val="24"/>
            </w:rPr>
            <w:t>(DeVito, 2001)</w:t>
          </w:r>
          <w:r w:rsidR="0054620C" w:rsidRPr="00375E29">
            <w:rPr>
              <w:rFonts w:ascii="Times New Roman" w:hAnsi="Times New Roman" w:cs="Times New Roman"/>
              <w:sz w:val="24"/>
              <w:szCs w:val="24"/>
            </w:rPr>
            <w:fldChar w:fldCharType="end"/>
          </w:r>
        </w:sdtContent>
      </w:sdt>
      <w:r w:rsidR="004960F7" w:rsidRPr="00375E29">
        <w:rPr>
          <w:rFonts w:ascii="Times New Roman" w:hAnsi="Times New Roman" w:cs="Times New Roman"/>
          <w:sz w:val="24"/>
          <w:szCs w:val="24"/>
        </w:rPr>
        <w:t xml:space="preserve">. </w:t>
      </w:r>
      <w:r w:rsidR="0054620C" w:rsidRPr="00375E29">
        <w:rPr>
          <w:rFonts w:ascii="Times New Roman" w:hAnsi="Times New Roman" w:cs="Times New Roman"/>
          <w:sz w:val="24"/>
          <w:szCs w:val="24"/>
        </w:rPr>
        <w:t>Finally, immediacy</w:t>
      </w:r>
      <w:r w:rsidR="004960F7" w:rsidRPr="00375E29">
        <w:rPr>
          <w:rFonts w:ascii="Times New Roman" w:hAnsi="Times New Roman" w:cs="Times New Roman"/>
          <w:sz w:val="24"/>
          <w:szCs w:val="24"/>
        </w:rPr>
        <w:t xml:space="preserve"> as it relates to lik</w:t>
      </w:r>
      <w:r w:rsidR="0054620C" w:rsidRPr="00375E29">
        <w:rPr>
          <w:rFonts w:ascii="Times New Roman" w:hAnsi="Times New Roman" w:cs="Times New Roman"/>
          <w:sz w:val="24"/>
          <w:szCs w:val="24"/>
        </w:rPr>
        <w:t>ing and attraction was placed in a factor</w:t>
      </w:r>
      <w:r w:rsidR="004960F7" w:rsidRPr="00375E29">
        <w:rPr>
          <w:rFonts w:ascii="Times New Roman" w:hAnsi="Times New Roman" w:cs="Times New Roman"/>
          <w:sz w:val="24"/>
          <w:szCs w:val="24"/>
        </w:rPr>
        <w:t xml:space="preserve">. </w:t>
      </w:r>
      <w:r w:rsidR="0054620C" w:rsidRPr="00375E29">
        <w:rPr>
          <w:rFonts w:ascii="Times New Roman" w:hAnsi="Times New Roman" w:cs="Times New Roman"/>
          <w:sz w:val="24"/>
          <w:szCs w:val="24"/>
        </w:rPr>
        <w:t>How others view us will have an impact on how we are allowed to communicate with</w:t>
      </w:r>
      <w:r w:rsidR="00AC15FC" w:rsidRPr="00375E29">
        <w:rPr>
          <w:rFonts w:ascii="Times New Roman" w:hAnsi="Times New Roman" w:cs="Times New Roman"/>
          <w:sz w:val="24"/>
          <w:szCs w:val="24"/>
        </w:rPr>
        <w:t xml:space="preserve"> them</w:t>
      </w:r>
      <w:r w:rsidR="0054620C" w:rsidRPr="00375E29">
        <w:rPr>
          <w:rFonts w:ascii="Times New Roman" w:hAnsi="Times New Roman" w:cs="Times New Roman"/>
          <w:sz w:val="24"/>
          <w:szCs w:val="24"/>
        </w:rPr>
        <w:t xml:space="preserve"> (McCroskey, Larson, &amp; Knapp, 1971).</w:t>
      </w:r>
    </w:p>
    <w:p w:rsidR="0054620C" w:rsidRPr="00375E29" w:rsidRDefault="0054620C" w:rsidP="00712157">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 xml:space="preserve">The purpose of this article was to determine what factors of communication, both internally and externally, were most strongly attributed to FtF. In study one, I </w:t>
      </w:r>
      <w:r w:rsidR="004960F7" w:rsidRPr="00375E29">
        <w:rPr>
          <w:rFonts w:ascii="Times New Roman" w:hAnsi="Times New Roman" w:cs="Times New Roman"/>
          <w:sz w:val="24"/>
          <w:szCs w:val="24"/>
        </w:rPr>
        <w:t>constructed</w:t>
      </w:r>
      <w:r w:rsidRPr="00375E29">
        <w:rPr>
          <w:rFonts w:ascii="Times New Roman" w:hAnsi="Times New Roman" w:cs="Times New Roman"/>
          <w:sz w:val="24"/>
          <w:szCs w:val="24"/>
        </w:rPr>
        <w:t xml:space="preserve"> the </w:t>
      </w:r>
      <w:r w:rsidRPr="00375E29">
        <w:rPr>
          <w:rFonts w:ascii="Times New Roman" w:hAnsi="Times New Roman" w:cs="Times New Roman"/>
          <w:sz w:val="24"/>
          <w:szCs w:val="24"/>
        </w:rPr>
        <w:lastRenderedPageBreak/>
        <w:t xml:space="preserve">ICS from the above nine sub-categories of communication, and studied their reliability in relation to each other. The second study confirmed the dimensional structure of the ICS by using convergent, divergent, and </w:t>
      </w:r>
      <w:r w:rsidR="00AC15FC" w:rsidRPr="00375E29">
        <w:rPr>
          <w:rFonts w:ascii="Times New Roman" w:hAnsi="Times New Roman" w:cs="Times New Roman"/>
          <w:sz w:val="24"/>
          <w:szCs w:val="24"/>
        </w:rPr>
        <w:t>predictive validity of the ICS.</w:t>
      </w:r>
    </w:p>
    <w:p w:rsidR="0054620C" w:rsidRPr="00375E29" w:rsidRDefault="00053963" w:rsidP="00053963">
      <w:pPr>
        <w:spacing w:line="480" w:lineRule="auto"/>
        <w:jc w:val="center"/>
        <w:rPr>
          <w:rFonts w:ascii="Times New Roman" w:hAnsi="Times New Roman" w:cs="Times New Roman"/>
          <w:b/>
          <w:sz w:val="24"/>
          <w:szCs w:val="24"/>
        </w:rPr>
      </w:pPr>
      <w:r w:rsidRPr="00375E29">
        <w:rPr>
          <w:rFonts w:ascii="Times New Roman" w:hAnsi="Times New Roman" w:cs="Times New Roman"/>
          <w:b/>
          <w:sz w:val="24"/>
          <w:szCs w:val="24"/>
        </w:rPr>
        <w:t xml:space="preserve">Item </w:t>
      </w:r>
      <w:r w:rsidR="005136DF" w:rsidRPr="00375E29">
        <w:rPr>
          <w:rFonts w:ascii="Times New Roman" w:hAnsi="Times New Roman" w:cs="Times New Roman"/>
          <w:b/>
          <w:sz w:val="24"/>
          <w:szCs w:val="24"/>
        </w:rPr>
        <w:t>S</w:t>
      </w:r>
      <w:r w:rsidRPr="00375E29">
        <w:rPr>
          <w:rFonts w:ascii="Times New Roman" w:hAnsi="Times New Roman" w:cs="Times New Roman"/>
          <w:b/>
          <w:sz w:val="24"/>
          <w:szCs w:val="24"/>
        </w:rPr>
        <w:t xml:space="preserve">election </w:t>
      </w:r>
      <w:r w:rsidR="005136DF" w:rsidRPr="00375E29">
        <w:rPr>
          <w:rFonts w:ascii="Times New Roman" w:hAnsi="Times New Roman" w:cs="Times New Roman"/>
          <w:b/>
          <w:sz w:val="24"/>
          <w:szCs w:val="24"/>
        </w:rPr>
        <w:t>and Reliability S</w:t>
      </w:r>
      <w:r w:rsidR="001C2D38" w:rsidRPr="00375E29">
        <w:rPr>
          <w:rFonts w:ascii="Times New Roman" w:hAnsi="Times New Roman" w:cs="Times New Roman"/>
          <w:b/>
          <w:sz w:val="24"/>
          <w:szCs w:val="24"/>
        </w:rPr>
        <w:t>tudy (study 1)</w:t>
      </w:r>
    </w:p>
    <w:p w:rsidR="0054620C" w:rsidRPr="00375E29" w:rsidRDefault="0054620C" w:rsidP="008F2416">
      <w:pPr>
        <w:spacing w:line="480" w:lineRule="auto"/>
        <w:rPr>
          <w:rFonts w:ascii="Times New Roman" w:hAnsi="Times New Roman" w:cs="Times New Roman"/>
          <w:b/>
          <w:sz w:val="24"/>
          <w:szCs w:val="24"/>
        </w:rPr>
      </w:pPr>
      <w:r w:rsidRPr="00375E29">
        <w:rPr>
          <w:rFonts w:ascii="Times New Roman" w:hAnsi="Times New Roman" w:cs="Times New Roman"/>
          <w:b/>
          <w:sz w:val="24"/>
          <w:szCs w:val="24"/>
        </w:rPr>
        <w:t>Method</w:t>
      </w:r>
    </w:p>
    <w:p w:rsidR="0054620C" w:rsidRPr="00375E29" w:rsidRDefault="0054620C" w:rsidP="00500F5A">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 xml:space="preserve">In </w:t>
      </w:r>
      <w:r w:rsidR="004960F7" w:rsidRPr="00375E29">
        <w:rPr>
          <w:rFonts w:ascii="Times New Roman" w:hAnsi="Times New Roman" w:cs="Times New Roman"/>
          <w:sz w:val="24"/>
          <w:szCs w:val="24"/>
        </w:rPr>
        <w:t>initial</w:t>
      </w:r>
      <w:r w:rsidRPr="00375E29">
        <w:rPr>
          <w:rFonts w:ascii="Times New Roman" w:hAnsi="Times New Roman" w:cs="Times New Roman"/>
          <w:sz w:val="24"/>
          <w:szCs w:val="24"/>
        </w:rPr>
        <w:t xml:space="preserve"> set of 97 items was created. The items were evaluated and divided into nine sub-categories: Self-Efficacy &amp; Flexibility; Apprehension, Assertiveness, Anxiety &amp; Confidence; Listening and Self-Talk; Mindfulness, Conflict Resolution, Perception, &amp; Empathy; </w:t>
      </w:r>
      <w:r w:rsidR="004960F7" w:rsidRPr="00375E29">
        <w:rPr>
          <w:rFonts w:ascii="Times New Roman" w:hAnsi="Times New Roman" w:cs="Times New Roman"/>
          <w:sz w:val="24"/>
          <w:szCs w:val="24"/>
        </w:rPr>
        <w:t>Metacommunication</w:t>
      </w:r>
      <w:r w:rsidRPr="00375E29">
        <w:rPr>
          <w:rFonts w:ascii="Times New Roman" w:hAnsi="Times New Roman" w:cs="Times New Roman"/>
          <w:sz w:val="24"/>
          <w:szCs w:val="24"/>
        </w:rPr>
        <w:t xml:space="preserve">; Openness; Supportiveness, </w:t>
      </w:r>
      <w:r w:rsidR="00AC15FC" w:rsidRPr="00375E29">
        <w:rPr>
          <w:rFonts w:ascii="Times New Roman" w:hAnsi="Times New Roman" w:cs="Times New Roman"/>
          <w:sz w:val="24"/>
          <w:szCs w:val="24"/>
        </w:rPr>
        <w:t>Positiveness, &amp; Reward; Equality, Respect, &amp; Ethics</w:t>
      </w:r>
      <w:r w:rsidRPr="00375E29">
        <w:rPr>
          <w:rFonts w:ascii="Times New Roman" w:hAnsi="Times New Roman" w:cs="Times New Roman"/>
          <w:sz w:val="24"/>
          <w:szCs w:val="24"/>
        </w:rPr>
        <w:t xml:space="preserve">; &amp; Immediacy. After </w:t>
      </w:r>
      <w:r w:rsidR="00AC15FC" w:rsidRPr="00375E29">
        <w:rPr>
          <w:rFonts w:ascii="Times New Roman" w:hAnsi="Times New Roman" w:cs="Times New Roman"/>
          <w:sz w:val="24"/>
          <w:szCs w:val="24"/>
        </w:rPr>
        <w:t>a face validity</w:t>
      </w:r>
      <w:r w:rsidRPr="00375E29">
        <w:rPr>
          <w:rFonts w:ascii="Times New Roman" w:hAnsi="Times New Roman" w:cs="Times New Roman"/>
          <w:sz w:val="24"/>
          <w:szCs w:val="24"/>
        </w:rPr>
        <w:t xml:space="preserve"> evaluation of the items, the list was reduced to 36 items</w:t>
      </w:r>
      <w:r w:rsidR="004960F7" w:rsidRPr="00375E29">
        <w:rPr>
          <w:rFonts w:ascii="Times New Roman" w:hAnsi="Times New Roman" w:cs="Times New Roman"/>
          <w:sz w:val="24"/>
          <w:szCs w:val="24"/>
        </w:rPr>
        <w:t xml:space="preserve">. </w:t>
      </w:r>
      <w:r w:rsidRPr="00375E29">
        <w:rPr>
          <w:rFonts w:ascii="Times New Roman" w:hAnsi="Times New Roman" w:cs="Times New Roman"/>
          <w:sz w:val="24"/>
          <w:szCs w:val="24"/>
        </w:rPr>
        <w:t xml:space="preserve">Each of the above factors </w:t>
      </w:r>
      <w:r w:rsidR="004960F7" w:rsidRPr="00375E29">
        <w:rPr>
          <w:rFonts w:ascii="Times New Roman" w:hAnsi="Times New Roman" w:cs="Times New Roman"/>
          <w:sz w:val="24"/>
          <w:szCs w:val="24"/>
        </w:rPr>
        <w:t>was</w:t>
      </w:r>
      <w:r w:rsidRPr="00375E29">
        <w:rPr>
          <w:rFonts w:ascii="Times New Roman" w:hAnsi="Times New Roman" w:cs="Times New Roman"/>
          <w:sz w:val="24"/>
          <w:szCs w:val="24"/>
        </w:rPr>
        <w:t xml:space="preserve"> given four items</w:t>
      </w:r>
      <w:r w:rsidR="004960F7" w:rsidRPr="00375E29">
        <w:rPr>
          <w:rFonts w:ascii="Times New Roman" w:hAnsi="Times New Roman" w:cs="Times New Roman"/>
          <w:sz w:val="24"/>
          <w:szCs w:val="24"/>
        </w:rPr>
        <w:t xml:space="preserve">. </w:t>
      </w:r>
      <w:r w:rsidRPr="00375E29">
        <w:rPr>
          <w:rFonts w:ascii="Times New Roman" w:hAnsi="Times New Roman" w:cs="Times New Roman"/>
          <w:sz w:val="24"/>
          <w:szCs w:val="24"/>
        </w:rPr>
        <w:t xml:space="preserve">I then conducted an exploratory </w:t>
      </w:r>
      <w:r w:rsidR="004960F7" w:rsidRPr="00375E29">
        <w:rPr>
          <w:rFonts w:ascii="Times New Roman" w:hAnsi="Times New Roman" w:cs="Times New Roman"/>
          <w:sz w:val="24"/>
          <w:szCs w:val="24"/>
        </w:rPr>
        <w:t>factor</w:t>
      </w:r>
      <w:r w:rsidRPr="00375E29">
        <w:rPr>
          <w:rFonts w:ascii="Times New Roman" w:hAnsi="Times New Roman" w:cs="Times New Roman"/>
          <w:sz w:val="24"/>
          <w:szCs w:val="24"/>
        </w:rPr>
        <w:t xml:space="preserve"> analysis of the </w:t>
      </w:r>
      <w:r w:rsidR="004960F7" w:rsidRPr="00375E29">
        <w:rPr>
          <w:rFonts w:ascii="Times New Roman" w:hAnsi="Times New Roman" w:cs="Times New Roman"/>
          <w:sz w:val="24"/>
          <w:szCs w:val="24"/>
        </w:rPr>
        <w:t>questionnaire</w:t>
      </w:r>
      <w:r w:rsidRPr="00375E29">
        <w:rPr>
          <w:rFonts w:ascii="Times New Roman" w:hAnsi="Times New Roman" w:cs="Times New Roman"/>
          <w:sz w:val="24"/>
          <w:szCs w:val="24"/>
        </w:rPr>
        <w:t xml:space="preserve"> to verify the actual measurable structure.</w:t>
      </w:r>
    </w:p>
    <w:p w:rsidR="0054620C" w:rsidRPr="00375E29" w:rsidRDefault="0054620C" w:rsidP="008F2416">
      <w:pPr>
        <w:spacing w:line="480" w:lineRule="auto"/>
        <w:rPr>
          <w:rFonts w:ascii="Times New Roman" w:hAnsi="Times New Roman" w:cs="Times New Roman"/>
          <w:b/>
          <w:sz w:val="24"/>
          <w:szCs w:val="24"/>
        </w:rPr>
      </w:pPr>
      <w:r w:rsidRPr="00375E29">
        <w:rPr>
          <w:rFonts w:ascii="Times New Roman" w:hAnsi="Times New Roman" w:cs="Times New Roman"/>
          <w:b/>
          <w:sz w:val="24"/>
          <w:szCs w:val="24"/>
        </w:rPr>
        <w:t>Participants</w:t>
      </w:r>
    </w:p>
    <w:p w:rsidR="0054620C" w:rsidRPr="00375E29" w:rsidRDefault="0054620C" w:rsidP="00500F5A">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 xml:space="preserve">One hundred </w:t>
      </w:r>
      <w:r w:rsidR="004960F7" w:rsidRPr="00375E29">
        <w:rPr>
          <w:rFonts w:ascii="Times New Roman" w:hAnsi="Times New Roman" w:cs="Times New Roman"/>
          <w:sz w:val="24"/>
          <w:szCs w:val="24"/>
        </w:rPr>
        <w:t>ninety</w:t>
      </w:r>
      <w:r w:rsidRPr="00375E29">
        <w:rPr>
          <w:rFonts w:ascii="Times New Roman" w:hAnsi="Times New Roman" w:cs="Times New Roman"/>
          <w:sz w:val="24"/>
          <w:szCs w:val="24"/>
        </w:rPr>
        <w:t xml:space="preserve"> six individuals at </w:t>
      </w:r>
      <w:r w:rsidR="004960F7" w:rsidRPr="00375E29">
        <w:rPr>
          <w:rFonts w:ascii="Times New Roman" w:hAnsi="Times New Roman" w:cs="Times New Roman"/>
          <w:sz w:val="24"/>
          <w:szCs w:val="24"/>
        </w:rPr>
        <w:t>Armstrong</w:t>
      </w:r>
      <w:r w:rsidRPr="00375E29">
        <w:rPr>
          <w:rFonts w:ascii="Times New Roman" w:hAnsi="Times New Roman" w:cs="Times New Roman"/>
          <w:sz w:val="24"/>
          <w:szCs w:val="24"/>
        </w:rPr>
        <w:t xml:space="preserve"> Atlantic State University participated in the initial reliability study</w:t>
      </w:r>
      <w:r w:rsidR="004960F7" w:rsidRPr="00375E29">
        <w:rPr>
          <w:rFonts w:ascii="Times New Roman" w:hAnsi="Times New Roman" w:cs="Times New Roman"/>
          <w:sz w:val="24"/>
          <w:szCs w:val="24"/>
        </w:rPr>
        <w:t xml:space="preserve">. </w:t>
      </w:r>
      <w:r w:rsidRPr="00375E29">
        <w:rPr>
          <w:rFonts w:ascii="Times New Roman" w:hAnsi="Times New Roman" w:cs="Times New Roman"/>
          <w:sz w:val="24"/>
          <w:szCs w:val="24"/>
        </w:rPr>
        <w:t xml:space="preserve">The participants consisted of </w:t>
      </w:r>
      <w:r w:rsidR="004960F7" w:rsidRPr="00375E29">
        <w:rPr>
          <w:rFonts w:ascii="Times New Roman" w:hAnsi="Times New Roman" w:cs="Times New Roman"/>
          <w:sz w:val="24"/>
          <w:szCs w:val="24"/>
        </w:rPr>
        <w:t>undergrad</w:t>
      </w:r>
      <w:r w:rsidRPr="00375E29">
        <w:rPr>
          <w:rFonts w:ascii="Times New Roman" w:hAnsi="Times New Roman" w:cs="Times New Roman"/>
          <w:sz w:val="24"/>
          <w:szCs w:val="24"/>
        </w:rPr>
        <w:t xml:space="preserve"> and graduate </w:t>
      </w:r>
      <w:r w:rsidR="004960F7" w:rsidRPr="00375E29">
        <w:rPr>
          <w:rFonts w:ascii="Times New Roman" w:hAnsi="Times New Roman" w:cs="Times New Roman"/>
          <w:sz w:val="24"/>
          <w:szCs w:val="24"/>
        </w:rPr>
        <w:t>students</w:t>
      </w:r>
      <w:r w:rsidRPr="00375E29">
        <w:rPr>
          <w:rFonts w:ascii="Times New Roman" w:hAnsi="Times New Roman" w:cs="Times New Roman"/>
          <w:sz w:val="24"/>
          <w:szCs w:val="24"/>
        </w:rPr>
        <w:t xml:space="preserve">, </w:t>
      </w:r>
      <w:r w:rsidR="004960F7" w:rsidRPr="00375E29">
        <w:rPr>
          <w:rFonts w:ascii="Times New Roman" w:hAnsi="Times New Roman" w:cs="Times New Roman"/>
          <w:sz w:val="24"/>
          <w:szCs w:val="24"/>
        </w:rPr>
        <w:t>faculty,</w:t>
      </w:r>
      <w:r w:rsidRPr="00375E29">
        <w:rPr>
          <w:rFonts w:ascii="Times New Roman" w:hAnsi="Times New Roman" w:cs="Times New Roman"/>
          <w:sz w:val="24"/>
          <w:szCs w:val="24"/>
        </w:rPr>
        <w:t xml:space="preserve"> and staff</w:t>
      </w:r>
      <w:r w:rsidR="004960F7" w:rsidRPr="00375E29">
        <w:rPr>
          <w:rFonts w:ascii="Times New Roman" w:hAnsi="Times New Roman" w:cs="Times New Roman"/>
          <w:sz w:val="24"/>
          <w:szCs w:val="24"/>
        </w:rPr>
        <w:t xml:space="preserve">. </w:t>
      </w:r>
      <w:r w:rsidRPr="00375E29">
        <w:rPr>
          <w:rFonts w:ascii="Times New Roman" w:hAnsi="Times New Roman" w:cs="Times New Roman"/>
          <w:sz w:val="24"/>
          <w:szCs w:val="24"/>
        </w:rPr>
        <w:t xml:space="preserve">In return for participating in this </w:t>
      </w:r>
      <w:r w:rsidR="004960F7" w:rsidRPr="00375E29">
        <w:rPr>
          <w:rFonts w:ascii="Times New Roman" w:hAnsi="Times New Roman" w:cs="Times New Roman"/>
          <w:sz w:val="24"/>
          <w:szCs w:val="24"/>
        </w:rPr>
        <w:t>study,</w:t>
      </w:r>
      <w:r w:rsidRPr="00375E29">
        <w:rPr>
          <w:rFonts w:ascii="Times New Roman" w:hAnsi="Times New Roman" w:cs="Times New Roman"/>
          <w:sz w:val="24"/>
          <w:szCs w:val="24"/>
        </w:rPr>
        <w:t xml:space="preserve"> each individual was entered in a raffle</w:t>
      </w:r>
      <w:r w:rsidR="004960F7" w:rsidRPr="00375E29">
        <w:rPr>
          <w:rFonts w:ascii="Times New Roman" w:hAnsi="Times New Roman" w:cs="Times New Roman"/>
          <w:sz w:val="24"/>
          <w:szCs w:val="24"/>
        </w:rPr>
        <w:t xml:space="preserve">. </w:t>
      </w:r>
      <w:r w:rsidRPr="00375E29">
        <w:rPr>
          <w:rFonts w:ascii="Times New Roman" w:hAnsi="Times New Roman" w:cs="Times New Roman"/>
          <w:sz w:val="24"/>
          <w:szCs w:val="24"/>
        </w:rPr>
        <w:t>One participant of all combined studies was awarded $250.00</w:t>
      </w:r>
      <w:r w:rsidR="004960F7" w:rsidRPr="00375E29">
        <w:rPr>
          <w:rFonts w:ascii="Times New Roman" w:hAnsi="Times New Roman" w:cs="Times New Roman"/>
          <w:sz w:val="24"/>
          <w:szCs w:val="24"/>
        </w:rPr>
        <w:t>. Thirty minutes of research time was awarded to t</w:t>
      </w:r>
      <w:r w:rsidR="00905302" w:rsidRPr="00375E29">
        <w:rPr>
          <w:rFonts w:ascii="Times New Roman" w:hAnsi="Times New Roman" w:cs="Times New Roman"/>
          <w:sz w:val="24"/>
          <w:szCs w:val="24"/>
        </w:rPr>
        <w:t xml:space="preserve">wenty-three participants </w:t>
      </w:r>
      <w:r w:rsidR="004960F7" w:rsidRPr="00375E29">
        <w:rPr>
          <w:rFonts w:ascii="Times New Roman" w:hAnsi="Times New Roman" w:cs="Times New Roman"/>
          <w:sz w:val="24"/>
          <w:szCs w:val="24"/>
        </w:rPr>
        <w:t>who signed up through SONA</w:t>
      </w:r>
      <w:r w:rsidR="00905302" w:rsidRPr="00375E29">
        <w:rPr>
          <w:rFonts w:ascii="Times New Roman" w:hAnsi="Times New Roman" w:cs="Times New Roman"/>
          <w:sz w:val="24"/>
          <w:szCs w:val="24"/>
        </w:rPr>
        <w:t>.</w:t>
      </w:r>
      <w:r w:rsidR="004960F7" w:rsidRPr="00375E29">
        <w:rPr>
          <w:rFonts w:ascii="Times New Roman" w:hAnsi="Times New Roman" w:cs="Times New Roman"/>
          <w:sz w:val="24"/>
          <w:szCs w:val="24"/>
        </w:rPr>
        <w:t xml:space="preserve"> The participants who received research time were students in </w:t>
      </w:r>
      <w:r w:rsidR="00685977" w:rsidRPr="00375E29">
        <w:rPr>
          <w:rFonts w:ascii="Times New Roman" w:hAnsi="Times New Roman" w:cs="Times New Roman"/>
          <w:sz w:val="24"/>
          <w:szCs w:val="24"/>
        </w:rPr>
        <w:t>psychology</w:t>
      </w:r>
      <w:r w:rsidR="004960F7" w:rsidRPr="00375E29">
        <w:rPr>
          <w:rFonts w:ascii="Times New Roman" w:hAnsi="Times New Roman" w:cs="Times New Roman"/>
          <w:sz w:val="24"/>
          <w:szCs w:val="24"/>
        </w:rPr>
        <w:t xml:space="preserve"> classes that had mandatory requirements for </w:t>
      </w:r>
      <w:r w:rsidR="00685977" w:rsidRPr="00375E29">
        <w:rPr>
          <w:rFonts w:ascii="Times New Roman" w:hAnsi="Times New Roman" w:cs="Times New Roman"/>
          <w:sz w:val="24"/>
          <w:szCs w:val="24"/>
        </w:rPr>
        <w:t>differing</w:t>
      </w:r>
      <w:r w:rsidR="004960F7" w:rsidRPr="00375E29">
        <w:rPr>
          <w:rFonts w:ascii="Times New Roman" w:hAnsi="Times New Roman" w:cs="Times New Roman"/>
          <w:sz w:val="24"/>
          <w:szCs w:val="24"/>
        </w:rPr>
        <w:t xml:space="preserve"> levels of research </w:t>
      </w:r>
      <w:r w:rsidR="00685977" w:rsidRPr="00375E29">
        <w:rPr>
          <w:rFonts w:ascii="Times New Roman" w:hAnsi="Times New Roman" w:cs="Times New Roman"/>
          <w:sz w:val="24"/>
          <w:szCs w:val="24"/>
        </w:rPr>
        <w:t>participation.</w:t>
      </w:r>
    </w:p>
    <w:p w:rsidR="000121FF" w:rsidRDefault="000121FF" w:rsidP="008F2416">
      <w:pPr>
        <w:spacing w:line="480" w:lineRule="auto"/>
        <w:rPr>
          <w:rFonts w:ascii="Times New Roman" w:hAnsi="Times New Roman" w:cs="Times New Roman"/>
          <w:b/>
          <w:sz w:val="24"/>
          <w:szCs w:val="24"/>
        </w:rPr>
      </w:pPr>
    </w:p>
    <w:p w:rsidR="00905302" w:rsidRPr="00375E29" w:rsidRDefault="00EA17E7" w:rsidP="008F2416">
      <w:pPr>
        <w:spacing w:line="480" w:lineRule="auto"/>
        <w:rPr>
          <w:rFonts w:ascii="Times New Roman" w:hAnsi="Times New Roman" w:cs="Times New Roman"/>
          <w:b/>
          <w:sz w:val="24"/>
          <w:szCs w:val="24"/>
        </w:rPr>
      </w:pPr>
      <w:r w:rsidRPr="00375E29">
        <w:rPr>
          <w:rFonts w:ascii="Times New Roman" w:hAnsi="Times New Roman" w:cs="Times New Roman"/>
          <w:b/>
          <w:sz w:val="24"/>
          <w:szCs w:val="24"/>
        </w:rPr>
        <w:lastRenderedPageBreak/>
        <w:t>Materials and P</w:t>
      </w:r>
      <w:r w:rsidR="00905302" w:rsidRPr="00375E29">
        <w:rPr>
          <w:rFonts w:ascii="Times New Roman" w:hAnsi="Times New Roman" w:cs="Times New Roman"/>
          <w:b/>
          <w:sz w:val="24"/>
          <w:szCs w:val="24"/>
        </w:rPr>
        <w:t>rocedure</w:t>
      </w:r>
    </w:p>
    <w:p w:rsidR="00905302" w:rsidRPr="00375E29" w:rsidRDefault="00905302" w:rsidP="00500F5A">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The initial version of the ICP was administered to the participants in a casual setting outside of the psychology department in the Student Union building and library</w:t>
      </w:r>
      <w:r w:rsidR="00685977" w:rsidRPr="00375E29">
        <w:rPr>
          <w:rFonts w:ascii="Times New Roman" w:hAnsi="Times New Roman" w:cs="Times New Roman"/>
          <w:sz w:val="24"/>
          <w:szCs w:val="24"/>
        </w:rPr>
        <w:t xml:space="preserve">. </w:t>
      </w:r>
      <w:r w:rsidRPr="00375E29">
        <w:rPr>
          <w:rFonts w:ascii="Times New Roman" w:hAnsi="Times New Roman" w:cs="Times New Roman"/>
          <w:sz w:val="24"/>
          <w:szCs w:val="24"/>
        </w:rPr>
        <w:t xml:space="preserve">The 36-item </w:t>
      </w:r>
      <w:r w:rsidR="00685977" w:rsidRPr="00375E29">
        <w:rPr>
          <w:rFonts w:ascii="Times New Roman" w:hAnsi="Times New Roman" w:cs="Times New Roman"/>
          <w:sz w:val="24"/>
          <w:szCs w:val="24"/>
        </w:rPr>
        <w:t>questionnaire</w:t>
      </w:r>
      <w:r w:rsidRPr="00375E29">
        <w:rPr>
          <w:rFonts w:ascii="Times New Roman" w:hAnsi="Times New Roman" w:cs="Times New Roman"/>
          <w:sz w:val="24"/>
          <w:szCs w:val="24"/>
        </w:rPr>
        <w:t xml:space="preserve"> was </w:t>
      </w:r>
      <w:r w:rsidR="007C734B" w:rsidRPr="00375E29">
        <w:rPr>
          <w:rFonts w:ascii="Times New Roman" w:hAnsi="Times New Roman" w:cs="Times New Roman"/>
          <w:sz w:val="24"/>
          <w:szCs w:val="24"/>
        </w:rPr>
        <w:t>completed on campus during set testing times</w:t>
      </w:r>
      <w:r w:rsidR="00685977" w:rsidRPr="00375E29">
        <w:rPr>
          <w:rFonts w:ascii="Times New Roman" w:hAnsi="Times New Roman" w:cs="Times New Roman"/>
          <w:sz w:val="24"/>
          <w:szCs w:val="24"/>
        </w:rPr>
        <w:t xml:space="preserve">. </w:t>
      </w:r>
      <w:r w:rsidR="007C734B" w:rsidRPr="00375E29">
        <w:rPr>
          <w:rFonts w:ascii="Times New Roman" w:hAnsi="Times New Roman" w:cs="Times New Roman"/>
          <w:sz w:val="24"/>
          <w:szCs w:val="24"/>
        </w:rPr>
        <w:t>An exploratory factor analysis was performed on the completed questionnaires and Cronbach</w:t>
      </w:r>
      <w:r w:rsidR="00500F5A" w:rsidRPr="00375E29">
        <w:rPr>
          <w:rFonts w:ascii="Times New Roman" w:hAnsi="Times New Roman" w:cs="Times New Roman"/>
          <w:sz w:val="24"/>
          <w:szCs w:val="24"/>
        </w:rPr>
        <w:t>’</w:t>
      </w:r>
      <w:r w:rsidR="007C734B" w:rsidRPr="00375E29">
        <w:rPr>
          <w:rFonts w:ascii="Times New Roman" w:hAnsi="Times New Roman" w:cs="Times New Roman"/>
          <w:sz w:val="24"/>
          <w:szCs w:val="24"/>
        </w:rPr>
        <w:t>s alpha reliability coefficients were calculated.</w:t>
      </w:r>
    </w:p>
    <w:p w:rsidR="007C734B" w:rsidRPr="00375E29" w:rsidRDefault="007C734B" w:rsidP="008F2416">
      <w:pPr>
        <w:spacing w:line="480" w:lineRule="auto"/>
        <w:rPr>
          <w:rFonts w:ascii="Times New Roman" w:hAnsi="Times New Roman" w:cs="Times New Roman"/>
          <w:b/>
          <w:sz w:val="24"/>
          <w:szCs w:val="24"/>
        </w:rPr>
      </w:pPr>
      <w:r w:rsidRPr="00375E29">
        <w:rPr>
          <w:rFonts w:ascii="Times New Roman" w:hAnsi="Times New Roman" w:cs="Times New Roman"/>
          <w:b/>
          <w:sz w:val="24"/>
          <w:szCs w:val="24"/>
        </w:rPr>
        <w:t>Results</w:t>
      </w:r>
    </w:p>
    <w:p w:rsidR="00A91FE2" w:rsidRDefault="007C734B" w:rsidP="007539B4">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 xml:space="preserve">The 36-item version </w:t>
      </w:r>
      <w:r w:rsidR="000969CF" w:rsidRPr="00375E29">
        <w:rPr>
          <w:rFonts w:ascii="Times New Roman" w:hAnsi="Times New Roman" w:cs="Times New Roman"/>
          <w:sz w:val="24"/>
          <w:szCs w:val="24"/>
        </w:rPr>
        <w:t xml:space="preserve">of the scale was keyed into SPSS and an initial exploratory </w:t>
      </w:r>
      <w:r w:rsidR="00685977" w:rsidRPr="00375E29">
        <w:rPr>
          <w:rFonts w:ascii="Times New Roman" w:hAnsi="Times New Roman" w:cs="Times New Roman"/>
          <w:sz w:val="24"/>
          <w:szCs w:val="24"/>
        </w:rPr>
        <w:t>principal</w:t>
      </w:r>
      <w:r w:rsidR="000969CF" w:rsidRPr="00375E29">
        <w:rPr>
          <w:rFonts w:ascii="Times New Roman" w:hAnsi="Times New Roman" w:cs="Times New Roman"/>
          <w:sz w:val="24"/>
          <w:szCs w:val="24"/>
        </w:rPr>
        <w:t xml:space="preserve"> analysis was performed. The analysis revealed that only one factor had an eigenvalue over 1.0 and a percent of Variance above 10%</w:t>
      </w:r>
      <w:r w:rsidR="00685977" w:rsidRPr="00375E29">
        <w:rPr>
          <w:rFonts w:ascii="Times New Roman" w:hAnsi="Times New Roman" w:cs="Times New Roman"/>
          <w:sz w:val="24"/>
          <w:szCs w:val="24"/>
        </w:rPr>
        <w:t xml:space="preserve">. </w:t>
      </w:r>
      <w:r w:rsidR="000969CF" w:rsidRPr="00375E29">
        <w:rPr>
          <w:rFonts w:ascii="Times New Roman" w:hAnsi="Times New Roman" w:cs="Times New Roman"/>
          <w:sz w:val="24"/>
          <w:szCs w:val="24"/>
        </w:rPr>
        <w:t>After all</w:t>
      </w:r>
      <w:r w:rsidR="005136DF" w:rsidRPr="00375E29">
        <w:rPr>
          <w:rFonts w:ascii="Times New Roman" w:hAnsi="Times New Roman" w:cs="Times New Roman"/>
          <w:sz w:val="24"/>
          <w:szCs w:val="24"/>
        </w:rPr>
        <w:t xml:space="preserve"> but seven</w:t>
      </w:r>
      <w:r w:rsidR="000969CF" w:rsidRPr="00375E29">
        <w:rPr>
          <w:rFonts w:ascii="Times New Roman" w:hAnsi="Times New Roman" w:cs="Times New Roman"/>
          <w:sz w:val="24"/>
          <w:szCs w:val="24"/>
        </w:rPr>
        <w:t xml:space="preserve"> items were dropped a second factor analysis was </w:t>
      </w:r>
      <w:r w:rsidR="00685977" w:rsidRPr="00375E29">
        <w:rPr>
          <w:rFonts w:ascii="Times New Roman" w:hAnsi="Times New Roman" w:cs="Times New Roman"/>
          <w:sz w:val="24"/>
          <w:szCs w:val="24"/>
        </w:rPr>
        <w:t>performed</w:t>
      </w:r>
      <w:r w:rsidR="000969CF" w:rsidRPr="00375E29">
        <w:rPr>
          <w:rFonts w:ascii="Times New Roman" w:hAnsi="Times New Roman" w:cs="Times New Roman"/>
          <w:sz w:val="24"/>
          <w:szCs w:val="24"/>
        </w:rPr>
        <w:t xml:space="preserve"> and revealed that</w:t>
      </w:r>
      <w:r w:rsidR="005136DF" w:rsidRPr="00375E29">
        <w:rPr>
          <w:rFonts w:ascii="Times New Roman" w:hAnsi="Times New Roman" w:cs="Times New Roman"/>
          <w:sz w:val="24"/>
          <w:szCs w:val="24"/>
        </w:rPr>
        <w:t xml:space="preserve"> the 7-item scale consisted of two</w:t>
      </w:r>
      <w:r w:rsidR="000969CF" w:rsidRPr="00375E29">
        <w:rPr>
          <w:rFonts w:ascii="Times New Roman" w:hAnsi="Times New Roman" w:cs="Times New Roman"/>
          <w:sz w:val="24"/>
          <w:szCs w:val="24"/>
        </w:rPr>
        <w:t xml:space="preserve"> factor</w:t>
      </w:r>
      <w:r w:rsidR="00685977" w:rsidRPr="00375E29">
        <w:rPr>
          <w:rFonts w:ascii="Times New Roman" w:hAnsi="Times New Roman" w:cs="Times New Roman"/>
          <w:sz w:val="24"/>
          <w:szCs w:val="24"/>
        </w:rPr>
        <w:t>s. Using V</w:t>
      </w:r>
      <w:r w:rsidR="005136DF" w:rsidRPr="00375E29">
        <w:rPr>
          <w:rFonts w:ascii="Times New Roman" w:hAnsi="Times New Roman" w:cs="Times New Roman"/>
          <w:sz w:val="24"/>
          <w:szCs w:val="24"/>
        </w:rPr>
        <w:t xml:space="preserve">aramax </w:t>
      </w:r>
      <w:r w:rsidR="00685977" w:rsidRPr="00375E29">
        <w:rPr>
          <w:rFonts w:ascii="Times New Roman" w:hAnsi="Times New Roman" w:cs="Times New Roman"/>
          <w:sz w:val="24"/>
          <w:szCs w:val="24"/>
        </w:rPr>
        <w:t>rotation,</w:t>
      </w:r>
      <w:r w:rsidR="005136DF" w:rsidRPr="00375E29">
        <w:rPr>
          <w:rFonts w:ascii="Times New Roman" w:hAnsi="Times New Roman" w:cs="Times New Roman"/>
          <w:sz w:val="24"/>
          <w:szCs w:val="24"/>
        </w:rPr>
        <w:t xml:space="preserve"> the two</w:t>
      </w:r>
      <w:r w:rsidR="000969CF" w:rsidRPr="00375E29">
        <w:rPr>
          <w:rFonts w:ascii="Times New Roman" w:hAnsi="Times New Roman" w:cs="Times New Roman"/>
          <w:sz w:val="24"/>
          <w:szCs w:val="24"/>
        </w:rPr>
        <w:t xml:space="preserve"> factors had eigenvalues of 2.848 and 1.074 with percent of </w:t>
      </w:r>
      <w:r w:rsidR="00685977" w:rsidRPr="00375E29">
        <w:rPr>
          <w:rFonts w:ascii="Times New Roman" w:hAnsi="Times New Roman" w:cs="Times New Roman"/>
          <w:sz w:val="24"/>
          <w:szCs w:val="24"/>
        </w:rPr>
        <w:t>Variances</w:t>
      </w:r>
      <w:r w:rsidR="000969CF" w:rsidRPr="00375E29">
        <w:rPr>
          <w:rFonts w:ascii="Times New Roman" w:hAnsi="Times New Roman" w:cs="Times New Roman"/>
          <w:sz w:val="24"/>
          <w:szCs w:val="24"/>
        </w:rPr>
        <w:t xml:space="preserve"> of 40.693 and 15.339 respectively</w:t>
      </w:r>
      <w:r w:rsidR="00685977" w:rsidRPr="00375E29">
        <w:rPr>
          <w:rFonts w:ascii="Times New Roman" w:hAnsi="Times New Roman" w:cs="Times New Roman"/>
          <w:sz w:val="24"/>
          <w:szCs w:val="24"/>
        </w:rPr>
        <w:t xml:space="preserve">. </w:t>
      </w:r>
      <w:r w:rsidR="000969CF" w:rsidRPr="00375E29">
        <w:rPr>
          <w:rFonts w:ascii="Times New Roman" w:hAnsi="Times New Roman" w:cs="Times New Roman"/>
          <w:sz w:val="24"/>
          <w:szCs w:val="24"/>
        </w:rPr>
        <w:t xml:space="preserve">The final rotation demonstrated simple structure with factor loadings of 0.40 or greater and none that double </w:t>
      </w:r>
      <w:r w:rsidR="0065670C" w:rsidRPr="00375E29">
        <w:rPr>
          <w:rFonts w:ascii="Times New Roman" w:hAnsi="Times New Roman" w:cs="Times New Roman"/>
          <w:sz w:val="24"/>
          <w:szCs w:val="24"/>
        </w:rPr>
        <w:t xml:space="preserve">loaded in both of the factors </w:t>
      </w:r>
      <w:sdt>
        <w:sdtPr>
          <w:rPr>
            <w:rFonts w:ascii="Times New Roman" w:hAnsi="Times New Roman" w:cs="Times New Roman"/>
            <w:sz w:val="24"/>
            <w:szCs w:val="24"/>
          </w:rPr>
          <w:id w:val="447821400"/>
          <w:citation/>
        </w:sdtPr>
        <w:sdtContent>
          <w:r w:rsidR="0065670C" w:rsidRPr="00375E29">
            <w:rPr>
              <w:rFonts w:ascii="Times New Roman" w:hAnsi="Times New Roman" w:cs="Times New Roman"/>
              <w:sz w:val="24"/>
              <w:szCs w:val="24"/>
            </w:rPr>
            <w:fldChar w:fldCharType="begin"/>
          </w:r>
          <w:r w:rsidR="0065670C" w:rsidRPr="00375E29">
            <w:rPr>
              <w:rFonts w:ascii="Times New Roman" w:hAnsi="Times New Roman" w:cs="Times New Roman"/>
              <w:sz w:val="24"/>
              <w:szCs w:val="24"/>
            </w:rPr>
            <w:instrText xml:space="preserve"> CITATION Spe92 \l 1033 </w:instrText>
          </w:r>
          <w:r w:rsidR="0065670C" w:rsidRPr="00375E29">
            <w:rPr>
              <w:rFonts w:ascii="Times New Roman" w:hAnsi="Times New Roman" w:cs="Times New Roman"/>
              <w:sz w:val="24"/>
              <w:szCs w:val="24"/>
            </w:rPr>
            <w:fldChar w:fldCharType="separate"/>
          </w:r>
          <w:r w:rsidR="0065670C" w:rsidRPr="00375E29">
            <w:rPr>
              <w:rFonts w:ascii="Times New Roman" w:hAnsi="Times New Roman" w:cs="Times New Roman"/>
              <w:sz w:val="24"/>
              <w:szCs w:val="24"/>
            </w:rPr>
            <w:t>(Spector, 1992)</w:t>
          </w:r>
          <w:r w:rsidR="0065670C" w:rsidRPr="00375E29">
            <w:rPr>
              <w:rFonts w:ascii="Times New Roman" w:hAnsi="Times New Roman" w:cs="Times New Roman"/>
              <w:sz w:val="24"/>
              <w:szCs w:val="24"/>
            </w:rPr>
            <w:fldChar w:fldCharType="end"/>
          </w:r>
        </w:sdtContent>
      </w:sdt>
      <w:r w:rsidR="00685977" w:rsidRPr="00375E29">
        <w:rPr>
          <w:rFonts w:ascii="Times New Roman" w:hAnsi="Times New Roman" w:cs="Times New Roman"/>
          <w:sz w:val="24"/>
          <w:szCs w:val="24"/>
        </w:rPr>
        <w:t xml:space="preserve">. </w:t>
      </w:r>
      <w:r w:rsidR="0065670C" w:rsidRPr="00375E29">
        <w:rPr>
          <w:rFonts w:ascii="Times New Roman" w:hAnsi="Times New Roman" w:cs="Times New Roman"/>
          <w:sz w:val="24"/>
          <w:szCs w:val="24"/>
        </w:rPr>
        <w:t xml:space="preserve">Four items loaded on </w:t>
      </w:r>
      <w:r w:rsidR="00A45175" w:rsidRPr="00375E29">
        <w:rPr>
          <w:rFonts w:ascii="Times New Roman" w:hAnsi="Times New Roman" w:cs="Times New Roman"/>
          <w:sz w:val="24"/>
          <w:szCs w:val="24"/>
        </w:rPr>
        <w:t>the External Perception subscale</w:t>
      </w:r>
      <w:r w:rsidR="0065670C" w:rsidRPr="00375E29">
        <w:rPr>
          <w:rFonts w:ascii="Times New Roman" w:hAnsi="Times New Roman" w:cs="Times New Roman"/>
          <w:sz w:val="24"/>
          <w:szCs w:val="24"/>
        </w:rPr>
        <w:t xml:space="preserve"> and </w:t>
      </w:r>
      <w:r w:rsidR="00EA17E7" w:rsidRPr="00375E29">
        <w:rPr>
          <w:rFonts w:ascii="Times New Roman" w:hAnsi="Times New Roman" w:cs="Times New Roman"/>
          <w:sz w:val="24"/>
          <w:szCs w:val="24"/>
        </w:rPr>
        <w:t>three</w:t>
      </w:r>
      <w:r w:rsidR="0065670C" w:rsidRPr="00375E29">
        <w:rPr>
          <w:rFonts w:ascii="Times New Roman" w:hAnsi="Times New Roman" w:cs="Times New Roman"/>
          <w:sz w:val="24"/>
          <w:szCs w:val="24"/>
        </w:rPr>
        <w:t xml:space="preserve"> loaded on </w:t>
      </w:r>
      <w:r w:rsidR="00A45175" w:rsidRPr="00375E29">
        <w:rPr>
          <w:rFonts w:ascii="Times New Roman" w:hAnsi="Times New Roman" w:cs="Times New Roman"/>
          <w:sz w:val="24"/>
          <w:szCs w:val="24"/>
        </w:rPr>
        <w:t>the internal disseverance subscale</w:t>
      </w:r>
      <w:r w:rsidR="0065670C" w:rsidRPr="00375E29">
        <w:rPr>
          <w:rFonts w:ascii="Times New Roman" w:hAnsi="Times New Roman" w:cs="Times New Roman"/>
          <w:sz w:val="24"/>
          <w:szCs w:val="24"/>
        </w:rPr>
        <w:t xml:space="preserve"> (Table 1).</w:t>
      </w:r>
      <w:r w:rsidR="00500F5A" w:rsidRPr="00375E29">
        <w:rPr>
          <w:rFonts w:ascii="Times New Roman" w:hAnsi="Times New Roman" w:cs="Times New Roman"/>
          <w:sz w:val="24"/>
          <w:szCs w:val="24"/>
        </w:rPr>
        <w:t xml:space="preserve"> </w:t>
      </w:r>
      <w:r w:rsidR="00EA17E7" w:rsidRPr="00375E29">
        <w:rPr>
          <w:rFonts w:ascii="Times New Roman" w:hAnsi="Times New Roman" w:cs="Times New Roman"/>
          <w:sz w:val="24"/>
          <w:szCs w:val="24"/>
        </w:rPr>
        <w:t xml:space="preserve">The means, standard deviations, Cronbach’s Alpha, and intercorrelations can be seen in Table 2. </w:t>
      </w:r>
      <w:r w:rsidR="00685977" w:rsidRPr="00375E29">
        <w:rPr>
          <w:rFonts w:ascii="Times New Roman" w:hAnsi="Times New Roman" w:cs="Times New Roman"/>
          <w:sz w:val="24"/>
          <w:szCs w:val="24"/>
        </w:rPr>
        <w:t>Cronbach’s</w:t>
      </w:r>
      <w:r w:rsidR="00500F5A" w:rsidRPr="00375E29">
        <w:rPr>
          <w:rFonts w:ascii="Times New Roman" w:hAnsi="Times New Roman" w:cs="Times New Roman"/>
          <w:sz w:val="24"/>
          <w:szCs w:val="24"/>
        </w:rPr>
        <w:t xml:space="preserve"> Alpha coefficient was calculated </w:t>
      </w:r>
      <w:r w:rsidR="009B79A5" w:rsidRPr="00375E29">
        <w:rPr>
          <w:rFonts w:ascii="Times New Roman" w:hAnsi="Times New Roman" w:cs="Times New Roman"/>
          <w:sz w:val="24"/>
          <w:szCs w:val="24"/>
        </w:rPr>
        <w:t>f</w:t>
      </w:r>
      <w:r w:rsidR="00500F5A" w:rsidRPr="00375E29">
        <w:rPr>
          <w:rFonts w:ascii="Times New Roman" w:hAnsi="Times New Roman" w:cs="Times New Roman"/>
          <w:sz w:val="24"/>
          <w:szCs w:val="24"/>
        </w:rPr>
        <w:t>or the overall scale (</w:t>
      </w:r>
      <w:r w:rsidR="00A45175" w:rsidRPr="00375E29">
        <w:rPr>
          <w:rFonts w:ascii="Times New Roman" w:hAnsi="Times New Roman" w:cs="Times New Roman"/>
          <w:sz w:val="24"/>
          <w:szCs w:val="24"/>
        </w:rPr>
        <w:t xml:space="preserve">ICS Scale </w:t>
      </w:r>
      <w:r w:rsidR="00500F5A" w:rsidRPr="00375E29">
        <w:rPr>
          <w:rFonts w:ascii="Times New Roman" w:hAnsi="Times New Roman" w:cs="Times New Roman"/>
          <w:sz w:val="24"/>
          <w:szCs w:val="24"/>
        </w:rPr>
        <w:t>α = .748) and both the sub-scales</w:t>
      </w:r>
      <w:r w:rsidR="00A45175" w:rsidRPr="00375E29">
        <w:rPr>
          <w:rFonts w:ascii="Times New Roman" w:hAnsi="Times New Roman" w:cs="Times New Roman"/>
          <w:sz w:val="24"/>
          <w:szCs w:val="24"/>
        </w:rPr>
        <w:t xml:space="preserve"> (External P</w:t>
      </w:r>
      <w:r w:rsidR="00500F5A" w:rsidRPr="00375E29">
        <w:rPr>
          <w:rFonts w:ascii="Times New Roman" w:hAnsi="Times New Roman" w:cs="Times New Roman"/>
          <w:sz w:val="24"/>
          <w:szCs w:val="24"/>
        </w:rPr>
        <w:t xml:space="preserve">erception </w:t>
      </w:r>
      <w:r w:rsidR="00A45175" w:rsidRPr="00375E29">
        <w:rPr>
          <w:rFonts w:ascii="Times New Roman" w:hAnsi="Times New Roman" w:cs="Times New Roman"/>
          <w:sz w:val="24"/>
          <w:szCs w:val="24"/>
        </w:rPr>
        <w:t xml:space="preserve">α </w:t>
      </w:r>
      <w:r w:rsidR="00500F5A" w:rsidRPr="00375E29">
        <w:rPr>
          <w:rFonts w:ascii="Times New Roman" w:hAnsi="Times New Roman" w:cs="Times New Roman"/>
          <w:sz w:val="24"/>
          <w:szCs w:val="24"/>
        </w:rPr>
        <w:t>=</w:t>
      </w:r>
      <w:r w:rsidR="00A45175" w:rsidRPr="00375E29">
        <w:rPr>
          <w:rFonts w:ascii="Times New Roman" w:hAnsi="Times New Roman" w:cs="Times New Roman"/>
          <w:sz w:val="24"/>
          <w:szCs w:val="24"/>
        </w:rPr>
        <w:t xml:space="preserve"> .742</w:t>
      </w:r>
      <w:r w:rsidR="00500F5A" w:rsidRPr="00375E29">
        <w:rPr>
          <w:rFonts w:ascii="Times New Roman" w:hAnsi="Times New Roman" w:cs="Times New Roman"/>
          <w:sz w:val="24"/>
          <w:szCs w:val="24"/>
        </w:rPr>
        <w:t xml:space="preserve">, </w:t>
      </w:r>
      <w:r w:rsidR="00A45175" w:rsidRPr="00375E29">
        <w:rPr>
          <w:rFonts w:ascii="Times New Roman" w:hAnsi="Times New Roman" w:cs="Times New Roman"/>
          <w:sz w:val="24"/>
          <w:szCs w:val="24"/>
        </w:rPr>
        <w:t xml:space="preserve">and Internal </w:t>
      </w:r>
      <w:r w:rsidR="00685977" w:rsidRPr="00375E29">
        <w:rPr>
          <w:rFonts w:ascii="Times New Roman" w:hAnsi="Times New Roman" w:cs="Times New Roman"/>
          <w:sz w:val="24"/>
          <w:szCs w:val="24"/>
        </w:rPr>
        <w:t>Disseverance</w:t>
      </w:r>
      <w:r w:rsidR="00500F5A" w:rsidRPr="00375E29">
        <w:rPr>
          <w:rFonts w:ascii="Times New Roman" w:hAnsi="Times New Roman" w:cs="Times New Roman"/>
          <w:sz w:val="24"/>
          <w:szCs w:val="24"/>
        </w:rPr>
        <w:t xml:space="preserve"> </w:t>
      </w:r>
      <w:r w:rsidR="00A45175" w:rsidRPr="00375E29">
        <w:rPr>
          <w:rFonts w:ascii="Times New Roman" w:hAnsi="Times New Roman" w:cs="Times New Roman"/>
          <w:sz w:val="24"/>
          <w:szCs w:val="24"/>
        </w:rPr>
        <w:t xml:space="preserve">α </w:t>
      </w:r>
      <w:r w:rsidR="00500F5A" w:rsidRPr="00375E29">
        <w:rPr>
          <w:rFonts w:ascii="Times New Roman" w:hAnsi="Times New Roman" w:cs="Times New Roman"/>
          <w:sz w:val="24"/>
          <w:szCs w:val="24"/>
        </w:rPr>
        <w:t xml:space="preserve">= </w:t>
      </w:r>
      <w:r w:rsidR="00A45175" w:rsidRPr="00375E29">
        <w:rPr>
          <w:rFonts w:ascii="Times New Roman" w:hAnsi="Times New Roman" w:cs="Times New Roman"/>
          <w:sz w:val="24"/>
          <w:szCs w:val="24"/>
        </w:rPr>
        <w:t>.514).</w:t>
      </w:r>
      <w:r w:rsidR="005136DF" w:rsidRPr="00375E29">
        <w:rPr>
          <w:rFonts w:ascii="Times New Roman" w:hAnsi="Times New Roman" w:cs="Times New Roman"/>
          <w:sz w:val="24"/>
          <w:szCs w:val="24"/>
        </w:rPr>
        <w:t xml:space="preserve"> Both </w:t>
      </w:r>
      <w:r w:rsidR="00A45175" w:rsidRPr="00375E29">
        <w:rPr>
          <w:rFonts w:ascii="Times New Roman" w:hAnsi="Times New Roman" w:cs="Times New Roman"/>
          <w:sz w:val="24"/>
          <w:szCs w:val="24"/>
        </w:rPr>
        <w:t>the overall ICS scale</w:t>
      </w:r>
      <w:r w:rsidR="005136DF" w:rsidRPr="00375E29">
        <w:rPr>
          <w:rFonts w:ascii="Times New Roman" w:hAnsi="Times New Roman" w:cs="Times New Roman"/>
          <w:sz w:val="24"/>
          <w:szCs w:val="24"/>
        </w:rPr>
        <w:t>’s</w:t>
      </w:r>
      <w:r w:rsidR="00A45175" w:rsidRPr="00375E29">
        <w:rPr>
          <w:rFonts w:ascii="Times New Roman" w:hAnsi="Times New Roman" w:cs="Times New Roman"/>
          <w:sz w:val="24"/>
          <w:szCs w:val="24"/>
        </w:rPr>
        <w:t xml:space="preserve"> and the External Perception subscale</w:t>
      </w:r>
      <w:r w:rsidR="005136DF" w:rsidRPr="00375E29">
        <w:rPr>
          <w:rFonts w:ascii="Times New Roman" w:hAnsi="Times New Roman" w:cs="Times New Roman"/>
          <w:sz w:val="24"/>
          <w:szCs w:val="24"/>
        </w:rPr>
        <w:t xml:space="preserve">’s </w:t>
      </w:r>
      <w:r w:rsidR="00685977" w:rsidRPr="00375E29">
        <w:rPr>
          <w:rFonts w:ascii="Times New Roman" w:hAnsi="Times New Roman" w:cs="Times New Roman"/>
          <w:sz w:val="24"/>
          <w:szCs w:val="24"/>
        </w:rPr>
        <w:t>Cronbach’s</w:t>
      </w:r>
      <w:r w:rsidR="005136DF" w:rsidRPr="00375E29">
        <w:rPr>
          <w:rFonts w:ascii="Times New Roman" w:hAnsi="Times New Roman" w:cs="Times New Roman"/>
          <w:sz w:val="24"/>
          <w:szCs w:val="24"/>
        </w:rPr>
        <w:t xml:space="preserve"> α</w:t>
      </w:r>
      <w:r w:rsidR="00A45175" w:rsidRPr="00375E29">
        <w:rPr>
          <w:rFonts w:ascii="Times New Roman" w:hAnsi="Times New Roman" w:cs="Times New Roman"/>
          <w:sz w:val="24"/>
          <w:szCs w:val="24"/>
        </w:rPr>
        <w:t xml:space="preserve"> were in the r</w:t>
      </w:r>
      <w:r w:rsidR="00685977" w:rsidRPr="00375E29">
        <w:rPr>
          <w:rFonts w:ascii="Times New Roman" w:hAnsi="Times New Roman" w:cs="Times New Roman"/>
          <w:sz w:val="24"/>
          <w:szCs w:val="24"/>
        </w:rPr>
        <w:t>espectable rage according to DeV</w:t>
      </w:r>
      <w:r w:rsidR="00A45175" w:rsidRPr="00375E29">
        <w:rPr>
          <w:rFonts w:ascii="Times New Roman" w:hAnsi="Times New Roman" w:cs="Times New Roman"/>
          <w:sz w:val="24"/>
          <w:szCs w:val="24"/>
        </w:rPr>
        <w:t xml:space="preserve">ellis (2003), </w:t>
      </w:r>
      <w:r w:rsidR="00685977" w:rsidRPr="00375E29">
        <w:rPr>
          <w:rFonts w:ascii="Times New Roman" w:hAnsi="Times New Roman" w:cs="Times New Roman"/>
          <w:sz w:val="24"/>
          <w:szCs w:val="24"/>
        </w:rPr>
        <w:t xml:space="preserve">but </w:t>
      </w:r>
      <w:r w:rsidR="005136DF" w:rsidRPr="00375E29">
        <w:rPr>
          <w:rFonts w:ascii="Times New Roman" w:hAnsi="Times New Roman" w:cs="Times New Roman"/>
          <w:sz w:val="24"/>
          <w:szCs w:val="24"/>
        </w:rPr>
        <w:t xml:space="preserve">the Internal </w:t>
      </w:r>
      <w:r w:rsidR="00685977" w:rsidRPr="00375E29">
        <w:rPr>
          <w:rFonts w:ascii="Times New Roman" w:hAnsi="Times New Roman" w:cs="Times New Roman"/>
          <w:sz w:val="24"/>
          <w:szCs w:val="24"/>
        </w:rPr>
        <w:t>Disseverance</w:t>
      </w:r>
      <w:r w:rsidR="005136DF" w:rsidRPr="00375E29">
        <w:rPr>
          <w:rFonts w:ascii="Times New Roman" w:hAnsi="Times New Roman" w:cs="Times New Roman"/>
          <w:sz w:val="24"/>
          <w:szCs w:val="24"/>
        </w:rPr>
        <w:t xml:space="preserve"> subscale’s α is considered unacceptable</w:t>
      </w:r>
      <w:r w:rsidR="00685977" w:rsidRPr="00375E29">
        <w:rPr>
          <w:rFonts w:ascii="Times New Roman" w:hAnsi="Times New Roman" w:cs="Times New Roman"/>
          <w:sz w:val="24"/>
          <w:szCs w:val="24"/>
        </w:rPr>
        <w:t xml:space="preserve">. </w:t>
      </w:r>
      <w:r w:rsidR="005136DF" w:rsidRPr="00375E29">
        <w:rPr>
          <w:rFonts w:ascii="Times New Roman" w:hAnsi="Times New Roman" w:cs="Times New Roman"/>
          <w:sz w:val="24"/>
          <w:szCs w:val="24"/>
        </w:rPr>
        <w:t>Where I agree this value is low, I plan to investigate this further in the future and create additional items that will</w:t>
      </w:r>
      <w:r w:rsidR="000121FF">
        <w:rPr>
          <w:rFonts w:ascii="Times New Roman" w:hAnsi="Times New Roman" w:cs="Times New Roman"/>
          <w:sz w:val="24"/>
          <w:szCs w:val="24"/>
        </w:rPr>
        <w:t xml:space="preserve"> possibly</w:t>
      </w:r>
      <w:r w:rsidR="005136DF" w:rsidRPr="00375E29">
        <w:rPr>
          <w:rFonts w:ascii="Times New Roman" w:hAnsi="Times New Roman" w:cs="Times New Roman"/>
          <w:sz w:val="24"/>
          <w:szCs w:val="24"/>
        </w:rPr>
        <w:t xml:space="preserve"> bring </w:t>
      </w:r>
      <w:r w:rsidR="005136DF" w:rsidRPr="00375E29">
        <w:rPr>
          <w:rFonts w:ascii="Times New Roman" w:hAnsi="Times New Roman" w:cs="Times New Roman"/>
          <w:sz w:val="24"/>
          <w:szCs w:val="24"/>
        </w:rPr>
        <w:lastRenderedPageBreak/>
        <w:t>this subscale</w:t>
      </w:r>
      <w:r w:rsidR="007539B4" w:rsidRPr="00375E29">
        <w:rPr>
          <w:rFonts w:ascii="Times New Roman" w:hAnsi="Times New Roman" w:cs="Times New Roman"/>
          <w:sz w:val="24"/>
          <w:szCs w:val="24"/>
        </w:rPr>
        <w:t>’s α</w:t>
      </w:r>
      <w:r w:rsidR="005136DF" w:rsidRPr="00375E29">
        <w:rPr>
          <w:rFonts w:ascii="Times New Roman" w:hAnsi="Times New Roman" w:cs="Times New Roman"/>
          <w:sz w:val="24"/>
          <w:szCs w:val="24"/>
        </w:rPr>
        <w:t xml:space="preserve"> to a more acceptable range</w:t>
      </w:r>
      <w:r w:rsidR="00685977" w:rsidRPr="00375E29">
        <w:rPr>
          <w:rFonts w:ascii="Times New Roman" w:hAnsi="Times New Roman" w:cs="Times New Roman"/>
          <w:sz w:val="24"/>
          <w:szCs w:val="24"/>
        </w:rPr>
        <w:t xml:space="preserve">. </w:t>
      </w:r>
      <w:r w:rsidR="005136DF" w:rsidRPr="00375E29">
        <w:rPr>
          <w:rFonts w:ascii="Times New Roman" w:hAnsi="Times New Roman" w:cs="Times New Roman"/>
          <w:sz w:val="24"/>
          <w:szCs w:val="24"/>
        </w:rPr>
        <w:t>Based on the correlations discovered in the validation process it is believed that this subscale has merit</w:t>
      </w:r>
      <w:r w:rsidR="00685977" w:rsidRPr="00375E29">
        <w:rPr>
          <w:rFonts w:ascii="Times New Roman" w:hAnsi="Times New Roman" w:cs="Times New Roman"/>
          <w:sz w:val="24"/>
          <w:szCs w:val="24"/>
        </w:rPr>
        <w:t>,</w:t>
      </w:r>
      <w:r w:rsidR="005136DF" w:rsidRPr="00375E29">
        <w:rPr>
          <w:rFonts w:ascii="Times New Roman" w:hAnsi="Times New Roman" w:cs="Times New Roman"/>
          <w:sz w:val="24"/>
          <w:szCs w:val="24"/>
        </w:rPr>
        <w:t xml:space="preserve"> and was retained for this study.</w:t>
      </w:r>
      <w:r w:rsidR="00AC15FC" w:rsidRPr="00375E29">
        <w:rPr>
          <w:rFonts w:ascii="Times New Roman" w:hAnsi="Times New Roman" w:cs="Times New Roman"/>
          <w:sz w:val="24"/>
          <w:szCs w:val="24"/>
        </w:rPr>
        <w:t xml:space="preserve"> It is also noted that the other published and well-known scales used in the validation of the ICS also reported low and unacceptable α scores.</w:t>
      </w:r>
      <w:r w:rsidR="002C181D">
        <w:rPr>
          <w:rFonts w:ascii="Times New Roman" w:hAnsi="Times New Roman" w:cs="Times New Roman"/>
          <w:sz w:val="24"/>
          <w:szCs w:val="24"/>
        </w:rPr>
        <w:t xml:space="preserve"> </w:t>
      </w:r>
    </w:p>
    <w:p w:rsidR="000121FF" w:rsidRDefault="002C181D" w:rsidP="007539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study, </w:t>
      </w:r>
      <w:r w:rsidR="00E45589">
        <w:rPr>
          <w:rFonts w:ascii="Times New Roman" w:hAnsi="Times New Roman" w:cs="Times New Roman"/>
          <w:sz w:val="24"/>
          <w:szCs w:val="24"/>
        </w:rPr>
        <w:t>a</w:t>
      </w:r>
      <w:r>
        <w:rPr>
          <w:rFonts w:ascii="Times New Roman" w:hAnsi="Times New Roman" w:cs="Times New Roman"/>
          <w:sz w:val="24"/>
          <w:szCs w:val="24"/>
        </w:rPr>
        <w:t xml:space="preserve"> one-way ANOVA was conducted to determine if there was a significant difference between gender for the ICS and the subscales. The results indicated that while there was significant difference for the ICS [</w:t>
      </w:r>
      <w:r w:rsidR="00E45589">
        <w:rPr>
          <w:rFonts w:ascii="Times New Roman" w:hAnsi="Times New Roman" w:cs="Times New Roman"/>
          <w:sz w:val="24"/>
          <w:szCs w:val="24"/>
        </w:rPr>
        <w:t>F (</w:t>
      </w:r>
      <w:r>
        <w:rPr>
          <w:rFonts w:ascii="Times New Roman" w:hAnsi="Times New Roman" w:cs="Times New Roman"/>
          <w:sz w:val="24"/>
          <w:szCs w:val="24"/>
        </w:rPr>
        <w:t>1,187</w:t>
      </w:r>
      <w:r w:rsidR="00E45589">
        <w:rPr>
          <w:rFonts w:ascii="Times New Roman" w:hAnsi="Times New Roman" w:cs="Times New Roman"/>
          <w:sz w:val="24"/>
          <w:szCs w:val="24"/>
        </w:rPr>
        <w:t>) =</w:t>
      </w:r>
      <w:r>
        <w:rPr>
          <w:rFonts w:ascii="Times New Roman" w:hAnsi="Times New Roman" w:cs="Times New Roman"/>
          <w:sz w:val="24"/>
          <w:szCs w:val="24"/>
        </w:rPr>
        <w:t>17.67, p&lt;.001</w:t>
      </w:r>
      <w:r w:rsidR="00E45589">
        <w:rPr>
          <w:rFonts w:ascii="Times New Roman" w:hAnsi="Times New Roman" w:cs="Times New Roman"/>
          <w:sz w:val="24"/>
          <w:szCs w:val="24"/>
        </w:rPr>
        <w:t>] and</w:t>
      </w:r>
      <w:r>
        <w:rPr>
          <w:rFonts w:ascii="Times New Roman" w:hAnsi="Times New Roman" w:cs="Times New Roman"/>
          <w:sz w:val="24"/>
          <w:szCs w:val="24"/>
        </w:rPr>
        <w:t xml:space="preserve"> the External Perception subscale [</w:t>
      </w:r>
      <w:r w:rsidR="00E45589">
        <w:rPr>
          <w:rFonts w:ascii="Times New Roman" w:hAnsi="Times New Roman" w:cs="Times New Roman"/>
          <w:sz w:val="24"/>
          <w:szCs w:val="24"/>
        </w:rPr>
        <w:t>F (</w:t>
      </w:r>
      <w:r>
        <w:rPr>
          <w:rFonts w:ascii="Times New Roman" w:hAnsi="Times New Roman" w:cs="Times New Roman"/>
          <w:sz w:val="24"/>
          <w:szCs w:val="24"/>
        </w:rPr>
        <w:t>1,189</w:t>
      </w:r>
      <w:r w:rsidR="00E45589">
        <w:rPr>
          <w:rFonts w:ascii="Times New Roman" w:hAnsi="Times New Roman" w:cs="Times New Roman"/>
          <w:sz w:val="24"/>
          <w:szCs w:val="24"/>
        </w:rPr>
        <w:t>) =</w:t>
      </w:r>
      <w:r>
        <w:rPr>
          <w:rFonts w:ascii="Times New Roman" w:hAnsi="Times New Roman" w:cs="Times New Roman"/>
          <w:sz w:val="24"/>
          <w:szCs w:val="24"/>
        </w:rPr>
        <w:t>20.886, p&lt;.001], there was no difference in the Internal Disseverance [</w:t>
      </w:r>
      <w:r w:rsidR="00E45589">
        <w:rPr>
          <w:rFonts w:ascii="Times New Roman" w:hAnsi="Times New Roman" w:cs="Times New Roman"/>
          <w:sz w:val="24"/>
          <w:szCs w:val="24"/>
        </w:rPr>
        <w:t>F (</w:t>
      </w:r>
      <w:r>
        <w:rPr>
          <w:rFonts w:ascii="Times New Roman" w:hAnsi="Times New Roman" w:cs="Times New Roman"/>
          <w:sz w:val="24"/>
          <w:szCs w:val="24"/>
        </w:rPr>
        <w:t>1,187</w:t>
      </w:r>
      <w:r w:rsidR="00E45589">
        <w:rPr>
          <w:rFonts w:ascii="Times New Roman" w:hAnsi="Times New Roman" w:cs="Times New Roman"/>
          <w:sz w:val="24"/>
          <w:szCs w:val="24"/>
        </w:rPr>
        <w:t>) =</w:t>
      </w:r>
      <w:r>
        <w:rPr>
          <w:rFonts w:ascii="Times New Roman" w:hAnsi="Times New Roman" w:cs="Times New Roman"/>
          <w:sz w:val="24"/>
          <w:szCs w:val="24"/>
        </w:rPr>
        <w:t>3.408, p</w:t>
      </w:r>
      <w:r w:rsidR="00E45589">
        <w:rPr>
          <w:rFonts w:ascii="Times New Roman" w:hAnsi="Times New Roman" w:cs="Times New Roman"/>
          <w:sz w:val="24"/>
          <w:szCs w:val="24"/>
        </w:rPr>
        <w:t>&gt;.05]</w:t>
      </w:r>
      <w:r>
        <w:rPr>
          <w:rFonts w:ascii="Times New Roman" w:hAnsi="Times New Roman" w:cs="Times New Roman"/>
          <w:sz w:val="24"/>
          <w:szCs w:val="24"/>
        </w:rPr>
        <w:t>. This indicates that females may be better at perception but both sexes are the same at desiring to communicate.</w:t>
      </w:r>
      <w:r w:rsidR="00E45589">
        <w:rPr>
          <w:rFonts w:ascii="Times New Roman" w:hAnsi="Times New Roman" w:cs="Times New Roman"/>
          <w:sz w:val="24"/>
          <w:szCs w:val="24"/>
        </w:rPr>
        <w:t xml:space="preserve"> See Figure 1 for the error bar graph, you will notice no overlap between genders.</w:t>
      </w:r>
      <w:r w:rsidR="00000707">
        <w:rPr>
          <w:rFonts w:ascii="Times New Roman" w:hAnsi="Times New Roman" w:cs="Times New Roman"/>
          <w:sz w:val="24"/>
          <w:szCs w:val="24"/>
        </w:rPr>
        <w:t xml:space="preserve"> </w:t>
      </w:r>
    </w:p>
    <w:p w:rsidR="007C734B" w:rsidRPr="00375E29" w:rsidRDefault="00000707" w:rsidP="007539B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Figure 2, the outlier was included in the results as the in</w:t>
      </w:r>
      <w:r>
        <w:rPr>
          <w:rFonts w:ascii="Times New Roman" w:hAnsi="Times New Roman" w:cs="Times New Roman"/>
          <w:sz w:val="24"/>
          <w:szCs w:val="24"/>
        </w:rPr>
        <w:t>dividual was confirmed to have</w:t>
      </w:r>
      <w:r>
        <w:rPr>
          <w:rFonts w:ascii="Times New Roman" w:hAnsi="Times New Roman" w:cs="Times New Roman"/>
          <w:sz w:val="24"/>
          <w:szCs w:val="24"/>
        </w:rPr>
        <w:t xml:space="preserve"> </w:t>
      </w:r>
      <w:r>
        <w:rPr>
          <w:rFonts w:ascii="Times New Roman" w:hAnsi="Times New Roman" w:cs="Times New Roman"/>
          <w:sz w:val="24"/>
          <w:szCs w:val="24"/>
        </w:rPr>
        <w:t>Asperger’s Syndrome (a high functioning form of Autism)</w:t>
      </w:r>
      <w:r>
        <w:rPr>
          <w:rFonts w:ascii="Times New Roman" w:hAnsi="Times New Roman" w:cs="Times New Roman"/>
          <w:sz w:val="24"/>
          <w:szCs w:val="24"/>
        </w:rPr>
        <w:t xml:space="preserve"> and very poor communication skills associated with their disability. This strengthens the ICS’s validity as it shows it can accurately measure an individual’s communication ability whether high or low.</w:t>
      </w:r>
    </w:p>
    <w:p w:rsidR="001C2D38" w:rsidRPr="00375E29" w:rsidRDefault="00053963" w:rsidP="00053963">
      <w:pPr>
        <w:spacing w:line="480" w:lineRule="auto"/>
        <w:jc w:val="center"/>
        <w:rPr>
          <w:rFonts w:ascii="Times New Roman" w:hAnsi="Times New Roman" w:cs="Times New Roman"/>
          <w:b/>
          <w:sz w:val="24"/>
          <w:szCs w:val="24"/>
        </w:rPr>
      </w:pPr>
      <w:r w:rsidRPr="00375E29">
        <w:rPr>
          <w:rFonts w:ascii="Times New Roman" w:hAnsi="Times New Roman" w:cs="Times New Roman"/>
          <w:b/>
          <w:sz w:val="24"/>
          <w:szCs w:val="24"/>
        </w:rPr>
        <w:t>Validity S</w:t>
      </w:r>
      <w:r w:rsidR="001C2D38" w:rsidRPr="00375E29">
        <w:rPr>
          <w:rFonts w:ascii="Times New Roman" w:hAnsi="Times New Roman" w:cs="Times New Roman"/>
          <w:b/>
          <w:sz w:val="24"/>
          <w:szCs w:val="24"/>
        </w:rPr>
        <w:t>tudy (study 2)</w:t>
      </w:r>
    </w:p>
    <w:p w:rsidR="00053963" w:rsidRPr="00375E29" w:rsidRDefault="00053963" w:rsidP="008F2416">
      <w:pPr>
        <w:spacing w:line="480" w:lineRule="auto"/>
        <w:rPr>
          <w:rFonts w:ascii="Times New Roman" w:hAnsi="Times New Roman" w:cs="Times New Roman"/>
          <w:b/>
          <w:sz w:val="24"/>
          <w:szCs w:val="24"/>
        </w:rPr>
      </w:pPr>
      <w:r w:rsidRPr="00375E29">
        <w:rPr>
          <w:rFonts w:ascii="Times New Roman" w:hAnsi="Times New Roman" w:cs="Times New Roman"/>
          <w:b/>
          <w:sz w:val="24"/>
          <w:szCs w:val="24"/>
        </w:rPr>
        <w:t>Method</w:t>
      </w:r>
    </w:p>
    <w:p w:rsidR="001C2D38" w:rsidRPr="00375E29" w:rsidRDefault="005136DF" w:rsidP="007539B4">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Study two</w:t>
      </w:r>
      <w:r w:rsidR="001C2D38" w:rsidRPr="00375E29">
        <w:rPr>
          <w:rFonts w:ascii="Times New Roman" w:hAnsi="Times New Roman" w:cs="Times New Roman"/>
          <w:sz w:val="24"/>
          <w:szCs w:val="24"/>
        </w:rPr>
        <w:t xml:space="preserve"> was conducted in order to validate the simple structure discovered by the explor</w:t>
      </w:r>
      <w:r w:rsidRPr="00375E29">
        <w:rPr>
          <w:rFonts w:ascii="Times New Roman" w:hAnsi="Times New Roman" w:cs="Times New Roman"/>
          <w:sz w:val="24"/>
          <w:szCs w:val="24"/>
        </w:rPr>
        <w:t>atory factor analysis in Study one</w:t>
      </w:r>
      <w:r w:rsidR="001C2D38" w:rsidRPr="00375E29">
        <w:rPr>
          <w:rFonts w:ascii="Times New Roman" w:hAnsi="Times New Roman" w:cs="Times New Roman"/>
          <w:sz w:val="24"/>
          <w:szCs w:val="24"/>
        </w:rPr>
        <w:t xml:space="preserve"> and test the construct validity of the ICS by measuring the scale with other scales that measure related communication constructs (</w:t>
      </w:r>
      <w:r w:rsidR="00685977" w:rsidRPr="00375E29">
        <w:rPr>
          <w:rFonts w:ascii="Times New Roman" w:hAnsi="Times New Roman" w:cs="Times New Roman"/>
          <w:sz w:val="24"/>
          <w:szCs w:val="24"/>
        </w:rPr>
        <w:t>e.g.</w:t>
      </w:r>
      <w:r w:rsidR="001C2D38" w:rsidRPr="00375E29">
        <w:rPr>
          <w:rFonts w:ascii="Times New Roman" w:hAnsi="Times New Roman" w:cs="Times New Roman"/>
          <w:sz w:val="24"/>
          <w:szCs w:val="24"/>
        </w:rPr>
        <w:t xml:space="preserve"> The Interpersona</w:t>
      </w:r>
      <w:r w:rsidR="00A66823" w:rsidRPr="00375E29">
        <w:rPr>
          <w:rFonts w:ascii="Times New Roman" w:hAnsi="Times New Roman" w:cs="Times New Roman"/>
          <w:sz w:val="24"/>
          <w:szCs w:val="24"/>
        </w:rPr>
        <w:t>l Perception Task, Co</w:t>
      </w:r>
      <w:r w:rsidR="00237F43" w:rsidRPr="00375E29">
        <w:rPr>
          <w:rFonts w:ascii="Times New Roman" w:hAnsi="Times New Roman" w:cs="Times New Roman"/>
          <w:sz w:val="24"/>
          <w:szCs w:val="24"/>
        </w:rPr>
        <w:t>mmunication</w:t>
      </w:r>
      <w:r w:rsidR="001C2D38" w:rsidRPr="00375E29">
        <w:rPr>
          <w:rFonts w:ascii="Times New Roman" w:hAnsi="Times New Roman" w:cs="Times New Roman"/>
          <w:sz w:val="24"/>
          <w:szCs w:val="24"/>
        </w:rPr>
        <w:t xml:space="preserve"> </w:t>
      </w:r>
      <w:r w:rsidR="00685977" w:rsidRPr="00375E29">
        <w:rPr>
          <w:rFonts w:ascii="Times New Roman" w:hAnsi="Times New Roman" w:cs="Times New Roman"/>
          <w:sz w:val="24"/>
          <w:szCs w:val="24"/>
        </w:rPr>
        <w:t>Flexibility</w:t>
      </w:r>
      <w:r w:rsidR="001C2D38" w:rsidRPr="00375E29">
        <w:rPr>
          <w:rFonts w:ascii="Times New Roman" w:hAnsi="Times New Roman" w:cs="Times New Roman"/>
          <w:sz w:val="24"/>
          <w:szCs w:val="24"/>
        </w:rPr>
        <w:t xml:space="preserve"> Scale, and the Interpersonal Communication </w:t>
      </w:r>
      <w:r w:rsidR="001C2D38" w:rsidRPr="00375E29">
        <w:rPr>
          <w:rFonts w:ascii="Times New Roman" w:hAnsi="Times New Roman" w:cs="Times New Roman"/>
          <w:sz w:val="24"/>
          <w:szCs w:val="24"/>
        </w:rPr>
        <w:lastRenderedPageBreak/>
        <w:t>Competence Scale).</w:t>
      </w:r>
      <w:r w:rsidR="00685977" w:rsidRPr="00375E29">
        <w:rPr>
          <w:rFonts w:ascii="Times New Roman" w:hAnsi="Times New Roman" w:cs="Times New Roman"/>
          <w:sz w:val="24"/>
          <w:szCs w:val="24"/>
        </w:rPr>
        <w:t xml:space="preserve"> Two additional scales were administer</w:t>
      </w:r>
      <w:r w:rsidR="00514759" w:rsidRPr="00375E29">
        <w:rPr>
          <w:rFonts w:ascii="Times New Roman" w:hAnsi="Times New Roman" w:cs="Times New Roman"/>
          <w:sz w:val="24"/>
          <w:szCs w:val="24"/>
        </w:rPr>
        <w:t>ed</w:t>
      </w:r>
      <w:r w:rsidR="000121FF">
        <w:rPr>
          <w:rFonts w:ascii="Times New Roman" w:hAnsi="Times New Roman" w:cs="Times New Roman"/>
          <w:sz w:val="24"/>
          <w:szCs w:val="24"/>
        </w:rPr>
        <w:t>, one</w:t>
      </w:r>
      <w:r w:rsidR="00514759" w:rsidRPr="00375E29">
        <w:rPr>
          <w:rFonts w:ascii="Times New Roman" w:hAnsi="Times New Roman" w:cs="Times New Roman"/>
          <w:sz w:val="24"/>
          <w:szCs w:val="24"/>
        </w:rPr>
        <w:t xml:space="preserve"> for divergent validity (</w:t>
      </w:r>
      <w:r w:rsidR="00685977" w:rsidRPr="00375E29">
        <w:rPr>
          <w:rFonts w:ascii="Times New Roman" w:hAnsi="Times New Roman" w:cs="Times New Roman"/>
          <w:sz w:val="24"/>
          <w:szCs w:val="24"/>
        </w:rPr>
        <w:t>Self-Deception Questionnaire</w:t>
      </w:r>
      <w:r w:rsidR="00514759" w:rsidRPr="00375E29">
        <w:rPr>
          <w:rFonts w:ascii="Times New Roman" w:hAnsi="Times New Roman" w:cs="Times New Roman"/>
          <w:sz w:val="24"/>
          <w:szCs w:val="24"/>
        </w:rPr>
        <w:t xml:space="preserve">), and </w:t>
      </w:r>
      <w:r w:rsidR="000121FF">
        <w:rPr>
          <w:rFonts w:ascii="Times New Roman" w:hAnsi="Times New Roman" w:cs="Times New Roman"/>
          <w:sz w:val="24"/>
          <w:szCs w:val="24"/>
        </w:rPr>
        <w:t xml:space="preserve">another for </w:t>
      </w:r>
      <w:r w:rsidR="00514759" w:rsidRPr="00375E29">
        <w:rPr>
          <w:rFonts w:ascii="Times New Roman" w:hAnsi="Times New Roman" w:cs="Times New Roman"/>
          <w:sz w:val="24"/>
          <w:szCs w:val="24"/>
        </w:rPr>
        <w:t>external criteria (</w:t>
      </w:r>
      <w:r w:rsidR="00685977" w:rsidRPr="00375E29">
        <w:rPr>
          <w:rFonts w:ascii="Times New Roman" w:hAnsi="Times New Roman" w:cs="Times New Roman"/>
          <w:sz w:val="24"/>
          <w:szCs w:val="24"/>
        </w:rPr>
        <w:t>Social Desirability Scale).</w:t>
      </w:r>
    </w:p>
    <w:p w:rsidR="001108FD" w:rsidRPr="00375E29" w:rsidRDefault="006954E9" w:rsidP="0031656C">
      <w:pPr>
        <w:spacing w:line="480" w:lineRule="auto"/>
        <w:rPr>
          <w:rFonts w:ascii="Times New Roman" w:hAnsi="Times New Roman" w:cs="Times New Roman"/>
          <w:b/>
          <w:sz w:val="24"/>
          <w:szCs w:val="24"/>
        </w:rPr>
      </w:pPr>
      <w:r w:rsidRPr="00375E29">
        <w:rPr>
          <w:rFonts w:ascii="Times New Roman" w:hAnsi="Times New Roman" w:cs="Times New Roman"/>
          <w:sz w:val="24"/>
          <w:szCs w:val="24"/>
        </w:rPr>
        <w:tab/>
      </w:r>
      <w:r w:rsidRPr="00375E29">
        <w:rPr>
          <w:rFonts w:ascii="Times New Roman" w:hAnsi="Times New Roman" w:cs="Times New Roman"/>
          <w:b/>
          <w:sz w:val="24"/>
          <w:szCs w:val="24"/>
        </w:rPr>
        <w:t>Measures.</w:t>
      </w:r>
    </w:p>
    <w:p w:rsidR="001108FD" w:rsidRPr="00375E29" w:rsidRDefault="009B79A5" w:rsidP="001108FD">
      <w:pPr>
        <w:spacing w:line="480" w:lineRule="auto"/>
        <w:ind w:left="720"/>
        <w:rPr>
          <w:rFonts w:ascii="Times New Roman" w:hAnsi="Times New Roman" w:cs="Times New Roman"/>
          <w:b/>
          <w:i/>
          <w:sz w:val="24"/>
          <w:szCs w:val="24"/>
        </w:rPr>
      </w:pPr>
      <w:r w:rsidRPr="00375E29">
        <w:rPr>
          <w:rFonts w:ascii="Times New Roman" w:hAnsi="Times New Roman" w:cs="Times New Roman"/>
          <w:b/>
          <w:i/>
          <w:sz w:val="24"/>
          <w:szCs w:val="24"/>
        </w:rPr>
        <w:t>Interpersonal perception t</w:t>
      </w:r>
      <w:r w:rsidR="00AC15FC" w:rsidRPr="00375E29">
        <w:rPr>
          <w:rFonts w:ascii="Times New Roman" w:hAnsi="Times New Roman" w:cs="Times New Roman"/>
          <w:b/>
          <w:i/>
          <w:sz w:val="24"/>
          <w:szCs w:val="24"/>
        </w:rPr>
        <w:t>ask (IPT)</w:t>
      </w:r>
      <w:r w:rsidR="00EA17E7" w:rsidRPr="00375E29">
        <w:rPr>
          <w:rFonts w:ascii="Times New Roman" w:hAnsi="Times New Roman" w:cs="Times New Roman"/>
          <w:b/>
          <w:i/>
          <w:sz w:val="24"/>
          <w:szCs w:val="24"/>
        </w:rPr>
        <w:t>.</w:t>
      </w:r>
    </w:p>
    <w:p w:rsidR="001108FD" w:rsidRPr="00375E29" w:rsidRDefault="001108FD" w:rsidP="001108FD">
      <w:pPr>
        <w:spacing w:line="480" w:lineRule="auto"/>
        <w:ind w:left="720"/>
        <w:rPr>
          <w:rFonts w:ascii="Times New Roman" w:hAnsi="Times New Roman" w:cs="Times New Roman"/>
          <w:sz w:val="24"/>
          <w:szCs w:val="24"/>
        </w:rPr>
      </w:pPr>
      <w:r w:rsidRPr="00375E29">
        <w:rPr>
          <w:rFonts w:ascii="Times New Roman" w:hAnsi="Times New Roman" w:cs="Times New Roman"/>
          <w:b/>
          <w:i/>
          <w:sz w:val="24"/>
          <w:szCs w:val="24"/>
        </w:rPr>
        <w:tab/>
      </w:r>
      <w:r w:rsidRPr="00375E29">
        <w:rPr>
          <w:rFonts w:ascii="Times New Roman" w:hAnsi="Times New Roman" w:cs="Times New Roman"/>
          <w:sz w:val="24"/>
          <w:szCs w:val="24"/>
        </w:rPr>
        <w:t>T</w:t>
      </w:r>
      <w:r w:rsidR="00AC15FC" w:rsidRPr="00375E29">
        <w:rPr>
          <w:rFonts w:ascii="Times New Roman" w:hAnsi="Times New Roman" w:cs="Times New Roman"/>
          <w:sz w:val="24"/>
          <w:szCs w:val="24"/>
        </w:rPr>
        <w:t>he IPT</w:t>
      </w:r>
      <w:r w:rsidRPr="00375E29">
        <w:rPr>
          <w:rFonts w:ascii="Times New Roman" w:hAnsi="Times New Roman" w:cs="Times New Roman"/>
          <w:sz w:val="24"/>
          <w:szCs w:val="24"/>
        </w:rPr>
        <w:t xml:space="preserve"> </w:t>
      </w:r>
      <w:sdt>
        <w:sdtPr>
          <w:rPr>
            <w:rFonts w:ascii="Times New Roman" w:hAnsi="Times New Roman" w:cs="Times New Roman"/>
            <w:sz w:val="24"/>
            <w:szCs w:val="24"/>
          </w:rPr>
          <w:id w:val="-1672327787"/>
          <w:citation/>
        </w:sdtPr>
        <w:sdtContent>
          <w:r w:rsidRPr="00375E29">
            <w:rPr>
              <w:rFonts w:ascii="Times New Roman" w:hAnsi="Times New Roman" w:cs="Times New Roman"/>
              <w:sz w:val="24"/>
              <w:szCs w:val="24"/>
            </w:rPr>
            <w:fldChar w:fldCharType="begin"/>
          </w:r>
          <w:r w:rsidRPr="00375E29">
            <w:rPr>
              <w:rFonts w:ascii="Times New Roman" w:hAnsi="Times New Roman" w:cs="Times New Roman"/>
              <w:sz w:val="24"/>
              <w:szCs w:val="24"/>
            </w:rPr>
            <w:instrText xml:space="preserve"> CITATION Arc89 \l 1033 </w:instrText>
          </w:r>
          <w:r w:rsidRPr="00375E29">
            <w:rPr>
              <w:rFonts w:ascii="Times New Roman" w:hAnsi="Times New Roman" w:cs="Times New Roman"/>
              <w:sz w:val="24"/>
              <w:szCs w:val="24"/>
            </w:rPr>
            <w:fldChar w:fldCharType="separate"/>
          </w:r>
          <w:r w:rsidRPr="00375E29">
            <w:rPr>
              <w:rFonts w:ascii="Times New Roman" w:hAnsi="Times New Roman" w:cs="Times New Roman"/>
              <w:noProof/>
              <w:sz w:val="24"/>
              <w:szCs w:val="24"/>
            </w:rPr>
            <w:t>(Archer &amp; Costanzo, 1989)</w:t>
          </w:r>
          <w:r w:rsidRPr="00375E29">
            <w:rPr>
              <w:rFonts w:ascii="Times New Roman" w:hAnsi="Times New Roman" w:cs="Times New Roman"/>
              <w:sz w:val="24"/>
              <w:szCs w:val="24"/>
            </w:rPr>
            <w:fldChar w:fldCharType="end"/>
          </w:r>
        </w:sdtContent>
      </w:sdt>
      <w:r w:rsidRPr="00375E29">
        <w:rPr>
          <w:rFonts w:ascii="Times New Roman" w:hAnsi="Times New Roman" w:cs="Times New Roman"/>
          <w:sz w:val="24"/>
          <w:szCs w:val="24"/>
        </w:rPr>
        <w:t xml:space="preserve"> was created to measure an individual’s nonverbal communication and social perception. The video is 35 minutes long and contains 30 brief scenes. Each scene is paired with a question that has either two or three possible answers. For each scene, there is an objectively correct answer to the question asked. Each question is answered on a six point Likert scale. The scale has five subscales (Kinship, Lie, Competition, Status, and Intimacy). The internal reliability of the </w:t>
      </w:r>
      <w:r w:rsidR="009B79A5" w:rsidRPr="00375E29">
        <w:rPr>
          <w:rFonts w:ascii="Times New Roman" w:hAnsi="Times New Roman" w:cs="Times New Roman"/>
          <w:sz w:val="24"/>
          <w:szCs w:val="24"/>
        </w:rPr>
        <w:t xml:space="preserve">entire </w:t>
      </w:r>
      <w:r w:rsidRPr="00375E29">
        <w:rPr>
          <w:rFonts w:ascii="Times New Roman" w:hAnsi="Times New Roman" w:cs="Times New Roman"/>
          <w:sz w:val="24"/>
          <w:szCs w:val="24"/>
        </w:rPr>
        <w:t>IPT during this study was respectable (Cronbach’s α = .724).</w:t>
      </w:r>
      <w:r w:rsidR="009B79A5" w:rsidRPr="00375E29">
        <w:rPr>
          <w:rFonts w:ascii="Times New Roman" w:hAnsi="Times New Roman" w:cs="Times New Roman"/>
          <w:sz w:val="24"/>
          <w:szCs w:val="24"/>
        </w:rPr>
        <w:t xml:space="preserve"> Cronbach’s α for each subscale was Kinship α = .232, Lie α = .298, Competition α = .195, Status α= .469, and Intimacy α = .372. The same phenomenon seen in the other subscales was the same, the overall scale α falls in acceptable ranges but the subscales α do not.</w:t>
      </w:r>
    </w:p>
    <w:p w:rsidR="001108FD" w:rsidRPr="00375E29" w:rsidRDefault="009B79A5" w:rsidP="001108FD">
      <w:pPr>
        <w:spacing w:line="480" w:lineRule="auto"/>
        <w:ind w:left="720"/>
        <w:rPr>
          <w:rFonts w:ascii="Times New Roman" w:hAnsi="Times New Roman" w:cs="Times New Roman"/>
          <w:b/>
          <w:i/>
          <w:sz w:val="24"/>
          <w:szCs w:val="24"/>
        </w:rPr>
      </w:pPr>
      <w:r w:rsidRPr="00375E29">
        <w:rPr>
          <w:rFonts w:ascii="Times New Roman" w:hAnsi="Times New Roman" w:cs="Times New Roman"/>
          <w:b/>
          <w:i/>
          <w:sz w:val="24"/>
          <w:szCs w:val="24"/>
        </w:rPr>
        <w:t>Self-deception q</w:t>
      </w:r>
      <w:r w:rsidR="00AC15FC" w:rsidRPr="00375E29">
        <w:rPr>
          <w:rFonts w:ascii="Times New Roman" w:hAnsi="Times New Roman" w:cs="Times New Roman"/>
          <w:b/>
          <w:i/>
          <w:sz w:val="24"/>
          <w:szCs w:val="24"/>
        </w:rPr>
        <w:t>uestionnaire (SDQ)</w:t>
      </w:r>
      <w:r w:rsidR="00EA17E7" w:rsidRPr="00375E29">
        <w:rPr>
          <w:rFonts w:ascii="Times New Roman" w:hAnsi="Times New Roman" w:cs="Times New Roman"/>
          <w:b/>
          <w:i/>
          <w:sz w:val="24"/>
          <w:szCs w:val="24"/>
        </w:rPr>
        <w:t>.</w:t>
      </w:r>
    </w:p>
    <w:p w:rsidR="001108FD" w:rsidRPr="00375E29" w:rsidRDefault="001108FD" w:rsidP="001108FD">
      <w:pPr>
        <w:spacing w:line="480" w:lineRule="auto"/>
        <w:ind w:left="720"/>
        <w:rPr>
          <w:rFonts w:ascii="Times New Roman" w:hAnsi="Times New Roman" w:cs="Times New Roman"/>
          <w:sz w:val="24"/>
          <w:szCs w:val="24"/>
        </w:rPr>
      </w:pPr>
      <w:r w:rsidRPr="00375E29">
        <w:rPr>
          <w:rFonts w:ascii="Times New Roman" w:hAnsi="Times New Roman" w:cs="Times New Roman"/>
          <w:sz w:val="24"/>
          <w:szCs w:val="24"/>
        </w:rPr>
        <w:tab/>
      </w:r>
      <w:r w:rsidR="00AC15FC" w:rsidRPr="00375E29">
        <w:rPr>
          <w:rFonts w:ascii="Times New Roman" w:hAnsi="Times New Roman" w:cs="Times New Roman"/>
          <w:sz w:val="24"/>
          <w:szCs w:val="24"/>
        </w:rPr>
        <w:t>The SDQ</w:t>
      </w:r>
      <w:r w:rsidRPr="00375E29">
        <w:rPr>
          <w:rFonts w:ascii="Times New Roman" w:hAnsi="Times New Roman" w:cs="Times New Roman"/>
          <w:sz w:val="24"/>
          <w:szCs w:val="24"/>
        </w:rPr>
        <w:t xml:space="preserve"> </w:t>
      </w:r>
      <w:sdt>
        <w:sdtPr>
          <w:rPr>
            <w:rFonts w:ascii="Times New Roman" w:hAnsi="Times New Roman" w:cs="Times New Roman"/>
            <w:sz w:val="24"/>
            <w:szCs w:val="24"/>
          </w:rPr>
          <w:id w:val="-946307868"/>
          <w:citation/>
        </w:sdtPr>
        <w:sdtContent>
          <w:r w:rsidR="006E7A95" w:rsidRPr="00375E29">
            <w:rPr>
              <w:rFonts w:ascii="Times New Roman" w:hAnsi="Times New Roman" w:cs="Times New Roman"/>
              <w:sz w:val="24"/>
              <w:szCs w:val="24"/>
            </w:rPr>
            <w:fldChar w:fldCharType="begin"/>
          </w:r>
          <w:r w:rsidR="006E7A95" w:rsidRPr="00375E29">
            <w:rPr>
              <w:rFonts w:ascii="Times New Roman" w:hAnsi="Times New Roman" w:cs="Times New Roman"/>
              <w:sz w:val="24"/>
              <w:szCs w:val="24"/>
            </w:rPr>
            <w:instrText xml:space="preserve">CITATION Sac79 \l 1033 </w:instrText>
          </w:r>
          <w:r w:rsidR="006E7A95" w:rsidRPr="00375E29">
            <w:rPr>
              <w:rFonts w:ascii="Times New Roman" w:hAnsi="Times New Roman" w:cs="Times New Roman"/>
              <w:sz w:val="24"/>
              <w:szCs w:val="24"/>
            </w:rPr>
            <w:fldChar w:fldCharType="separate"/>
          </w:r>
          <w:r w:rsidR="006E7A95" w:rsidRPr="00375E29">
            <w:rPr>
              <w:rFonts w:ascii="Times New Roman" w:hAnsi="Times New Roman" w:cs="Times New Roman"/>
              <w:noProof/>
              <w:sz w:val="24"/>
              <w:szCs w:val="24"/>
            </w:rPr>
            <w:t>(Gur &amp; Sackeim, 1979)</w:t>
          </w:r>
          <w:r w:rsidR="006E7A95" w:rsidRPr="00375E29">
            <w:rPr>
              <w:rFonts w:ascii="Times New Roman" w:hAnsi="Times New Roman" w:cs="Times New Roman"/>
              <w:sz w:val="24"/>
              <w:szCs w:val="24"/>
            </w:rPr>
            <w:fldChar w:fldCharType="end"/>
          </w:r>
        </w:sdtContent>
      </w:sdt>
      <w:r w:rsidR="006E7A95" w:rsidRPr="00375E29">
        <w:rPr>
          <w:rFonts w:ascii="Times New Roman" w:hAnsi="Times New Roman" w:cs="Times New Roman"/>
          <w:sz w:val="24"/>
          <w:szCs w:val="24"/>
        </w:rPr>
        <w:t xml:space="preserve"> was created to measure self-deception in individuals.</w:t>
      </w:r>
      <w:r w:rsidR="009B79A5" w:rsidRPr="00375E29">
        <w:rPr>
          <w:rFonts w:ascii="Times New Roman" w:hAnsi="Times New Roman" w:cs="Times New Roman"/>
          <w:sz w:val="24"/>
          <w:szCs w:val="24"/>
        </w:rPr>
        <w:t xml:space="preserve"> This 20-item questionnaire is set up to where if you answer one or two on a 7-point Likert scale you are deceiving yourself. The internal reliability of the SDQ during this study was very good (Cronbach’s α = .821).</w:t>
      </w:r>
    </w:p>
    <w:p w:rsidR="000121FF" w:rsidRDefault="000121FF" w:rsidP="001108FD">
      <w:pPr>
        <w:spacing w:line="480" w:lineRule="auto"/>
        <w:ind w:left="720"/>
        <w:rPr>
          <w:rFonts w:ascii="Times New Roman" w:hAnsi="Times New Roman" w:cs="Times New Roman"/>
          <w:b/>
          <w:i/>
          <w:sz w:val="24"/>
          <w:szCs w:val="24"/>
        </w:rPr>
      </w:pPr>
    </w:p>
    <w:p w:rsidR="000121FF" w:rsidRDefault="000121FF" w:rsidP="001108FD">
      <w:pPr>
        <w:spacing w:line="480" w:lineRule="auto"/>
        <w:ind w:left="720"/>
        <w:rPr>
          <w:rFonts w:ascii="Times New Roman" w:hAnsi="Times New Roman" w:cs="Times New Roman"/>
          <w:b/>
          <w:i/>
          <w:sz w:val="24"/>
          <w:szCs w:val="24"/>
        </w:rPr>
      </w:pPr>
    </w:p>
    <w:p w:rsidR="009B79A5" w:rsidRPr="00375E29" w:rsidRDefault="009B79A5" w:rsidP="001108FD">
      <w:pPr>
        <w:spacing w:line="480" w:lineRule="auto"/>
        <w:ind w:left="720"/>
        <w:rPr>
          <w:rFonts w:ascii="Times New Roman" w:hAnsi="Times New Roman" w:cs="Times New Roman"/>
          <w:b/>
          <w:i/>
          <w:sz w:val="24"/>
          <w:szCs w:val="24"/>
        </w:rPr>
      </w:pPr>
      <w:proofErr w:type="gramStart"/>
      <w:r w:rsidRPr="00375E29">
        <w:rPr>
          <w:rFonts w:ascii="Times New Roman" w:hAnsi="Times New Roman" w:cs="Times New Roman"/>
          <w:b/>
          <w:i/>
          <w:sz w:val="24"/>
          <w:szCs w:val="24"/>
        </w:rPr>
        <w:lastRenderedPageBreak/>
        <w:t>Interpersonal communication scale.</w:t>
      </w:r>
      <w:proofErr w:type="gramEnd"/>
    </w:p>
    <w:p w:rsidR="009B79A5" w:rsidRPr="00375E29" w:rsidRDefault="009B79A5" w:rsidP="001108FD">
      <w:pPr>
        <w:spacing w:line="480" w:lineRule="auto"/>
        <w:ind w:left="720"/>
        <w:rPr>
          <w:rFonts w:ascii="Times New Roman" w:hAnsi="Times New Roman" w:cs="Times New Roman"/>
          <w:sz w:val="24"/>
          <w:szCs w:val="24"/>
        </w:rPr>
      </w:pPr>
      <w:r w:rsidRPr="00375E29">
        <w:rPr>
          <w:rFonts w:ascii="Times New Roman" w:hAnsi="Times New Roman" w:cs="Times New Roman"/>
          <w:b/>
          <w:i/>
          <w:sz w:val="24"/>
          <w:szCs w:val="24"/>
        </w:rPr>
        <w:tab/>
      </w:r>
      <w:r w:rsidRPr="00375E29">
        <w:rPr>
          <w:rFonts w:ascii="Times New Roman" w:hAnsi="Times New Roman" w:cs="Times New Roman"/>
          <w:sz w:val="24"/>
          <w:szCs w:val="24"/>
        </w:rPr>
        <w:t xml:space="preserve">This </w:t>
      </w:r>
      <w:r w:rsidR="00AC15FC" w:rsidRPr="00375E29">
        <w:rPr>
          <w:rFonts w:ascii="Times New Roman" w:hAnsi="Times New Roman" w:cs="Times New Roman"/>
          <w:sz w:val="24"/>
          <w:szCs w:val="24"/>
        </w:rPr>
        <w:t>ICS was</w:t>
      </w:r>
      <w:r w:rsidRPr="00375E29">
        <w:rPr>
          <w:rFonts w:ascii="Times New Roman" w:hAnsi="Times New Roman" w:cs="Times New Roman"/>
          <w:sz w:val="24"/>
          <w:szCs w:val="24"/>
        </w:rPr>
        <w:t xml:space="preserve"> created </w:t>
      </w:r>
      <w:r w:rsidR="00AC15FC" w:rsidRPr="00375E29">
        <w:rPr>
          <w:rFonts w:ascii="Times New Roman" w:hAnsi="Times New Roman" w:cs="Times New Roman"/>
          <w:sz w:val="24"/>
          <w:szCs w:val="24"/>
        </w:rPr>
        <w:t>to measure the FtF communication ability of individuals</w:t>
      </w:r>
      <w:r w:rsidRPr="00375E29">
        <w:rPr>
          <w:rFonts w:ascii="Times New Roman" w:hAnsi="Times New Roman" w:cs="Times New Roman"/>
          <w:sz w:val="24"/>
          <w:szCs w:val="24"/>
        </w:rPr>
        <w:t>. The ICS is composed of two subscales, External Perception, and External Disseverance. The questionnaire is answered using a 7-item Likert scale. For the validity test, Cronbach’s Alpha coefficient was calculated for the overall scale (ICS Scale α = .729</w:t>
      </w:r>
      <w:r w:rsidR="00AC15FC" w:rsidRPr="00375E29">
        <w:rPr>
          <w:rFonts w:ascii="Times New Roman" w:hAnsi="Times New Roman" w:cs="Times New Roman"/>
          <w:sz w:val="24"/>
          <w:szCs w:val="24"/>
        </w:rPr>
        <w:t>) and both</w:t>
      </w:r>
      <w:r w:rsidRPr="00375E29">
        <w:rPr>
          <w:rFonts w:ascii="Times New Roman" w:hAnsi="Times New Roman" w:cs="Times New Roman"/>
          <w:sz w:val="24"/>
          <w:szCs w:val="24"/>
        </w:rPr>
        <w:t xml:space="preserve"> sub-scales (External Perception α = .</w:t>
      </w:r>
      <w:r w:rsidR="0003226E" w:rsidRPr="00375E29">
        <w:rPr>
          <w:rFonts w:ascii="Times New Roman" w:hAnsi="Times New Roman" w:cs="Times New Roman"/>
          <w:sz w:val="24"/>
          <w:szCs w:val="24"/>
        </w:rPr>
        <w:t>632</w:t>
      </w:r>
      <w:r w:rsidRPr="00375E29">
        <w:rPr>
          <w:rFonts w:ascii="Times New Roman" w:hAnsi="Times New Roman" w:cs="Times New Roman"/>
          <w:sz w:val="24"/>
          <w:szCs w:val="24"/>
        </w:rPr>
        <w:t>, and Internal Disseverance α = .</w:t>
      </w:r>
      <w:r w:rsidR="0003226E" w:rsidRPr="00375E29">
        <w:rPr>
          <w:rFonts w:ascii="Times New Roman" w:hAnsi="Times New Roman" w:cs="Times New Roman"/>
          <w:sz w:val="24"/>
          <w:szCs w:val="24"/>
        </w:rPr>
        <w:t>581</w:t>
      </w:r>
      <w:r w:rsidRPr="00375E29">
        <w:rPr>
          <w:rFonts w:ascii="Times New Roman" w:hAnsi="Times New Roman" w:cs="Times New Roman"/>
          <w:sz w:val="24"/>
          <w:szCs w:val="24"/>
        </w:rPr>
        <w:t>).</w:t>
      </w:r>
      <w:r w:rsidR="0003226E" w:rsidRPr="00375E29">
        <w:rPr>
          <w:rFonts w:ascii="Times New Roman" w:hAnsi="Times New Roman" w:cs="Times New Roman"/>
          <w:sz w:val="24"/>
          <w:szCs w:val="24"/>
        </w:rPr>
        <w:t xml:space="preserve"> As mentioned above, the phenomenon of the subscales α’s are repeatedly lower than the overall scales.</w:t>
      </w:r>
    </w:p>
    <w:p w:rsidR="00A66823" w:rsidRPr="00375E29" w:rsidRDefault="00A66823" w:rsidP="001108FD">
      <w:pPr>
        <w:spacing w:line="480" w:lineRule="auto"/>
        <w:ind w:left="720"/>
        <w:rPr>
          <w:rFonts w:ascii="Times New Roman" w:hAnsi="Times New Roman" w:cs="Times New Roman"/>
          <w:b/>
          <w:i/>
          <w:sz w:val="24"/>
          <w:szCs w:val="24"/>
        </w:rPr>
      </w:pPr>
      <w:r w:rsidRPr="00375E29">
        <w:rPr>
          <w:rFonts w:ascii="Times New Roman" w:hAnsi="Times New Roman" w:cs="Times New Roman"/>
          <w:b/>
          <w:i/>
          <w:sz w:val="24"/>
          <w:szCs w:val="24"/>
        </w:rPr>
        <w:t>C</w:t>
      </w:r>
      <w:r w:rsidR="00237F43" w:rsidRPr="00375E29">
        <w:rPr>
          <w:rFonts w:ascii="Times New Roman" w:hAnsi="Times New Roman" w:cs="Times New Roman"/>
          <w:b/>
          <w:i/>
          <w:sz w:val="24"/>
          <w:szCs w:val="24"/>
        </w:rPr>
        <w:t>ommunication</w:t>
      </w:r>
      <w:r w:rsidRPr="00375E29">
        <w:rPr>
          <w:rFonts w:ascii="Times New Roman" w:hAnsi="Times New Roman" w:cs="Times New Roman"/>
          <w:b/>
          <w:i/>
          <w:sz w:val="24"/>
          <w:szCs w:val="24"/>
        </w:rPr>
        <w:t xml:space="preserve"> flexibility scale (CFS).</w:t>
      </w:r>
    </w:p>
    <w:p w:rsidR="00A66823" w:rsidRPr="00375E29" w:rsidRDefault="00A66823" w:rsidP="001108FD">
      <w:pPr>
        <w:spacing w:line="480" w:lineRule="auto"/>
        <w:ind w:left="720"/>
        <w:rPr>
          <w:rFonts w:ascii="Times New Roman" w:hAnsi="Times New Roman" w:cs="Times New Roman"/>
          <w:sz w:val="24"/>
          <w:szCs w:val="24"/>
        </w:rPr>
      </w:pPr>
      <w:r w:rsidRPr="00375E29">
        <w:rPr>
          <w:rFonts w:ascii="Times New Roman" w:hAnsi="Times New Roman" w:cs="Times New Roman"/>
          <w:sz w:val="24"/>
          <w:szCs w:val="24"/>
        </w:rPr>
        <w:tab/>
        <w:t xml:space="preserve">Rubin and Martin’s CFS </w:t>
      </w:r>
      <w:r w:rsidR="00554C36" w:rsidRPr="00375E29">
        <w:rPr>
          <w:rFonts w:ascii="Times New Roman" w:hAnsi="Times New Roman" w:cs="Times New Roman"/>
          <w:noProof/>
          <w:sz w:val="24"/>
          <w:szCs w:val="24"/>
        </w:rPr>
        <w:t>(1995)</w:t>
      </w:r>
      <w:r w:rsidRPr="00375E29">
        <w:rPr>
          <w:rFonts w:ascii="Times New Roman" w:hAnsi="Times New Roman" w:cs="Times New Roman"/>
          <w:sz w:val="24"/>
          <w:szCs w:val="24"/>
        </w:rPr>
        <w:t xml:space="preserve"> was created </w:t>
      </w:r>
      <w:r w:rsidR="00237F43" w:rsidRPr="00375E29">
        <w:rPr>
          <w:rFonts w:ascii="Times New Roman" w:hAnsi="Times New Roman" w:cs="Times New Roman"/>
          <w:sz w:val="24"/>
          <w:szCs w:val="24"/>
        </w:rPr>
        <w:t>to measure an individual’s flexibility in communication. Communication flexibility is defined by a person’s awareness that in any given situation there are options and alternatives available to them, their willingness to be adaptive in any given situation, and the belief that they have the ability to be flexible. The CFS is a 12-item scale answered by using a 6-item Likert scale. For the study the SFS had, an acceptable Cronbach’s Alpha coefficient of .729.</w:t>
      </w:r>
    </w:p>
    <w:p w:rsidR="00AC15FC" w:rsidRPr="00375E29" w:rsidRDefault="00AC15FC" w:rsidP="001108FD">
      <w:pPr>
        <w:spacing w:line="480" w:lineRule="auto"/>
        <w:ind w:left="720"/>
        <w:rPr>
          <w:rFonts w:ascii="Times New Roman" w:hAnsi="Times New Roman" w:cs="Times New Roman"/>
          <w:b/>
          <w:i/>
          <w:sz w:val="24"/>
          <w:szCs w:val="24"/>
        </w:rPr>
      </w:pPr>
      <w:r w:rsidRPr="00375E29">
        <w:rPr>
          <w:rFonts w:ascii="Times New Roman" w:hAnsi="Times New Roman" w:cs="Times New Roman"/>
          <w:b/>
          <w:i/>
          <w:sz w:val="24"/>
          <w:szCs w:val="24"/>
        </w:rPr>
        <w:t>Social desirability scale (SDS).</w:t>
      </w:r>
    </w:p>
    <w:p w:rsidR="00AC15FC" w:rsidRPr="00375E29" w:rsidRDefault="00AC15FC" w:rsidP="00A66823">
      <w:pPr>
        <w:spacing w:line="480" w:lineRule="auto"/>
        <w:ind w:left="720" w:firstLine="720"/>
        <w:rPr>
          <w:rFonts w:ascii="Times New Roman" w:hAnsi="Times New Roman" w:cs="Times New Roman"/>
          <w:sz w:val="24"/>
          <w:szCs w:val="24"/>
        </w:rPr>
      </w:pPr>
      <w:r w:rsidRPr="00375E29">
        <w:rPr>
          <w:rFonts w:ascii="Times New Roman" w:hAnsi="Times New Roman" w:cs="Times New Roman"/>
          <w:sz w:val="24"/>
          <w:szCs w:val="24"/>
        </w:rPr>
        <w:t>The SDS</w:t>
      </w:r>
      <w:sdt>
        <w:sdtPr>
          <w:rPr>
            <w:rFonts w:ascii="Times New Roman" w:hAnsi="Times New Roman" w:cs="Times New Roman"/>
            <w:sz w:val="24"/>
            <w:szCs w:val="24"/>
          </w:rPr>
          <w:id w:val="842139579"/>
          <w:citation/>
        </w:sdtPr>
        <w:sdtContent>
          <w:r w:rsidR="00D21D95" w:rsidRPr="00375E29">
            <w:rPr>
              <w:rFonts w:ascii="Times New Roman" w:hAnsi="Times New Roman" w:cs="Times New Roman"/>
              <w:sz w:val="24"/>
              <w:szCs w:val="24"/>
            </w:rPr>
            <w:fldChar w:fldCharType="begin"/>
          </w:r>
          <w:r w:rsidR="00D21D95" w:rsidRPr="00375E29">
            <w:rPr>
              <w:rFonts w:ascii="Times New Roman" w:hAnsi="Times New Roman" w:cs="Times New Roman"/>
              <w:sz w:val="24"/>
              <w:szCs w:val="24"/>
            </w:rPr>
            <w:instrText xml:space="preserve"> CITATION Cro60 \l 1033 </w:instrText>
          </w:r>
          <w:r w:rsidR="00D21D95" w:rsidRPr="00375E29">
            <w:rPr>
              <w:rFonts w:ascii="Times New Roman" w:hAnsi="Times New Roman" w:cs="Times New Roman"/>
              <w:sz w:val="24"/>
              <w:szCs w:val="24"/>
            </w:rPr>
            <w:fldChar w:fldCharType="separate"/>
          </w:r>
          <w:r w:rsidR="00D21D95" w:rsidRPr="00375E29">
            <w:rPr>
              <w:rFonts w:ascii="Times New Roman" w:hAnsi="Times New Roman" w:cs="Times New Roman"/>
              <w:noProof/>
              <w:sz w:val="24"/>
              <w:szCs w:val="24"/>
            </w:rPr>
            <w:t xml:space="preserve"> (Crown &amp; Marlowe, 1960)</w:t>
          </w:r>
          <w:r w:rsidR="00D21D95" w:rsidRPr="00375E29">
            <w:rPr>
              <w:rFonts w:ascii="Times New Roman" w:hAnsi="Times New Roman" w:cs="Times New Roman"/>
              <w:sz w:val="24"/>
              <w:szCs w:val="24"/>
            </w:rPr>
            <w:fldChar w:fldCharType="end"/>
          </w:r>
        </w:sdtContent>
      </w:sdt>
      <w:r w:rsidR="00D21D95" w:rsidRPr="00375E29">
        <w:rPr>
          <w:rFonts w:ascii="Times New Roman" w:hAnsi="Times New Roman" w:cs="Times New Roman"/>
          <w:sz w:val="24"/>
          <w:szCs w:val="24"/>
        </w:rPr>
        <w:t xml:space="preserve"> was created to identify the behaviors that are perceived by society to be acceptable. Sociology functionalist</w:t>
      </w:r>
      <w:r w:rsidR="00554C36" w:rsidRPr="00375E29">
        <w:rPr>
          <w:rFonts w:ascii="Times New Roman" w:hAnsi="Times New Roman" w:cs="Times New Roman"/>
          <w:sz w:val="24"/>
          <w:szCs w:val="24"/>
        </w:rPr>
        <w:t>s</w:t>
      </w:r>
      <w:r w:rsidR="00D21D95" w:rsidRPr="00375E29">
        <w:rPr>
          <w:rFonts w:ascii="Times New Roman" w:hAnsi="Times New Roman" w:cs="Times New Roman"/>
          <w:sz w:val="24"/>
          <w:szCs w:val="24"/>
        </w:rPr>
        <w:t xml:space="preserve"> def</w:t>
      </w:r>
      <w:r w:rsidR="00554C36" w:rsidRPr="00375E29">
        <w:rPr>
          <w:rFonts w:ascii="Times New Roman" w:hAnsi="Times New Roman" w:cs="Times New Roman"/>
          <w:sz w:val="24"/>
          <w:szCs w:val="24"/>
        </w:rPr>
        <w:t>ine</w:t>
      </w:r>
      <w:r w:rsidR="00D21D95" w:rsidRPr="00375E29">
        <w:rPr>
          <w:rFonts w:ascii="Times New Roman" w:hAnsi="Times New Roman" w:cs="Times New Roman"/>
          <w:sz w:val="24"/>
          <w:szCs w:val="24"/>
        </w:rPr>
        <w:t xml:space="preserve"> this phenomenon as social networking. Th</w:t>
      </w:r>
      <w:r w:rsidR="00A66823" w:rsidRPr="00375E29">
        <w:rPr>
          <w:rFonts w:ascii="Times New Roman" w:hAnsi="Times New Roman" w:cs="Times New Roman"/>
          <w:sz w:val="24"/>
          <w:szCs w:val="24"/>
        </w:rPr>
        <w:t>is phenomenon</w:t>
      </w:r>
      <w:r w:rsidR="00D21D95" w:rsidRPr="00375E29">
        <w:rPr>
          <w:rFonts w:ascii="Times New Roman" w:hAnsi="Times New Roman" w:cs="Times New Roman"/>
          <w:sz w:val="24"/>
          <w:szCs w:val="24"/>
        </w:rPr>
        <w:t xml:space="preserve"> predicts that individuals behave in a</w:t>
      </w:r>
      <w:r w:rsidR="00A66823" w:rsidRPr="00375E29">
        <w:rPr>
          <w:rFonts w:ascii="Times New Roman" w:hAnsi="Times New Roman" w:cs="Times New Roman"/>
          <w:sz w:val="24"/>
          <w:szCs w:val="24"/>
        </w:rPr>
        <w:t xml:space="preserve"> biased manner depending on what society</w:t>
      </w:r>
      <w:r w:rsidR="00D21D95" w:rsidRPr="00375E29">
        <w:rPr>
          <w:rFonts w:ascii="Times New Roman" w:hAnsi="Times New Roman" w:cs="Times New Roman"/>
          <w:sz w:val="24"/>
          <w:szCs w:val="24"/>
        </w:rPr>
        <w:t xml:space="preserve"> has deemed to be acceptable behavior.</w:t>
      </w:r>
      <w:r w:rsidR="00A66823" w:rsidRPr="00375E29">
        <w:rPr>
          <w:rFonts w:ascii="Times New Roman" w:hAnsi="Times New Roman" w:cs="Times New Roman"/>
          <w:sz w:val="24"/>
          <w:szCs w:val="24"/>
        </w:rPr>
        <w:t xml:space="preserve"> </w:t>
      </w:r>
      <w:r w:rsidR="00554C36" w:rsidRPr="00375E29">
        <w:rPr>
          <w:rFonts w:ascii="Times New Roman" w:hAnsi="Times New Roman" w:cs="Times New Roman"/>
          <w:sz w:val="24"/>
          <w:szCs w:val="24"/>
        </w:rPr>
        <w:t>This 33-item</w:t>
      </w:r>
      <w:r w:rsidR="00A66823" w:rsidRPr="00375E29">
        <w:rPr>
          <w:rFonts w:ascii="Times New Roman" w:hAnsi="Times New Roman" w:cs="Times New Roman"/>
          <w:sz w:val="24"/>
          <w:szCs w:val="24"/>
        </w:rPr>
        <w:t xml:space="preserve"> questionnaire is answered using a 2-item Likert scale (True or False). For the second test, Cronbach’s Alpha coefficient for the SDS was calculated to be .811.</w:t>
      </w:r>
    </w:p>
    <w:p w:rsidR="00554C36" w:rsidRPr="00375E29" w:rsidRDefault="00554C36" w:rsidP="00554C36">
      <w:pPr>
        <w:spacing w:line="480" w:lineRule="auto"/>
        <w:rPr>
          <w:rFonts w:ascii="Times New Roman" w:hAnsi="Times New Roman" w:cs="Times New Roman"/>
          <w:b/>
          <w:i/>
          <w:sz w:val="24"/>
          <w:szCs w:val="24"/>
        </w:rPr>
      </w:pPr>
      <w:r w:rsidRPr="00375E29">
        <w:rPr>
          <w:rFonts w:ascii="Times New Roman" w:hAnsi="Times New Roman" w:cs="Times New Roman"/>
          <w:sz w:val="24"/>
          <w:szCs w:val="24"/>
        </w:rPr>
        <w:lastRenderedPageBreak/>
        <w:tab/>
      </w:r>
      <w:r w:rsidRPr="00375E29">
        <w:rPr>
          <w:rFonts w:ascii="Times New Roman" w:hAnsi="Times New Roman" w:cs="Times New Roman"/>
          <w:b/>
          <w:i/>
          <w:sz w:val="24"/>
          <w:szCs w:val="24"/>
        </w:rPr>
        <w:t>Interpersonal communication competence scale (ICCS).</w:t>
      </w:r>
    </w:p>
    <w:p w:rsidR="00554C36" w:rsidRPr="00375E29" w:rsidRDefault="00375E29" w:rsidP="00375E29">
      <w:pPr>
        <w:spacing w:line="480" w:lineRule="auto"/>
        <w:ind w:left="720"/>
        <w:rPr>
          <w:rFonts w:ascii="Times New Roman" w:hAnsi="Times New Roman" w:cs="Times New Roman"/>
          <w:sz w:val="24"/>
          <w:szCs w:val="24"/>
        </w:rPr>
      </w:pPr>
      <w:r w:rsidRPr="00375E29">
        <w:rPr>
          <w:rFonts w:ascii="Times New Roman" w:hAnsi="Times New Roman" w:cs="Times New Roman"/>
          <w:b/>
          <w:i/>
          <w:sz w:val="24"/>
          <w:szCs w:val="24"/>
        </w:rPr>
        <w:tab/>
      </w:r>
      <w:r w:rsidR="00554C36" w:rsidRPr="00375E29">
        <w:rPr>
          <w:rFonts w:ascii="Times New Roman" w:hAnsi="Times New Roman" w:cs="Times New Roman"/>
          <w:sz w:val="24"/>
          <w:szCs w:val="24"/>
        </w:rPr>
        <w:t xml:space="preserve">The ICCS </w:t>
      </w:r>
      <w:sdt>
        <w:sdtPr>
          <w:rPr>
            <w:rFonts w:ascii="Times New Roman" w:hAnsi="Times New Roman" w:cs="Times New Roman"/>
            <w:sz w:val="24"/>
            <w:szCs w:val="24"/>
          </w:rPr>
          <w:id w:val="1994220215"/>
          <w:citation/>
        </w:sdtPr>
        <w:sdtContent>
          <w:r w:rsidR="00554C36" w:rsidRPr="00375E29">
            <w:rPr>
              <w:rFonts w:ascii="Times New Roman" w:hAnsi="Times New Roman" w:cs="Times New Roman"/>
              <w:sz w:val="24"/>
              <w:szCs w:val="24"/>
            </w:rPr>
            <w:fldChar w:fldCharType="begin"/>
          </w:r>
          <w:r w:rsidR="00554C36" w:rsidRPr="00375E29">
            <w:rPr>
              <w:rFonts w:ascii="Times New Roman" w:hAnsi="Times New Roman" w:cs="Times New Roman"/>
              <w:sz w:val="24"/>
              <w:szCs w:val="24"/>
            </w:rPr>
            <w:instrText xml:space="preserve"> CITATION Rub94 \l 1033 </w:instrText>
          </w:r>
          <w:r w:rsidR="00554C36" w:rsidRPr="00375E29">
            <w:rPr>
              <w:rFonts w:ascii="Times New Roman" w:hAnsi="Times New Roman" w:cs="Times New Roman"/>
              <w:sz w:val="24"/>
              <w:szCs w:val="24"/>
            </w:rPr>
            <w:fldChar w:fldCharType="separate"/>
          </w:r>
          <w:r w:rsidR="00554C36" w:rsidRPr="00375E29">
            <w:rPr>
              <w:rFonts w:ascii="Times New Roman" w:hAnsi="Times New Roman" w:cs="Times New Roman"/>
              <w:noProof/>
              <w:sz w:val="24"/>
              <w:szCs w:val="24"/>
            </w:rPr>
            <w:t>(Rubin &amp; Martin, 1994)</w:t>
          </w:r>
          <w:r w:rsidR="00554C36" w:rsidRPr="00375E29">
            <w:rPr>
              <w:rFonts w:ascii="Times New Roman" w:hAnsi="Times New Roman" w:cs="Times New Roman"/>
              <w:sz w:val="24"/>
              <w:szCs w:val="24"/>
            </w:rPr>
            <w:fldChar w:fldCharType="end"/>
          </w:r>
        </w:sdtContent>
      </w:sdt>
      <w:r w:rsidR="00554C36" w:rsidRPr="00375E29">
        <w:rPr>
          <w:rFonts w:ascii="Times New Roman" w:hAnsi="Times New Roman" w:cs="Times New Roman"/>
          <w:sz w:val="24"/>
          <w:szCs w:val="24"/>
        </w:rPr>
        <w:t xml:space="preserve"> was created to measure the </w:t>
      </w:r>
      <w:r w:rsidR="0031656C" w:rsidRPr="00375E29">
        <w:rPr>
          <w:rFonts w:ascii="Times New Roman" w:hAnsi="Times New Roman" w:cs="Times New Roman"/>
          <w:sz w:val="24"/>
          <w:szCs w:val="24"/>
        </w:rPr>
        <w:t xml:space="preserve">competence of an individual’s communication ability. </w:t>
      </w:r>
      <w:r w:rsidR="00554C36" w:rsidRPr="00375E29">
        <w:rPr>
          <w:rFonts w:ascii="Times New Roman" w:hAnsi="Times New Roman" w:cs="Times New Roman"/>
          <w:sz w:val="24"/>
          <w:szCs w:val="24"/>
        </w:rPr>
        <w:t xml:space="preserve">The internal reliability of the SDQ during this study was </w:t>
      </w:r>
      <w:r w:rsidR="0031656C" w:rsidRPr="00375E29">
        <w:rPr>
          <w:rFonts w:ascii="Times New Roman" w:hAnsi="Times New Roman" w:cs="Times New Roman"/>
          <w:sz w:val="24"/>
          <w:szCs w:val="24"/>
        </w:rPr>
        <w:t>minimally acceptable</w:t>
      </w:r>
      <w:r w:rsidR="00554C36" w:rsidRPr="00375E29">
        <w:rPr>
          <w:rFonts w:ascii="Times New Roman" w:hAnsi="Times New Roman" w:cs="Times New Roman"/>
          <w:sz w:val="24"/>
          <w:szCs w:val="24"/>
        </w:rPr>
        <w:t xml:space="preserve"> (Cronbach’s α = .</w:t>
      </w:r>
      <w:r w:rsidR="0031656C" w:rsidRPr="00375E29">
        <w:rPr>
          <w:rFonts w:ascii="Times New Roman" w:hAnsi="Times New Roman" w:cs="Times New Roman"/>
          <w:sz w:val="24"/>
          <w:szCs w:val="24"/>
        </w:rPr>
        <w:t>652</w:t>
      </w:r>
      <w:r w:rsidR="00554C36" w:rsidRPr="00375E29">
        <w:rPr>
          <w:rFonts w:ascii="Times New Roman" w:hAnsi="Times New Roman" w:cs="Times New Roman"/>
          <w:sz w:val="24"/>
          <w:szCs w:val="24"/>
        </w:rPr>
        <w:t>).</w:t>
      </w:r>
    </w:p>
    <w:p w:rsidR="0031656C" w:rsidRPr="00375E29" w:rsidRDefault="0031656C" w:rsidP="0031656C">
      <w:pPr>
        <w:spacing w:line="480" w:lineRule="auto"/>
        <w:rPr>
          <w:rFonts w:ascii="Times New Roman" w:hAnsi="Times New Roman" w:cs="Times New Roman"/>
          <w:b/>
          <w:sz w:val="24"/>
          <w:szCs w:val="24"/>
        </w:rPr>
      </w:pPr>
      <w:r w:rsidRPr="00375E29">
        <w:rPr>
          <w:rFonts w:ascii="Times New Roman" w:hAnsi="Times New Roman" w:cs="Times New Roman"/>
          <w:b/>
          <w:sz w:val="24"/>
          <w:szCs w:val="24"/>
        </w:rPr>
        <w:t>Participants</w:t>
      </w:r>
    </w:p>
    <w:p w:rsidR="00685977" w:rsidRPr="00375E29" w:rsidRDefault="00685977" w:rsidP="00685977">
      <w:pPr>
        <w:spacing w:line="480" w:lineRule="auto"/>
        <w:ind w:firstLine="720"/>
        <w:rPr>
          <w:rFonts w:ascii="Times New Roman" w:hAnsi="Times New Roman" w:cs="Times New Roman"/>
          <w:sz w:val="24"/>
          <w:szCs w:val="24"/>
        </w:rPr>
      </w:pPr>
      <w:r w:rsidRPr="00375E29">
        <w:rPr>
          <w:rFonts w:ascii="Times New Roman" w:hAnsi="Times New Roman" w:cs="Times New Roman"/>
          <w:sz w:val="24"/>
          <w:szCs w:val="24"/>
        </w:rPr>
        <w:t xml:space="preserve">A new random sample of participants </w:t>
      </w:r>
      <w:r w:rsidR="0031656C" w:rsidRPr="00375E29">
        <w:rPr>
          <w:rFonts w:ascii="Times New Roman" w:hAnsi="Times New Roman" w:cs="Times New Roman"/>
          <w:sz w:val="24"/>
          <w:szCs w:val="24"/>
        </w:rPr>
        <w:t xml:space="preserve">(N = 73) </w:t>
      </w:r>
      <w:r w:rsidRPr="00375E29">
        <w:rPr>
          <w:rFonts w:ascii="Times New Roman" w:hAnsi="Times New Roman" w:cs="Times New Roman"/>
          <w:sz w:val="24"/>
          <w:szCs w:val="24"/>
        </w:rPr>
        <w:t>was</w:t>
      </w:r>
      <w:r w:rsidR="007539B4" w:rsidRPr="00375E29">
        <w:rPr>
          <w:rFonts w:ascii="Times New Roman" w:hAnsi="Times New Roman" w:cs="Times New Roman"/>
          <w:sz w:val="24"/>
          <w:szCs w:val="24"/>
        </w:rPr>
        <w:t xml:space="preserve"> used to determine if the initial exploratory factor analysis had merit. The data collected was entered into SPSS and a confirmatory factor analysis </w:t>
      </w:r>
      <w:r w:rsidRPr="00375E29">
        <w:rPr>
          <w:rFonts w:ascii="Times New Roman" w:hAnsi="Times New Roman" w:cs="Times New Roman"/>
          <w:sz w:val="24"/>
          <w:szCs w:val="24"/>
        </w:rPr>
        <w:t>was performed.</w:t>
      </w:r>
    </w:p>
    <w:p w:rsidR="0031656C" w:rsidRPr="00375E29" w:rsidRDefault="0031656C" w:rsidP="0031656C">
      <w:pPr>
        <w:spacing w:line="480" w:lineRule="auto"/>
        <w:rPr>
          <w:rFonts w:ascii="Times New Roman" w:hAnsi="Times New Roman" w:cs="Times New Roman"/>
          <w:b/>
          <w:sz w:val="24"/>
          <w:szCs w:val="24"/>
        </w:rPr>
      </w:pPr>
      <w:r w:rsidRPr="00375E29">
        <w:rPr>
          <w:rFonts w:ascii="Times New Roman" w:hAnsi="Times New Roman" w:cs="Times New Roman"/>
          <w:b/>
          <w:sz w:val="24"/>
          <w:szCs w:val="24"/>
        </w:rPr>
        <w:t xml:space="preserve">Materials and </w:t>
      </w:r>
      <w:r w:rsidR="00EA17E7" w:rsidRPr="00375E29">
        <w:rPr>
          <w:rFonts w:ascii="Times New Roman" w:hAnsi="Times New Roman" w:cs="Times New Roman"/>
          <w:b/>
          <w:sz w:val="24"/>
          <w:szCs w:val="24"/>
        </w:rPr>
        <w:t>P</w:t>
      </w:r>
      <w:r w:rsidRPr="00375E29">
        <w:rPr>
          <w:rFonts w:ascii="Times New Roman" w:hAnsi="Times New Roman" w:cs="Times New Roman"/>
          <w:b/>
          <w:sz w:val="24"/>
          <w:szCs w:val="24"/>
        </w:rPr>
        <w:t>rocedure</w:t>
      </w:r>
    </w:p>
    <w:p w:rsidR="0031656C" w:rsidRPr="00375E29" w:rsidRDefault="0031656C" w:rsidP="0031656C">
      <w:pPr>
        <w:spacing w:line="480" w:lineRule="auto"/>
        <w:rPr>
          <w:rFonts w:ascii="Times New Roman" w:hAnsi="Times New Roman" w:cs="Times New Roman"/>
          <w:sz w:val="24"/>
          <w:szCs w:val="24"/>
        </w:rPr>
      </w:pPr>
      <w:r w:rsidRPr="00375E29">
        <w:rPr>
          <w:rFonts w:ascii="Times New Roman" w:hAnsi="Times New Roman" w:cs="Times New Roman"/>
          <w:sz w:val="24"/>
          <w:szCs w:val="24"/>
        </w:rPr>
        <w:tab/>
        <w:t>Questionnaire packets containing the above listed scales in the listed order were given to each participant. A pre-written instruction was verbally read to each participant and the test was administered beginning with the IPT video. A confirmatory factor analysis was performed on the completed questionnaires and Cronbach’s alpha reliability coefficients were calculated.</w:t>
      </w:r>
    </w:p>
    <w:p w:rsidR="0031656C" w:rsidRPr="00375E29" w:rsidRDefault="0031656C" w:rsidP="0031656C">
      <w:pPr>
        <w:spacing w:line="480" w:lineRule="auto"/>
        <w:rPr>
          <w:rFonts w:ascii="Times New Roman" w:hAnsi="Times New Roman" w:cs="Times New Roman"/>
          <w:b/>
          <w:sz w:val="24"/>
          <w:szCs w:val="24"/>
        </w:rPr>
      </w:pPr>
      <w:r w:rsidRPr="00375E29">
        <w:rPr>
          <w:rFonts w:ascii="Times New Roman" w:hAnsi="Times New Roman" w:cs="Times New Roman"/>
          <w:b/>
          <w:sz w:val="24"/>
          <w:szCs w:val="24"/>
        </w:rPr>
        <w:t>Results</w:t>
      </w:r>
    </w:p>
    <w:p w:rsidR="0031656C" w:rsidRDefault="0031656C" w:rsidP="0031656C">
      <w:pPr>
        <w:spacing w:line="480" w:lineRule="auto"/>
        <w:rPr>
          <w:rFonts w:ascii="Times New Roman" w:hAnsi="Times New Roman" w:cs="Times New Roman"/>
          <w:sz w:val="24"/>
          <w:szCs w:val="24"/>
        </w:rPr>
      </w:pPr>
      <w:r w:rsidRPr="00375E29">
        <w:rPr>
          <w:rFonts w:ascii="Times New Roman" w:hAnsi="Times New Roman" w:cs="Times New Roman"/>
          <w:b/>
          <w:sz w:val="24"/>
          <w:szCs w:val="24"/>
        </w:rPr>
        <w:tab/>
      </w:r>
      <w:r w:rsidRPr="00375E29">
        <w:rPr>
          <w:rFonts w:ascii="Times New Roman" w:hAnsi="Times New Roman" w:cs="Times New Roman"/>
          <w:sz w:val="24"/>
          <w:szCs w:val="24"/>
        </w:rPr>
        <w:t>The ICS was submitted to a confirmatory factor analysis, using maximum-</w:t>
      </w:r>
      <w:r w:rsidR="00EA17E7" w:rsidRPr="00375E29">
        <w:rPr>
          <w:rFonts w:ascii="Times New Roman" w:hAnsi="Times New Roman" w:cs="Times New Roman"/>
          <w:sz w:val="24"/>
          <w:szCs w:val="24"/>
        </w:rPr>
        <w:t>likelihood</w:t>
      </w:r>
      <w:r w:rsidRPr="00375E29">
        <w:rPr>
          <w:rFonts w:ascii="Times New Roman" w:hAnsi="Times New Roman" w:cs="Times New Roman"/>
          <w:sz w:val="24"/>
          <w:szCs w:val="24"/>
        </w:rPr>
        <w:t xml:space="preserve"> solution to test the hypothesized factor structure found in study one. The resulting factor loadings are presented in Table </w:t>
      </w:r>
      <w:r w:rsidR="00EA17E7" w:rsidRPr="00375E29">
        <w:rPr>
          <w:rFonts w:ascii="Times New Roman" w:hAnsi="Times New Roman" w:cs="Times New Roman"/>
          <w:sz w:val="24"/>
          <w:szCs w:val="24"/>
        </w:rPr>
        <w:t>1</w:t>
      </w:r>
      <w:r w:rsidRPr="00375E29">
        <w:rPr>
          <w:rFonts w:ascii="Times New Roman" w:hAnsi="Times New Roman" w:cs="Times New Roman"/>
          <w:sz w:val="24"/>
          <w:szCs w:val="24"/>
        </w:rPr>
        <w:t>.</w:t>
      </w:r>
      <w:r w:rsidR="00514759" w:rsidRPr="00375E29">
        <w:rPr>
          <w:rFonts w:ascii="Times New Roman" w:hAnsi="Times New Roman" w:cs="Times New Roman"/>
          <w:sz w:val="24"/>
          <w:szCs w:val="24"/>
        </w:rPr>
        <w:t xml:space="preserve"> </w:t>
      </w:r>
      <w:r w:rsidR="00EA17E7" w:rsidRPr="00375E29">
        <w:rPr>
          <w:rFonts w:ascii="Times New Roman" w:hAnsi="Times New Roman" w:cs="Times New Roman"/>
          <w:sz w:val="24"/>
          <w:szCs w:val="24"/>
        </w:rPr>
        <w:t xml:space="preserve">The means, standard deviations, Cronbach’s Alpha, and intercorrelations can be seen in Table 2. </w:t>
      </w:r>
      <w:r w:rsidR="00514759" w:rsidRPr="00375E29">
        <w:rPr>
          <w:rFonts w:ascii="Times New Roman" w:hAnsi="Times New Roman" w:cs="Times New Roman"/>
          <w:sz w:val="24"/>
          <w:szCs w:val="24"/>
        </w:rPr>
        <w:t>The Chi-Square goodness-of-fit was significant (.202)</w:t>
      </w:r>
      <w:r w:rsidR="00261BE3" w:rsidRPr="00375E29">
        <w:rPr>
          <w:rFonts w:ascii="Times New Roman" w:hAnsi="Times New Roman" w:cs="Times New Roman"/>
          <w:sz w:val="24"/>
          <w:szCs w:val="24"/>
        </w:rPr>
        <w:t>;</w:t>
      </w:r>
      <w:r w:rsidR="00261BE3">
        <w:rPr>
          <w:rFonts w:ascii="Times New Roman" w:hAnsi="Times New Roman" w:cs="Times New Roman"/>
          <w:sz w:val="24"/>
          <w:szCs w:val="24"/>
        </w:rPr>
        <w:t xml:space="preserve"> additionally I confirmed the result by using</w:t>
      </w:r>
      <w:r w:rsidR="00514759" w:rsidRPr="00375E29">
        <w:rPr>
          <w:rFonts w:ascii="Times New Roman" w:hAnsi="Times New Roman" w:cs="Times New Roman"/>
          <w:sz w:val="24"/>
          <w:szCs w:val="24"/>
        </w:rPr>
        <w:t xml:space="preserve"> the x</w:t>
      </w:r>
      <w:r w:rsidR="00514759" w:rsidRPr="00375E29">
        <w:rPr>
          <w:rFonts w:ascii="Times New Roman" w:hAnsi="Times New Roman" w:cs="Times New Roman"/>
          <w:sz w:val="24"/>
          <w:szCs w:val="24"/>
          <w:vertAlign w:val="superscript"/>
        </w:rPr>
        <w:t>2</w:t>
      </w:r>
      <w:r w:rsidR="00261BE3">
        <w:rPr>
          <w:rFonts w:ascii="Times New Roman" w:hAnsi="Times New Roman" w:cs="Times New Roman"/>
          <w:sz w:val="24"/>
          <w:szCs w:val="24"/>
        </w:rPr>
        <w:t>/</w:t>
      </w:r>
      <w:proofErr w:type="gramStart"/>
      <w:r w:rsidR="00261BE3">
        <w:rPr>
          <w:rFonts w:ascii="Times New Roman" w:hAnsi="Times New Roman" w:cs="Times New Roman"/>
          <w:sz w:val="24"/>
          <w:szCs w:val="24"/>
        </w:rPr>
        <w:t>df</w:t>
      </w:r>
      <w:proofErr w:type="gramEnd"/>
      <w:r w:rsidR="00261BE3">
        <w:rPr>
          <w:rFonts w:ascii="Times New Roman" w:hAnsi="Times New Roman" w:cs="Times New Roman"/>
          <w:sz w:val="24"/>
          <w:szCs w:val="24"/>
        </w:rPr>
        <w:t xml:space="preserve"> ratio. The calculation was found</w:t>
      </w:r>
      <w:r w:rsidR="00514759" w:rsidRPr="00375E29">
        <w:rPr>
          <w:rFonts w:ascii="Times New Roman" w:hAnsi="Times New Roman" w:cs="Times New Roman"/>
          <w:sz w:val="24"/>
          <w:szCs w:val="24"/>
        </w:rPr>
        <w:t xml:space="preserve"> to be 1.37 (10.991/8) which</w:t>
      </w:r>
      <w:r w:rsidR="00EA17E7" w:rsidRPr="00375E29">
        <w:rPr>
          <w:rFonts w:ascii="Times New Roman" w:hAnsi="Times New Roman" w:cs="Times New Roman"/>
          <w:sz w:val="24"/>
          <w:szCs w:val="24"/>
        </w:rPr>
        <w:t xml:space="preserve"> falls in the acceptable limits </w:t>
      </w:r>
      <w:sdt>
        <w:sdtPr>
          <w:rPr>
            <w:rFonts w:ascii="Times New Roman" w:hAnsi="Times New Roman" w:cs="Times New Roman"/>
            <w:sz w:val="24"/>
            <w:szCs w:val="24"/>
          </w:rPr>
          <w:id w:val="910738099"/>
          <w:citation/>
        </w:sdtPr>
        <w:sdtContent>
          <w:r w:rsidR="00EA17E7" w:rsidRPr="00375E29">
            <w:rPr>
              <w:rFonts w:ascii="Times New Roman" w:hAnsi="Times New Roman" w:cs="Times New Roman"/>
              <w:sz w:val="24"/>
              <w:szCs w:val="24"/>
            </w:rPr>
            <w:fldChar w:fldCharType="begin"/>
          </w:r>
          <w:r w:rsidR="00EA17E7" w:rsidRPr="00375E29">
            <w:rPr>
              <w:rFonts w:ascii="Times New Roman" w:hAnsi="Times New Roman" w:cs="Times New Roman"/>
              <w:sz w:val="24"/>
              <w:szCs w:val="24"/>
            </w:rPr>
            <w:instrText xml:space="preserve"> CITATION Hat94 \l 1033 </w:instrText>
          </w:r>
          <w:r w:rsidR="00EA17E7" w:rsidRPr="00375E29">
            <w:rPr>
              <w:rFonts w:ascii="Times New Roman" w:hAnsi="Times New Roman" w:cs="Times New Roman"/>
              <w:sz w:val="24"/>
              <w:szCs w:val="24"/>
            </w:rPr>
            <w:fldChar w:fldCharType="separate"/>
          </w:r>
          <w:r w:rsidR="00EA17E7" w:rsidRPr="00375E29">
            <w:rPr>
              <w:rFonts w:ascii="Times New Roman" w:hAnsi="Times New Roman" w:cs="Times New Roman"/>
              <w:noProof/>
              <w:sz w:val="24"/>
              <w:szCs w:val="24"/>
            </w:rPr>
            <w:t>(Hatcher, 1994)</w:t>
          </w:r>
          <w:r w:rsidR="00EA17E7" w:rsidRPr="00375E29">
            <w:rPr>
              <w:rFonts w:ascii="Times New Roman" w:hAnsi="Times New Roman" w:cs="Times New Roman"/>
              <w:sz w:val="24"/>
              <w:szCs w:val="24"/>
            </w:rPr>
            <w:fldChar w:fldCharType="end"/>
          </w:r>
        </w:sdtContent>
      </w:sdt>
      <w:r w:rsidR="00EA17E7" w:rsidRPr="00375E29">
        <w:rPr>
          <w:rFonts w:ascii="Times New Roman" w:hAnsi="Times New Roman" w:cs="Times New Roman"/>
          <w:sz w:val="24"/>
          <w:szCs w:val="24"/>
        </w:rPr>
        <w:t xml:space="preserve">. Based on the information presented the ICS seems to be composed of the two hypothesized components: External </w:t>
      </w:r>
      <w:r w:rsidR="00EA17E7" w:rsidRPr="00375E29">
        <w:rPr>
          <w:rFonts w:ascii="Times New Roman" w:hAnsi="Times New Roman" w:cs="Times New Roman"/>
          <w:sz w:val="24"/>
          <w:szCs w:val="24"/>
        </w:rPr>
        <w:lastRenderedPageBreak/>
        <w:t>Perception and Internal Disseverance.</w:t>
      </w:r>
      <w:r w:rsidR="00410EDE">
        <w:rPr>
          <w:rFonts w:ascii="Times New Roman" w:hAnsi="Times New Roman" w:cs="Times New Roman"/>
          <w:sz w:val="24"/>
          <w:szCs w:val="24"/>
        </w:rPr>
        <w:t xml:space="preserve"> However, due to the flipping of items between factors in the validation study more research will be needed to determine if adding an additional item to the ICS subscale Internal Disseverance will cause the factor loadings to settle down and become more reliable.</w:t>
      </w:r>
    </w:p>
    <w:p w:rsidR="00E277BC" w:rsidRDefault="00A91FE2" w:rsidP="0031656C">
      <w:pPr>
        <w:spacing w:line="480" w:lineRule="auto"/>
        <w:rPr>
          <w:rFonts w:ascii="Times New Roman" w:hAnsi="Times New Roman" w:cs="Times New Roman"/>
          <w:sz w:val="24"/>
          <w:szCs w:val="24"/>
        </w:rPr>
      </w:pPr>
      <w:r>
        <w:rPr>
          <w:rFonts w:ascii="Times New Roman" w:hAnsi="Times New Roman" w:cs="Times New Roman"/>
          <w:sz w:val="24"/>
          <w:szCs w:val="24"/>
        </w:rPr>
        <w:tab/>
      </w:r>
      <w:r w:rsidR="00E277BC">
        <w:rPr>
          <w:rFonts w:ascii="Times New Roman" w:hAnsi="Times New Roman" w:cs="Times New Roman"/>
          <w:sz w:val="24"/>
          <w:szCs w:val="24"/>
        </w:rPr>
        <w:t>A</w:t>
      </w:r>
      <w:r>
        <w:rPr>
          <w:rFonts w:ascii="Times New Roman" w:hAnsi="Times New Roman" w:cs="Times New Roman"/>
          <w:sz w:val="24"/>
          <w:szCs w:val="24"/>
        </w:rPr>
        <w:t xml:space="preserve"> one-way ANOVA was conducted to determine if there was a significant difference between gender for the ICS and the subscales. The results indicated that there was </w:t>
      </w:r>
      <w:r>
        <w:rPr>
          <w:rFonts w:ascii="Times New Roman" w:hAnsi="Times New Roman" w:cs="Times New Roman"/>
          <w:sz w:val="24"/>
          <w:szCs w:val="24"/>
        </w:rPr>
        <w:t xml:space="preserve">no </w:t>
      </w:r>
      <w:r>
        <w:rPr>
          <w:rFonts w:ascii="Times New Roman" w:hAnsi="Times New Roman" w:cs="Times New Roman"/>
          <w:sz w:val="24"/>
          <w:szCs w:val="24"/>
        </w:rPr>
        <w:t>significant difference for the ICS [F (</w:t>
      </w:r>
      <w:r>
        <w:rPr>
          <w:rFonts w:ascii="Times New Roman" w:hAnsi="Times New Roman" w:cs="Times New Roman"/>
          <w:sz w:val="24"/>
          <w:szCs w:val="24"/>
        </w:rPr>
        <w:t>2, 70</w:t>
      </w:r>
      <w:r>
        <w:rPr>
          <w:rFonts w:ascii="Times New Roman" w:hAnsi="Times New Roman" w:cs="Times New Roman"/>
          <w:sz w:val="24"/>
          <w:szCs w:val="24"/>
        </w:rPr>
        <w:t>) =</w:t>
      </w:r>
      <w:r>
        <w:rPr>
          <w:rFonts w:ascii="Times New Roman" w:hAnsi="Times New Roman" w:cs="Times New Roman"/>
          <w:sz w:val="24"/>
          <w:szCs w:val="24"/>
        </w:rPr>
        <w:t xml:space="preserve">.003, p&gt;.05], </w:t>
      </w:r>
      <w:r>
        <w:rPr>
          <w:rFonts w:ascii="Times New Roman" w:hAnsi="Times New Roman" w:cs="Times New Roman"/>
          <w:sz w:val="24"/>
          <w:szCs w:val="24"/>
        </w:rPr>
        <w:t>the External Perception subscale [F (</w:t>
      </w:r>
      <w:r>
        <w:rPr>
          <w:rFonts w:ascii="Times New Roman" w:hAnsi="Times New Roman" w:cs="Times New Roman"/>
          <w:sz w:val="24"/>
          <w:szCs w:val="24"/>
        </w:rPr>
        <w:t>2, 70</w:t>
      </w:r>
      <w:r>
        <w:rPr>
          <w:rFonts w:ascii="Times New Roman" w:hAnsi="Times New Roman" w:cs="Times New Roman"/>
          <w:sz w:val="24"/>
          <w:szCs w:val="24"/>
        </w:rPr>
        <w:t>) =</w:t>
      </w:r>
      <w:r>
        <w:rPr>
          <w:rFonts w:ascii="Times New Roman" w:hAnsi="Times New Roman" w:cs="Times New Roman"/>
          <w:sz w:val="24"/>
          <w:szCs w:val="24"/>
        </w:rPr>
        <w:t>.262, p&gt;.05</w:t>
      </w:r>
      <w:r>
        <w:rPr>
          <w:rFonts w:ascii="Times New Roman" w:hAnsi="Times New Roman" w:cs="Times New Roman"/>
          <w:sz w:val="24"/>
          <w:szCs w:val="24"/>
        </w:rPr>
        <w:t>]</w:t>
      </w:r>
      <w:r>
        <w:rPr>
          <w:rFonts w:ascii="Times New Roman" w:hAnsi="Times New Roman" w:cs="Times New Roman"/>
          <w:sz w:val="24"/>
          <w:szCs w:val="24"/>
        </w:rPr>
        <w:t>, or</w:t>
      </w:r>
      <w:r>
        <w:rPr>
          <w:rFonts w:ascii="Times New Roman" w:hAnsi="Times New Roman" w:cs="Times New Roman"/>
          <w:sz w:val="24"/>
          <w:szCs w:val="24"/>
        </w:rPr>
        <w:t xml:space="preserve"> the Internal Disseverance</w:t>
      </w:r>
      <w:r w:rsidR="00E277BC">
        <w:rPr>
          <w:rFonts w:ascii="Times New Roman" w:hAnsi="Times New Roman" w:cs="Times New Roman"/>
          <w:sz w:val="24"/>
          <w:szCs w:val="24"/>
        </w:rPr>
        <w:t xml:space="preserve"> subscale</w:t>
      </w:r>
      <w:r>
        <w:rPr>
          <w:rFonts w:ascii="Times New Roman" w:hAnsi="Times New Roman" w:cs="Times New Roman"/>
          <w:sz w:val="24"/>
          <w:szCs w:val="24"/>
        </w:rPr>
        <w:t xml:space="preserve"> [F (</w:t>
      </w:r>
      <w:r>
        <w:rPr>
          <w:rFonts w:ascii="Times New Roman" w:hAnsi="Times New Roman" w:cs="Times New Roman"/>
          <w:sz w:val="24"/>
          <w:szCs w:val="24"/>
        </w:rPr>
        <w:t>2, 70</w:t>
      </w:r>
      <w:r>
        <w:rPr>
          <w:rFonts w:ascii="Times New Roman" w:hAnsi="Times New Roman" w:cs="Times New Roman"/>
          <w:sz w:val="24"/>
          <w:szCs w:val="24"/>
        </w:rPr>
        <w:t>) =</w:t>
      </w:r>
      <w:r>
        <w:rPr>
          <w:rFonts w:ascii="Times New Roman" w:hAnsi="Times New Roman" w:cs="Times New Roman"/>
          <w:sz w:val="24"/>
          <w:szCs w:val="24"/>
        </w:rPr>
        <w:t>.345</w:t>
      </w:r>
      <w:r>
        <w:rPr>
          <w:rFonts w:ascii="Times New Roman" w:hAnsi="Times New Roman" w:cs="Times New Roman"/>
          <w:sz w:val="24"/>
          <w:szCs w:val="24"/>
        </w:rPr>
        <w:t xml:space="preserve">, p&gt;.05]. </w:t>
      </w:r>
      <w:r>
        <w:rPr>
          <w:rFonts w:ascii="Times New Roman" w:hAnsi="Times New Roman" w:cs="Times New Roman"/>
          <w:sz w:val="24"/>
          <w:szCs w:val="24"/>
        </w:rPr>
        <w:t>This indicates that there is no difference between the genders in regards to the ICS. Further investigation will need to be conducted as the results from study on</w:t>
      </w:r>
      <w:r w:rsidR="00E277BC">
        <w:rPr>
          <w:rFonts w:ascii="Times New Roman" w:hAnsi="Times New Roman" w:cs="Times New Roman"/>
          <w:sz w:val="24"/>
          <w:szCs w:val="24"/>
        </w:rPr>
        <w:t>e and study two do not lead this researcher to the same conclusion</w:t>
      </w:r>
      <w:r>
        <w:rPr>
          <w:rFonts w:ascii="Times New Roman" w:hAnsi="Times New Roman" w:cs="Times New Roman"/>
          <w:sz w:val="24"/>
          <w:szCs w:val="24"/>
        </w:rPr>
        <w:t xml:space="preserve">. This may rectify itself after an additional item is added to the ICS subscale Internal Disseverance. </w:t>
      </w:r>
      <w:r>
        <w:rPr>
          <w:rFonts w:ascii="Times New Roman" w:hAnsi="Times New Roman" w:cs="Times New Roman"/>
          <w:sz w:val="24"/>
          <w:szCs w:val="24"/>
        </w:rPr>
        <w:t>See Figure 1 for the error bar graph</w:t>
      </w:r>
      <w:r>
        <w:rPr>
          <w:rFonts w:ascii="Times New Roman" w:hAnsi="Times New Roman" w:cs="Times New Roman"/>
          <w:sz w:val="24"/>
          <w:szCs w:val="24"/>
        </w:rPr>
        <w:t xml:space="preserve">, you will notice complete </w:t>
      </w:r>
      <w:r>
        <w:rPr>
          <w:rFonts w:ascii="Times New Roman" w:hAnsi="Times New Roman" w:cs="Times New Roman"/>
          <w:sz w:val="24"/>
          <w:szCs w:val="24"/>
        </w:rPr>
        <w:t>overlap between genders.</w:t>
      </w:r>
      <w:r w:rsidR="00000707">
        <w:rPr>
          <w:rFonts w:ascii="Times New Roman" w:hAnsi="Times New Roman" w:cs="Times New Roman"/>
          <w:sz w:val="24"/>
          <w:szCs w:val="24"/>
        </w:rPr>
        <w:t xml:space="preserve"> </w:t>
      </w:r>
    </w:p>
    <w:p w:rsidR="00A91FE2" w:rsidRPr="00375E29" w:rsidRDefault="00000707" w:rsidP="00E277B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Figure 2, the outlier was included in the results as the individual was confirmed to have a learning disability and very poor communication skills associated with their disability. This strengthens the ICS’s validity as it shows it can accurately measure an individual’s communication ability whether high or low.</w:t>
      </w:r>
    </w:p>
    <w:p w:rsidR="00EA17E7" w:rsidRPr="00375E29" w:rsidRDefault="00EA17E7" w:rsidP="0031656C">
      <w:pPr>
        <w:spacing w:line="480" w:lineRule="auto"/>
        <w:rPr>
          <w:rFonts w:ascii="Times New Roman" w:hAnsi="Times New Roman" w:cs="Times New Roman"/>
          <w:b/>
          <w:sz w:val="24"/>
          <w:szCs w:val="24"/>
        </w:rPr>
      </w:pPr>
      <w:r w:rsidRPr="00375E29">
        <w:rPr>
          <w:rFonts w:ascii="Times New Roman" w:hAnsi="Times New Roman" w:cs="Times New Roman"/>
          <w:b/>
          <w:sz w:val="24"/>
          <w:szCs w:val="24"/>
        </w:rPr>
        <w:t>Construct Validation</w:t>
      </w:r>
    </w:p>
    <w:p w:rsidR="00EA17E7" w:rsidRDefault="00EA17E7" w:rsidP="0031656C">
      <w:pPr>
        <w:spacing w:line="480" w:lineRule="auto"/>
        <w:rPr>
          <w:rFonts w:ascii="Times New Roman" w:hAnsi="Times New Roman" w:cs="Times New Roman"/>
          <w:sz w:val="24"/>
          <w:szCs w:val="24"/>
        </w:rPr>
      </w:pPr>
      <w:r w:rsidRPr="00375E29">
        <w:rPr>
          <w:rFonts w:ascii="Times New Roman" w:hAnsi="Times New Roman" w:cs="Times New Roman"/>
          <w:b/>
          <w:sz w:val="24"/>
          <w:szCs w:val="24"/>
        </w:rPr>
        <w:tab/>
      </w:r>
      <w:r w:rsidRPr="00375E29">
        <w:rPr>
          <w:rFonts w:ascii="Times New Roman" w:hAnsi="Times New Roman" w:cs="Times New Roman"/>
          <w:sz w:val="24"/>
          <w:szCs w:val="24"/>
        </w:rPr>
        <w:t>The intercorrelations for the ICS and the other scales selected for comparison are shown in Table 3. The pattern indicates that the ICS does indeed measure communication ability.</w:t>
      </w:r>
      <w:r w:rsidR="008154CB">
        <w:rPr>
          <w:rFonts w:ascii="Times New Roman" w:hAnsi="Times New Roman" w:cs="Times New Roman"/>
          <w:sz w:val="24"/>
          <w:szCs w:val="24"/>
        </w:rPr>
        <w:t xml:space="preserve"> The ICS is the only communication scale to correlate with all communication scales as predicted. The ICS also only correlates with the IPT that seems to indicate it has the ability to measure an </w:t>
      </w:r>
      <w:r w:rsidR="008154CB">
        <w:rPr>
          <w:rFonts w:ascii="Times New Roman" w:hAnsi="Times New Roman" w:cs="Times New Roman"/>
          <w:sz w:val="24"/>
          <w:szCs w:val="24"/>
        </w:rPr>
        <w:lastRenderedPageBreak/>
        <w:t xml:space="preserve">individual’s perception ability. All communication scales except the IPT correlate with the </w:t>
      </w:r>
      <w:r w:rsidR="00E504D5">
        <w:rPr>
          <w:rFonts w:ascii="Times New Roman" w:hAnsi="Times New Roman" w:cs="Times New Roman"/>
          <w:sz w:val="24"/>
          <w:szCs w:val="24"/>
        </w:rPr>
        <w:t>SDS that</w:t>
      </w:r>
      <w:r w:rsidR="008154CB">
        <w:rPr>
          <w:rFonts w:ascii="Times New Roman" w:hAnsi="Times New Roman" w:cs="Times New Roman"/>
          <w:sz w:val="24"/>
          <w:szCs w:val="24"/>
        </w:rPr>
        <w:t xml:space="preserve"> </w:t>
      </w:r>
      <w:r w:rsidR="00E504D5">
        <w:rPr>
          <w:rFonts w:ascii="Times New Roman" w:hAnsi="Times New Roman" w:cs="Times New Roman"/>
          <w:sz w:val="24"/>
          <w:szCs w:val="24"/>
        </w:rPr>
        <w:t>seem to indicate uniformity between the scales regarding an individual’s desire to follow society norm by answering the way society has deemed appropriate. The ICS and subscale External Perception do not correlate with the SDQ as predicted, but the subscale Internal Disseverance does correlate on a one-tailed test and is significant at the .05 level. It is mentioned that on a two-tailed test the same subscale is not significant (p&gt;.05).</w:t>
      </w:r>
    </w:p>
    <w:p w:rsidR="00E12783" w:rsidRDefault="00E12783" w:rsidP="0031656C">
      <w:pPr>
        <w:spacing w:line="480" w:lineRule="auto"/>
        <w:rPr>
          <w:rFonts w:ascii="Times New Roman" w:hAnsi="Times New Roman" w:cs="Times New Roman"/>
          <w:b/>
          <w:sz w:val="24"/>
          <w:szCs w:val="24"/>
        </w:rPr>
      </w:pPr>
      <w:r w:rsidRPr="00E12783">
        <w:rPr>
          <w:rFonts w:ascii="Times New Roman" w:hAnsi="Times New Roman" w:cs="Times New Roman"/>
          <w:b/>
          <w:sz w:val="24"/>
          <w:szCs w:val="24"/>
        </w:rPr>
        <w:t>Discussion</w:t>
      </w:r>
    </w:p>
    <w:p w:rsidR="00E12783" w:rsidRDefault="00E12783" w:rsidP="0031656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ICS, as presented above, has shown to have possible merit as reliable and valid measure of FtF communication.  Additional research will need to be performed to determine if additional items in the subscales will increase the Cronbach’s α to a more acceptable range and will cause the items to settle down and not move to another factor. One factor may have been the number of participants, as an acceptable random sample is deemed extremely accurate at the 95% confidence interval when approaching 384</w:t>
      </w:r>
      <w:r w:rsidR="00E277BC">
        <w:rPr>
          <w:rFonts w:ascii="Times New Roman" w:hAnsi="Times New Roman" w:cs="Times New Roman"/>
          <w:sz w:val="24"/>
          <w:szCs w:val="24"/>
        </w:rPr>
        <w:t xml:space="preserve"> respondents</w:t>
      </w:r>
      <w:r>
        <w:rPr>
          <w:rFonts w:ascii="Times New Roman" w:hAnsi="Times New Roman" w:cs="Times New Roman"/>
          <w:sz w:val="24"/>
          <w:szCs w:val="24"/>
        </w:rPr>
        <w:t xml:space="preserve">.  </w:t>
      </w:r>
    </w:p>
    <w:p w:rsidR="00E12783" w:rsidRDefault="00E12783" w:rsidP="0031656C">
      <w:pPr>
        <w:spacing w:line="480" w:lineRule="auto"/>
        <w:rPr>
          <w:rFonts w:ascii="Times New Roman" w:hAnsi="Times New Roman" w:cs="Times New Roman"/>
          <w:sz w:val="24"/>
          <w:szCs w:val="24"/>
        </w:rPr>
      </w:pPr>
      <w:r>
        <w:rPr>
          <w:rFonts w:ascii="Times New Roman" w:hAnsi="Times New Roman" w:cs="Times New Roman"/>
          <w:sz w:val="24"/>
          <w:szCs w:val="24"/>
        </w:rPr>
        <w:tab/>
        <w:t>The ICS when fully validated will prove to be an effective tool as recoding a baseline for FtF communication and allow further research on the negative effect of technology in communication. Other applications could consist of commercial use in determining hiring practices and promotion opportunities. Measuring communication abilities of family members to help therapist and counselors guide their clients to a healthy communication</w:t>
      </w:r>
      <w:r w:rsidR="0045160A">
        <w:rPr>
          <w:rFonts w:ascii="Times New Roman" w:hAnsi="Times New Roman" w:cs="Times New Roman"/>
          <w:sz w:val="24"/>
          <w:szCs w:val="24"/>
        </w:rPr>
        <w:t xml:space="preserve"> with their significant other is also plausible. In fact, any area where FtF communication is vital would greatly benefit from a reliable and valid trait measure of FtF communication.</w:t>
      </w:r>
    </w:p>
    <w:p w:rsidR="00E277BC" w:rsidRDefault="00E277BC" w:rsidP="0031656C">
      <w:pPr>
        <w:spacing w:line="480" w:lineRule="auto"/>
        <w:rPr>
          <w:rFonts w:ascii="Times New Roman" w:hAnsi="Times New Roman" w:cs="Times New Roman"/>
          <w:b/>
          <w:sz w:val="24"/>
          <w:szCs w:val="24"/>
        </w:rPr>
      </w:pPr>
    </w:p>
    <w:p w:rsidR="00E277BC" w:rsidRDefault="00E277BC" w:rsidP="0031656C">
      <w:pPr>
        <w:spacing w:line="480" w:lineRule="auto"/>
        <w:rPr>
          <w:rFonts w:ascii="Times New Roman" w:hAnsi="Times New Roman" w:cs="Times New Roman"/>
          <w:b/>
          <w:sz w:val="24"/>
          <w:szCs w:val="24"/>
        </w:rPr>
      </w:pPr>
    </w:p>
    <w:p w:rsidR="0045160A" w:rsidRDefault="0045160A" w:rsidP="0031656C">
      <w:pPr>
        <w:spacing w:line="480" w:lineRule="auto"/>
        <w:rPr>
          <w:rFonts w:ascii="Times New Roman" w:hAnsi="Times New Roman" w:cs="Times New Roman"/>
          <w:b/>
          <w:sz w:val="24"/>
          <w:szCs w:val="24"/>
        </w:rPr>
      </w:pPr>
      <w:r w:rsidRPr="0045160A">
        <w:rPr>
          <w:rFonts w:ascii="Times New Roman" w:hAnsi="Times New Roman" w:cs="Times New Roman"/>
          <w:b/>
          <w:sz w:val="24"/>
          <w:szCs w:val="24"/>
        </w:rPr>
        <w:lastRenderedPageBreak/>
        <w:t>Acknowledgements</w:t>
      </w:r>
    </w:p>
    <w:p w:rsidR="0045160A" w:rsidRDefault="0045160A" w:rsidP="0031656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would like to thank Wanda Goss </w:t>
      </w:r>
      <w:r w:rsidR="0064607D">
        <w:rPr>
          <w:rFonts w:ascii="Times New Roman" w:hAnsi="Times New Roman" w:cs="Times New Roman"/>
          <w:sz w:val="24"/>
          <w:szCs w:val="24"/>
        </w:rPr>
        <w:t>and Lee Campbell for their</w:t>
      </w:r>
      <w:r>
        <w:rPr>
          <w:rFonts w:ascii="Times New Roman" w:hAnsi="Times New Roman" w:cs="Times New Roman"/>
          <w:sz w:val="24"/>
          <w:szCs w:val="24"/>
        </w:rPr>
        <w:t xml:space="preserve"> help in completion of this project. Face validity was offered by Dr. Liz Colas and Dr. Allison Hatch. Statistical questions were answered by both Dr. </w:t>
      </w:r>
      <w:hyperlink r:id="rId9" w:history="1">
        <w:r w:rsidR="0064607D" w:rsidRPr="0064607D">
          <w:rPr>
            <w:rStyle w:val="Hyperlink"/>
            <w:rFonts w:ascii="Times New Roman" w:hAnsi="Times New Roman" w:cs="Times New Roman"/>
            <w:color w:val="auto"/>
            <w:sz w:val="24"/>
            <w:szCs w:val="24"/>
            <w:u w:val="none"/>
          </w:rPr>
          <w:t>Greg Knofczynski</w:t>
        </w:r>
      </w:hyperlink>
      <w:r>
        <w:rPr>
          <w:rFonts w:ascii="Times New Roman" w:hAnsi="Times New Roman" w:cs="Times New Roman"/>
          <w:sz w:val="24"/>
          <w:szCs w:val="24"/>
        </w:rPr>
        <w:t xml:space="preserve"> and </w:t>
      </w:r>
      <w:r w:rsidR="0064607D">
        <w:rPr>
          <w:rFonts w:ascii="Times New Roman" w:hAnsi="Times New Roman" w:cs="Times New Roman"/>
          <w:sz w:val="24"/>
          <w:szCs w:val="24"/>
        </w:rPr>
        <w:t xml:space="preserve">Dr. Josh Lambert. Thanks also to Dr. </w:t>
      </w:r>
      <w:r w:rsidR="00A40DEC">
        <w:rPr>
          <w:rFonts w:ascii="Times New Roman" w:hAnsi="Times New Roman" w:cs="Times New Roman"/>
          <w:sz w:val="24"/>
          <w:szCs w:val="24"/>
        </w:rPr>
        <w:t>Josh Lambert, Dr. Tony Morris, Dr. Liz Colas, and Orlando Montoya for their kinds words of encouragement and letters of recommendation to help me fund this project with community funds. Thanks to H&amp;L Tire, and Molly MacPherson’s for their generous donations towards the completion of this project. I</w:t>
      </w:r>
      <w:r w:rsidR="0064607D">
        <w:rPr>
          <w:rFonts w:ascii="Times New Roman" w:hAnsi="Times New Roman" w:cs="Times New Roman"/>
          <w:sz w:val="24"/>
          <w:szCs w:val="24"/>
        </w:rPr>
        <w:t xml:space="preserve"> would most like to thank Dr. Vann Scott, whose insight and training has allowed me to complete this first step into scientific research.</w:t>
      </w:r>
    </w:p>
    <w:p w:rsidR="00E277BC" w:rsidRDefault="00E277BC" w:rsidP="0045160A">
      <w:pPr>
        <w:spacing w:line="480" w:lineRule="auto"/>
        <w:jc w:val="center"/>
        <w:rPr>
          <w:rFonts w:ascii="Times New Roman" w:hAnsi="Times New Roman" w:cs="Times New Roman"/>
          <w:b/>
          <w:sz w:val="24"/>
          <w:szCs w:val="24"/>
        </w:rPr>
      </w:pPr>
    </w:p>
    <w:p w:rsidR="00E277BC" w:rsidRDefault="00E277BC" w:rsidP="0045160A">
      <w:pPr>
        <w:spacing w:line="480" w:lineRule="auto"/>
        <w:jc w:val="center"/>
        <w:rPr>
          <w:rFonts w:ascii="Times New Roman" w:hAnsi="Times New Roman" w:cs="Times New Roman"/>
          <w:b/>
          <w:sz w:val="24"/>
          <w:szCs w:val="24"/>
        </w:rPr>
      </w:pPr>
    </w:p>
    <w:p w:rsidR="00E277BC" w:rsidRDefault="00E277BC" w:rsidP="0045160A">
      <w:pPr>
        <w:spacing w:line="480" w:lineRule="auto"/>
        <w:jc w:val="center"/>
        <w:rPr>
          <w:rFonts w:ascii="Times New Roman" w:hAnsi="Times New Roman" w:cs="Times New Roman"/>
          <w:b/>
          <w:sz w:val="24"/>
          <w:szCs w:val="24"/>
        </w:rPr>
      </w:pPr>
    </w:p>
    <w:p w:rsidR="00E277BC" w:rsidRDefault="00E277BC" w:rsidP="0045160A">
      <w:pPr>
        <w:spacing w:line="480" w:lineRule="auto"/>
        <w:jc w:val="center"/>
        <w:rPr>
          <w:rFonts w:ascii="Times New Roman" w:hAnsi="Times New Roman" w:cs="Times New Roman"/>
          <w:b/>
          <w:sz w:val="24"/>
          <w:szCs w:val="24"/>
        </w:rPr>
      </w:pPr>
    </w:p>
    <w:p w:rsidR="00E277BC" w:rsidRDefault="00E277BC" w:rsidP="0045160A">
      <w:pPr>
        <w:spacing w:line="480" w:lineRule="auto"/>
        <w:jc w:val="center"/>
        <w:rPr>
          <w:rFonts w:ascii="Times New Roman" w:hAnsi="Times New Roman" w:cs="Times New Roman"/>
          <w:b/>
          <w:sz w:val="24"/>
          <w:szCs w:val="24"/>
        </w:rPr>
      </w:pPr>
    </w:p>
    <w:p w:rsidR="00E277BC" w:rsidRDefault="00E277BC" w:rsidP="0045160A">
      <w:pPr>
        <w:spacing w:line="480" w:lineRule="auto"/>
        <w:jc w:val="center"/>
        <w:rPr>
          <w:rFonts w:ascii="Times New Roman" w:hAnsi="Times New Roman" w:cs="Times New Roman"/>
          <w:b/>
          <w:sz w:val="24"/>
          <w:szCs w:val="24"/>
        </w:rPr>
      </w:pPr>
    </w:p>
    <w:p w:rsidR="00E277BC" w:rsidRDefault="00E277BC" w:rsidP="0045160A">
      <w:pPr>
        <w:spacing w:line="480" w:lineRule="auto"/>
        <w:jc w:val="center"/>
        <w:rPr>
          <w:rFonts w:ascii="Times New Roman" w:hAnsi="Times New Roman" w:cs="Times New Roman"/>
          <w:b/>
          <w:sz w:val="24"/>
          <w:szCs w:val="24"/>
        </w:rPr>
      </w:pPr>
    </w:p>
    <w:p w:rsidR="00E277BC" w:rsidRDefault="00E277BC" w:rsidP="0045160A">
      <w:pPr>
        <w:spacing w:line="480" w:lineRule="auto"/>
        <w:jc w:val="center"/>
        <w:rPr>
          <w:rFonts w:ascii="Times New Roman" w:hAnsi="Times New Roman" w:cs="Times New Roman"/>
          <w:b/>
          <w:sz w:val="24"/>
          <w:szCs w:val="24"/>
        </w:rPr>
      </w:pPr>
    </w:p>
    <w:p w:rsidR="00E277BC" w:rsidRDefault="00E277BC" w:rsidP="0045160A">
      <w:pPr>
        <w:spacing w:line="480" w:lineRule="auto"/>
        <w:jc w:val="center"/>
        <w:rPr>
          <w:rFonts w:ascii="Times New Roman" w:hAnsi="Times New Roman" w:cs="Times New Roman"/>
          <w:b/>
          <w:sz w:val="24"/>
          <w:szCs w:val="24"/>
        </w:rPr>
      </w:pPr>
    </w:p>
    <w:p w:rsidR="00E277BC" w:rsidRDefault="00E277BC" w:rsidP="0045160A">
      <w:pPr>
        <w:spacing w:line="480" w:lineRule="auto"/>
        <w:jc w:val="center"/>
        <w:rPr>
          <w:rFonts w:ascii="Times New Roman" w:hAnsi="Times New Roman" w:cs="Times New Roman"/>
          <w:b/>
          <w:sz w:val="24"/>
          <w:szCs w:val="24"/>
        </w:rPr>
      </w:pPr>
    </w:p>
    <w:p w:rsidR="0045160A" w:rsidRPr="0045160A" w:rsidRDefault="0045160A" w:rsidP="0045160A">
      <w:pPr>
        <w:spacing w:line="480" w:lineRule="auto"/>
        <w:jc w:val="center"/>
        <w:rPr>
          <w:rFonts w:ascii="Times New Roman" w:hAnsi="Times New Roman" w:cs="Times New Roman"/>
          <w:b/>
          <w:sz w:val="24"/>
          <w:szCs w:val="24"/>
        </w:rPr>
      </w:pPr>
      <w:r w:rsidRPr="0045160A">
        <w:rPr>
          <w:rFonts w:ascii="Times New Roman" w:hAnsi="Times New Roman" w:cs="Times New Roman"/>
          <w:b/>
          <w:sz w:val="24"/>
          <w:szCs w:val="24"/>
        </w:rPr>
        <w:lastRenderedPageBreak/>
        <w:t>References</w:t>
      </w:r>
    </w:p>
    <w:p w:rsidR="0045160A" w:rsidRDefault="0045160A" w:rsidP="0045160A">
      <w:pPr>
        <w:pStyle w:val="Bibliography"/>
        <w:ind w:left="720" w:hanging="720"/>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noProof/>
        </w:rPr>
        <w:t xml:space="preserve">Algren, M., &amp; Eichhorn, K. C. (2011). Cognitive communication competence within public relations practitioners: Examining gender differences between technicians and managers. </w:t>
      </w:r>
      <w:r>
        <w:rPr>
          <w:i/>
          <w:iCs/>
          <w:noProof/>
        </w:rPr>
        <w:t>Public Relations Review, 33</w:t>
      </w:r>
      <w:r>
        <w:rPr>
          <w:noProof/>
        </w:rPr>
        <w:t>, 77-83.</w:t>
      </w:r>
    </w:p>
    <w:p w:rsidR="0045160A" w:rsidRDefault="0045160A" w:rsidP="0045160A">
      <w:pPr>
        <w:pStyle w:val="Bibliography"/>
        <w:ind w:left="720" w:hanging="720"/>
        <w:rPr>
          <w:noProof/>
        </w:rPr>
      </w:pPr>
      <w:r>
        <w:rPr>
          <w:noProof/>
        </w:rPr>
        <w:t xml:space="preserve">Archer, D., &amp; Costanzo, M. (Directors). (1989). </w:t>
      </w:r>
      <w:r>
        <w:rPr>
          <w:i/>
          <w:iCs/>
          <w:noProof/>
        </w:rPr>
        <w:t>The Interpersonal Perception Task (IPT)</w:t>
      </w:r>
      <w:r>
        <w:rPr>
          <w:noProof/>
        </w:rPr>
        <w:t xml:space="preserve"> [Motion Picture].</w:t>
      </w:r>
    </w:p>
    <w:p w:rsidR="0045160A" w:rsidRDefault="0045160A" w:rsidP="0045160A">
      <w:pPr>
        <w:pStyle w:val="Bibliography"/>
        <w:ind w:left="720" w:hanging="720"/>
        <w:rPr>
          <w:noProof/>
        </w:rPr>
      </w:pPr>
      <w:r>
        <w:rPr>
          <w:noProof/>
        </w:rPr>
        <w:t xml:space="preserve">Bakke, E. (2010). A model and measure of mobile communication competence. </w:t>
      </w:r>
      <w:r>
        <w:rPr>
          <w:i/>
          <w:iCs/>
          <w:noProof/>
        </w:rPr>
        <w:t>Human Communication Research, 36</w:t>
      </w:r>
      <w:r>
        <w:rPr>
          <w:noProof/>
        </w:rPr>
        <w:t>, 348-371.</w:t>
      </w:r>
    </w:p>
    <w:p w:rsidR="0045160A" w:rsidRDefault="0045160A" w:rsidP="0045160A">
      <w:pPr>
        <w:pStyle w:val="Bibliography"/>
        <w:ind w:left="720" w:hanging="720"/>
        <w:rPr>
          <w:noProof/>
        </w:rPr>
      </w:pPr>
      <w:r>
        <w:rPr>
          <w:noProof/>
        </w:rPr>
        <w:t xml:space="preserve">Bargh, J. A. (1988). Automatic information processing: Implications for communication and affect. In L. Conohew, </w:t>
      </w:r>
      <w:r>
        <w:rPr>
          <w:i/>
          <w:iCs/>
          <w:noProof/>
        </w:rPr>
        <w:t>Communication, social cognitinon, and affect</w:t>
      </w:r>
      <w:r>
        <w:rPr>
          <w:noProof/>
        </w:rPr>
        <w:t xml:space="preserve"> (pp. 9-32). Hillsdale, New Jersey: Lawrence Erlbaum Associates, Publishers.</w:t>
      </w:r>
    </w:p>
    <w:p w:rsidR="0045160A" w:rsidRDefault="0045160A" w:rsidP="0045160A">
      <w:pPr>
        <w:pStyle w:val="Bibliography"/>
        <w:ind w:left="720" w:hanging="720"/>
        <w:rPr>
          <w:noProof/>
        </w:rPr>
      </w:pPr>
      <w:r>
        <w:rPr>
          <w:noProof/>
        </w:rPr>
        <w:t xml:space="preserve">Baudrillard, J. (1988). </w:t>
      </w:r>
      <w:r>
        <w:rPr>
          <w:i/>
          <w:iCs/>
          <w:noProof/>
        </w:rPr>
        <w:t>Simulacra and Simulations.</w:t>
      </w:r>
      <w:r>
        <w:rPr>
          <w:noProof/>
        </w:rPr>
        <w:t xml:space="preserve"> (M. Poster, Ed.) Palo Alto, California: Stanford University Press.</w:t>
      </w:r>
    </w:p>
    <w:p w:rsidR="0045160A" w:rsidRDefault="0045160A" w:rsidP="0045160A">
      <w:pPr>
        <w:pStyle w:val="Bibliography"/>
        <w:ind w:left="720" w:hanging="720"/>
        <w:rPr>
          <w:noProof/>
        </w:rPr>
      </w:pPr>
      <w:r>
        <w:rPr>
          <w:noProof/>
        </w:rPr>
        <w:t xml:space="preserve">Burman, D. D., Bitan, T., &amp; Booth, J. R. (2008). Sex differences in neural processing of language among children. </w:t>
      </w:r>
      <w:r>
        <w:rPr>
          <w:i/>
          <w:iCs/>
          <w:noProof/>
        </w:rPr>
        <w:t>Neuropsychologia, 46</w:t>
      </w:r>
      <w:r>
        <w:rPr>
          <w:noProof/>
        </w:rPr>
        <w:t>, 1349-1362.</w:t>
      </w:r>
    </w:p>
    <w:p w:rsidR="0045160A" w:rsidRDefault="0045160A" w:rsidP="0045160A">
      <w:pPr>
        <w:pStyle w:val="Bibliography"/>
        <w:ind w:left="720" w:hanging="720"/>
        <w:rPr>
          <w:noProof/>
        </w:rPr>
      </w:pPr>
      <w:r>
        <w:rPr>
          <w:noProof/>
        </w:rPr>
        <w:t xml:space="preserve">Cacioppo, J. T., Petty, R. E., &amp; Tassinary, L. G. (1988). Communication, social cognition, and affect: A psychophysiological approach. In L. Donohew, </w:t>
      </w:r>
      <w:r>
        <w:rPr>
          <w:i/>
          <w:iCs/>
          <w:noProof/>
        </w:rPr>
        <w:t>Communication, social cognition, and affect</w:t>
      </w:r>
      <w:r>
        <w:rPr>
          <w:noProof/>
        </w:rPr>
        <w:t xml:space="preserve"> (pp. 219-245). Hillsdale, New Jersey: lawrence Erlbaum Associates, Publishers.</w:t>
      </w:r>
    </w:p>
    <w:p w:rsidR="0045160A" w:rsidRDefault="0045160A" w:rsidP="0045160A">
      <w:pPr>
        <w:pStyle w:val="Bibliography"/>
        <w:ind w:left="720" w:hanging="720"/>
        <w:rPr>
          <w:noProof/>
        </w:rPr>
      </w:pPr>
      <w:r>
        <w:rPr>
          <w:noProof/>
        </w:rPr>
        <w:t xml:space="preserve">Cegala, D. J. (2011). Interaction involvement: A cognitive dimension of communicative competence. </w:t>
      </w:r>
      <w:r>
        <w:rPr>
          <w:i/>
          <w:iCs/>
          <w:noProof/>
        </w:rPr>
        <w:t>Communication Education, 30</w:t>
      </w:r>
      <w:r>
        <w:rPr>
          <w:noProof/>
        </w:rPr>
        <w:t>, 109-121.</w:t>
      </w:r>
    </w:p>
    <w:p w:rsidR="0045160A" w:rsidRDefault="0045160A" w:rsidP="0045160A">
      <w:pPr>
        <w:pStyle w:val="Bibliography"/>
        <w:ind w:left="720" w:hanging="720"/>
        <w:rPr>
          <w:noProof/>
        </w:rPr>
      </w:pPr>
      <w:r>
        <w:rPr>
          <w:noProof/>
        </w:rPr>
        <w:t xml:space="preserve">Clark, R. A. (1991). </w:t>
      </w:r>
      <w:r>
        <w:rPr>
          <w:i/>
          <w:iCs/>
          <w:noProof/>
        </w:rPr>
        <w:t>Studying interpersonal communicaiton.</w:t>
      </w:r>
      <w:r>
        <w:rPr>
          <w:noProof/>
        </w:rPr>
        <w:t xml:space="preserve"> Newbury Park, California: Sage Publication.</w:t>
      </w:r>
    </w:p>
    <w:p w:rsidR="0045160A" w:rsidRDefault="0045160A" w:rsidP="0045160A">
      <w:pPr>
        <w:pStyle w:val="Bibliography"/>
        <w:ind w:left="720" w:hanging="720"/>
        <w:rPr>
          <w:noProof/>
        </w:rPr>
      </w:pPr>
      <w:r>
        <w:rPr>
          <w:noProof/>
        </w:rPr>
        <w:t xml:space="preserve">Costanzo, M., &amp; Archer, D. (1991). A method for teaching about verbal and nonverbal communication. </w:t>
      </w:r>
      <w:r>
        <w:rPr>
          <w:i/>
          <w:iCs/>
          <w:noProof/>
        </w:rPr>
        <w:t>Teaching of Psychology, 18</w:t>
      </w:r>
      <w:r>
        <w:rPr>
          <w:noProof/>
        </w:rPr>
        <w:t>(4), 223-226.</w:t>
      </w:r>
    </w:p>
    <w:p w:rsidR="0045160A" w:rsidRDefault="0045160A" w:rsidP="0045160A">
      <w:pPr>
        <w:pStyle w:val="Bibliography"/>
        <w:ind w:left="720" w:hanging="720"/>
        <w:rPr>
          <w:noProof/>
        </w:rPr>
      </w:pPr>
      <w:r>
        <w:rPr>
          <w:noProof/>
        </w:rPr>
        <w:t xml:space="preserve">Crown, D. P., &amp; Marlowe, D. (1960). A new scale of social desireability independent of psychopathology. </w:t>
      </w:r>
      <w:r>
        <w:rPr>
          <w:i/>
          <w:iCs/>
          <w:noProof/>
        </w:rPr>
        <w:t>Journal of Consulting Psychology, 24</w:t>
      </w:r>
      <w:r>
        <w:rPr>
          <w:noProof/>
        </w:rPr>
        <w:t>, 349-354.</w:t>
      </w:r>
    </w:p>
    <w:p w:rsidR="0045160A" w:rsidRDefault="0045160A" w:rsidP="0045160A">
      <w:pPr>
        <w:pStyle w:val="Bibliography"/>
        <w:ind w:left="720" w:hanging="720"/>
        <w:rPr>
          <w:noProof/>
        </w:rPr>
      </w:pPr>
      <w:r>
        <w:rPr>
          <w:noProof/>
        </w:rPr>
        <w:t xml:space="preserve">DeVito, J. A. (2001). </w:t>
      </w:r>
      <w:r>
        <w:rPr>
          <w:i/>
          <w:iCs/>
          <w:noProof/>
        </w:rPr>
        <w:t>The interpersonal communication book</w:t>
      </w:r>
      <w:r>
        <w:rPr>
          <w:noProof/>
        </w:rPr>
        <w:t xml:space="preserve"> (Ninth ed.). New York: Addison Wesley Longman, Inc.</w:t>
      </w:r>
    </w:p>
    <w:p w:rsidR="0045160A" w:rsidRDefault="0045160A" w:rsidP="0045160A">
      <w:pPr>
        <w:pStyle w:val="Bibliography"/>
        <w:ind w:left="720" w:hanging="720"/>
        <w:rPr>
          <w:noProof/>
        </w:rPr>
      </w:pPr>
      <w:r>
        <w:rPr>
          <w:noProof/>
        </w:rPr>
        <w:t xml:space="preserve">Duran, R. L. (1983). Communicative adaptability: A measure of social communicative competence. </w:t>
      </w:r>
      <w:r>
        <w:rPr>
          <w:i/>
          <w:iCs/>
          <w:noProof/>
        </w:rPr>
        <w:t>Communication Quarterly, 31</w:t>
      </w:r>
      <w:r>
        <w:rPr>
          <w:noProof/>
        </w:rPr>
        <w:t>(4), 320-326.</w:t>
      </w:r>
    </w:p>
    <w:p w:rsidR="0045160A" w:rsidRDefault="0045160A" w:rsidP="0045160A">
      <w:pPr>
        <w:pStyle w:val="Bibliography"/>
        <w:ind w:left="720" w:hanging="720"/>
        <w:rPr>
          <w:noProof/>
        </w:rPr>
      </w:pPr>
      <w:r>
        <w:rPr>
          <w:noProof/>
        </w:rPr>
        <w:t xml:space="preserve">Duran, R. L. (1992). Communication adaptability: A review of conceptualization and measurement. </w:t>
      </w:r>
      <w:r>
        <w:rPr>
          <w:i/>
          <w:iCs/>
          <w:noProof/>
        </w:rPr>
        <w:t>Communication Quarterly, 40</w:t>
      </w:r>
      <w:r>
        <w:rPr>
          <w:noProof/>
        </w:rPr>
        <w:t>(3), 253-268.</w:t>
      </w:r>
    </w:p>
    <w:p w:rsidR="0045160A" w:rsidRDefault="0045160A" w:rsidP="0045160A">
      <w:pPr>
        <w:pStyle w:val="Bibliography"/>
        <w:ind w:left="720" w:hanging="720"/>
        <w:rPr>
          <w:noProof/>
        </w:rPr>
      </w:pPr>
      <w:r>
        <w:rPr>
          <w:noProof/>
        </w:rPr>
        <w:lastRenderedPageBreak/>
        <w:t xml:space="preserve">Galvin, K. M., Bylund, C. L., &amp; Brommel, M. J. (2012). </w:t>
      </w:r>
      <w:r>
        <w:rPr>
          <w:i/>
          <w:iCs/>
          <w:noProof/>
        </w:rPr>
        <w:t>Family communication: Cohesion and change</w:t>
      </w:r>
      <w:r>
        <w:rPr>
          <w:noProof/>
        </w:rPr>
        <w:t xml:space="preserve"> (Eighth ed.). Boston, Massachusetts: Pearson Education, Inc.</w:t>
      </w:r>
    </w:p>
    <w:p w:rsidR="0045160A" w:rsidRDefault="0045160A" w:rsidP="0045160A">
      <w:pPr>
        <w:pStyle w:val="Bibliography"/>
        <w:ind w:left="720" w:hanging="720"/>
        <w:rPr>
          <w:noProof/>
        </w:rPr>
      </w:pPr>
      <w:r>
        <w:rPr>
          <w:noProof/>
        </w:rPr>
        <w:t xml:space="preserve">Gur, R. C., &amp; Sackeim, H. A. (1979). Self-Deception: A concept in search of a phenomenon. </w:t>
      </w:r>
      <w:r>
        <w:rPr>
          <w:i/>
          <w:iCs/>
          <w:noProof/>
        </w:rPr>
        <w:t>Journal of Personality and Social Psychology, 37</w:t>
      </w:r>
      <w:r>
        <w:rPr>
          <w:noProof/>
        </w:rPr>
        <w:t>(2), 147-169.</w:t>
      </w:r>
    </w:p>
    <w:p w:rsidR="0045160A" w:rsidRDefault="0045160A" w:rsidP="0045160A">
      <w:pPr>
        <w:pStyle w:val="Bibliography"/>
        <w:ind w:left="720" w:hanging="720"/>
        <w:rPr>
          <w:noProof/>
        </w:rPr>
      </w:pPr>
      <w:r>
        <w:rPr>
          <w:noProof/>
        </w:rPr>
        <w:t xml:space="preserve">Hatcher, L. (1994). </w:t>
      </w:r>
      <w:r>
        <w:rPr>
          <w:i/>
          <w:iCs/>
          <w:noProof/>
        </w:rPr>
        <w:t>A step-by-step approach to using the SAR(R) system for factor analysis and structural equasion modeling.</w:t>
      </w:r>
      <w:r>
        <w:rPr>
          <w:noProof/>
        </w:rPr>
        <w:t xml:space="preserve"> Cary, North Carolina: SAS Institure.</w:t>
      </w:r>
    </w:p>
    <w:p w:rsidR="0045160A" w:rsidRDefault="0045160A" w:rsidP="0045160A">
      <w:pPr>
        <w:pStyle w:val="Bibliography"/>
        <w:ind w:left="720" w:hanging="720"/>
        <w:rPr>
          <w:noProof/>
        </w:rPr>
      </w:pPr>
      <w:r>
        <w:rPr>
          <w:noProof/>
        </w:rPr>
        <w:t xml:space="preserve">Heidegger, M. (1962). </w:t>
      </w:r>
      <w:r>
        <w:rPr>
          <w:i/>
          <w:iCs/>
          <w:noProof/>
        </w:rPr>
        <w:t>Being and time.</w:t>
      </w:r>
      <w:r>
        <w:rPr>
          <w:noProof/>
        </w:rPr>
        <w:t xml:space="preserve"> Hoboken, New Jersey: Wiley-Blackwell.</w:t>
      </w:r>
    </w:p>
    <w:p w:rsidR="0045160A" w:rsidRDefault="0045160A" w:rsidP="0045160A">
      <w:pPr>
        <w:pStyle w:val="Bibliography"/>
        <w:ind w:left="720" w:hanging="720"/>
        <w:rPr>
          <w:noProof/>
        </w:rPr>
      </w:pPr>
      <w:r>
        <w:rPr>
          <w:noProof/>
        </w:rPr>
        <w:t xml:space="preserve">Hullman, G. A. (2007). Communicative adaptabitly scale: Evaluating its use as an 'other-report' measure. </w:t>
      </w:r>
      <w:r>
        <w:rPr>
          <w:i/>
          <w:iCs/>
          <w:noProof/>
        </w:rPr>
        <w:t>Communication Reports, 20</w:t>
      </w:r>
      <w:r>
        <w:rPr>
          <w:noProof/>
        </w:rPr>
        <w:t>(2), 51-74.</w:t>
      </w:r>
    </w:p>
    <w:p w:rsidR="0045160A" w:rsidRDefault="0045160A" w:rsidP="0045160A">
      <w:pPr>
        <w:pStyle w:val="Bibliography"/>
        <w:ind w:left="720" w:hanging="720"/>
        <w:rPr>
          <w:noProof/>
        </w:rPr>
      </w:pPr>
      <w:r>
        <w:rPr>
          <w:noProof/>
        </w:rPr>
        <w:t xml:space="preserve">Hwang, Y. (2011). Is communicatino competence still good for interpersoanl media?: Mobile phone and instant messenger. </w:t>
      </w:r>
      <w:r>
        <w:rPr>
          <w:i/>
          <w:iCs/>
          <w:noProof/>
        </w:rPr>
        <w:t>Computers in Human Behavior, 27</w:t>
      </w:r>
      <w:r>
        <w:rPr>
          <w:noProof/>
        </w:rPr>
        <w:t>, 924-934.</w:t>
      </w:r>
    </w:p>
    <w:p w:rsidR="0045160A" w:rsidRDefault="0045160A" w:rsidP="0045160A">
      <w:pPr>
        <w:pStyle w:val="Bibliography"/>
        <w:ind w:left="720" w:hanging="720"/>
        <w:rPr>
          <w:noProof/>
        </w:rPr>
      </w:pPr>
      <w:r>
        <w:rPr>
          <w:noProof/>
        </w:rPr>
        <w:t xml:space="preserve">Martin, M. M., &amp; Anderson, C. M. (1998). The cognitive flexibility scale: Thee validity studies. </w:t>
      </w:r>
      <w:r>
        <w:rPr>
          <w:i/>
          <w:iCs/>
          <w:noProof/>
        </w:rPr>
        <w:t>Communication Reports, 11</w:t>
      </w:r>
      <w:r>
        <w:rPr>
          <w:noProof/>
        </w:rPr>
        <w:t>(1), 1-9.</w:t>
      </w:r>
    </w:p>
    <w:p w:rsidR="0045160A" w:rsidRDefault="0045160A" w:rsidP="0045160A">
      <w:pPr>
        <w:pStyle w:val="Bibliography"/>
        <w:ind w:left="720" w:hanging="720"/>
        <w:rPr>
          <w:noProof/>
        </w:rPr>
      </w:pPr>
      <w:r>
        <w:rPr>
          <w:noProof/>
        </w:rPr>
        <w:t xml:space="preserve">Martin, M. M., &amp; Rubin, R. B. (1995). A new measure of cognitive flexability. </w:t>
      </w:r>
      <w:r>
        <w:rPr>
          <w:i/>
          <w:iCs/>
          <w:noProof/>
        </w:rPr>
        <w:t>Psycholigical Reports, 76</w:t>
      </w:r>
      <w:r>
        <w:rPr>
          <w:noProof/>
        </w:rPr>
        <w:t>, 623-626.</w:t>
      </w:r>
    </w:p>
    <w:p w:rsidR="0045160A" w:rsidRDefault="0045160A" w:rsidP="0045160A">
      <w:pPr>
        <w:pStyle w:val="Bibliography"/>
        <w:ind w:left="720" w:hanging="720"/>
        <w:rPr>
          <w:noProof/>
        </w:rPr>
      </w:pPr>
      <w:r>
        <w:rPr>
          <w:noProof/>
        </w:rPr>
        <w:t xml:space="preserve">Martin, M. M., &amp; Rubin, R. B. (1995). A new measure of cognitive flexibiliyt. </w:t>
      </w:r>
      <w:r>
        <w:rPr>
          <w:i/>
          <w:iCs/>
          <w:noProof/>
        </w:rPr>
        <w:t>Psychological Reports</w:t>
      </w:r>
      <w:r>
        <w:rPr>
          <w:noProof/>
        </w:rPr>
        <w:t xml:space="preserve">, 623-626. doi:10.2466/pr0.1995.76.2.623 </w:t>
      </w:r>
    </w:p>
    <w:p w:rsidR="0045160A" w:rsidRDefault="0045160A" w:rsidP="0045160A">
      <w:pPr>
        <w:pStyle w:val="Bibliography"/>
        <w:ind w:left="720" w:hanging="720"/>
        <w:rPr>
          <w:noProof/>
        </w:rPr>
      </w:pPr>
      <w:r>
        <w:rPr>
          <w:noProof/>
        </w:rPr>
        <w:t xml:space="preserve">Martin, M. M., Anderson, C. M., &amp; Thweatt, K. S. (1998). Aggressive communication traits and their relationships with the cognitive flexabiltiy scale and the communcation flexibiltiy scale. </w:t>
      </w:r>
      <w:r>
        <w:rPr>
          <w:i/>
          <w:iCs/>
          <w:noProof/>
        </w:rPr>
        <w:t>Journal of Social Behavior and Personality, 13</w:t>
      </w:r>
      <w:r>
        <w:rPr>
          <w:noProof/>
        </w:rPr>
        <w:t>(3), 531-540.</w:t>
      </w:r>
    </w:p>
    <w:p w:rsidR="0045160A" w:rsidRDefault="0045160A" w:rsidP="0045160A">
      <w:pPr>
        <w:pStyle w:val="Bibliography"/>
        <w:ind w:left="720" w:hanging="720"/>
        <w:rPr>
          <w:noProof/>
        </w:rPr>
      </w:pPr>
      <w:r>
        <w:rPr>
          <w:noProof/>
        </w:rPr>
        <w:t xml:space="preserve">McCroskey, J. C., &amp; Richmond, V. P. (1991). Willingness to communicate: A cognitive view. In M. Booth-Butterfield, </w:t>
      </w:r>
      <w:r>
        <w:rPr>
          <w:i/>
          <w:iCs/>
          <w:noProof/>
        </w:rPr>
        <w:t>Communication, cognitino, and anxiety</w:t>
      </w:r>
      <w:r>
        <w:rPr>
          <w:noProof/>
        </w:rPr>
        <w:t xml:space="preserve"> (pp. 19-37). Newbury Park, California: Sage Publising, Inc.</w:t>
      </w:r>
    </w:p>
    <w:p w:rsidR="0045160A" w:rsidRDefault="0045160A" w:rsidP="0045160A">
      <w:pPr>
        <w:pStyle w:val="Bibliography"/>
        <w:ind w:left="720" w:hanging="720"/>
        <w:rPr>
          <w:noProof/>
        </w:rPr>
      </w:pPr>
      <w:r>
        <w:rPr>
          <w:noProof/>
        </w:rPr>
        <w:t xml:space="preserve">McCroskey, J. C., Larson, C. E., &amp; Knapp, M. L. (1971). </w:t>
      </w:r>
      <w:r>
        <w:rPr>
          <w:i/>
          <w:iCs/>
          <w:noProof/>
        </w:rPr>
        <w:t>An introducation to interpersonal communication.</w:t>
      </w:r>
      <w:r>
        <w:rPr>
          <w:noProof/>
        </w:rPr>
        <w:t xml:space="preserve"> Englewood Cliffs, New Jersey: Prentice-Hall, Inc.</w:t>
      </w:r>
    </w:p>
    <w:p w:rsidR="0045160A" w:rsidRDefault="0045160A" w:rsidP="0045160A">
      <w:pPr>
        <w:pStyle w:val="Bibliography"/>
        <w:ind w:left="720" w:hanging="720"/>
        <w:rPr>
          <w:noProof/>
        </w:rPr>
      </w:pPr>
      <w:r>
        <w:rPr>
          <w:noProof/>
        </w:rPr>
        <w:t xml:space="preserve">Petric, G., Petrovcic, A., &amp; Vehovar, V. (2011). Social uses of interpersoanal communication technologies in a complex media environment. </w:t>
      </w:r>
      <w:r>
        <w:rPr>
          <w:i/>
          <w:iCs/>
          <w:noProof/>
        </w:rPr>
        <w:t>European journal of Communication, 26</w:t>
      </w:r>
      <w:r>
        <w:rPr>
          <w:noProof/>
        </w:rPr>
        <w:t>(2), 116-132.</w:t>
      </w:r>
    </w:p>
    <w:p w:rsidR="0045160A" w:rsidRDefault="0045160A" w:rsidP="0045160A">
      <w:pPr>
        <w:pStyle w:val="Bibliography"/>
        <w:ind w:left="720" w:hanging="720"/>
        <w:rPr>
          <w:noProof/>
        </w:rPr>
      </w:pPr>
      <w:r>
        <w:rPr>
          <w:noProof/>
        </w:rPr>
        <w:t xml:space="preserve">Rubin, R. B., &amp; Martin, M. M. (1994). Development of interpersonal communication competence. </w:t>
      </w:r>
      <w:r>
        <w:rPr>
          <w:i/>
          <w:iCs/>
          <w:noProof/>
        </w:rPr>
        <w:t>Communication Research Reports, 11</w:t>
      </w:r>
      <w:r>
        <w:rPr>
          <w:noProof/>
        </w:rPr>
        <w:t>(1), 33-34.</w:t>
      </w:r>
    </w:p>
    <w:p w:rsidR="0045160A" w:rsidRDefault="0045160A" w:rsidP="0045160A">
      <w:pPr>
        <w:pStyle w:val="Bibliography"/>
        <w:ind w:left="720" w:hanging="720"/>
        <w:rPr>
          <w:noProof/>
        </w:rPr>
      </w:pPr>
      <w:r>
        <w:rPr>
          <w:noProof/>
        </w:rPr>
        <w:t xml:space="preserve">Spector, P. E. (1992). </w:t>
      </w:r>
      <w:r>
        <w:rPr>
          <w:i/>
          <w:iCs/>
          <w:noProof/>
        </w:rPr>
        <w:t>Summated rating scale construciton. An introduction.</w:t>
      </w:r>
      <w:r>
        <w:rPr>
          <w:noProof/>
        </w:rPr>
        <w:t xml:space="preserve"> (M. S. Lewis-Beck, Ed.) Newbury Park, California: Sage Publications.</w:t>
      </w:r>
    </w:p>
    <w:p w:rsidR="0045160A" w:rsidRDefault="0045160A" w:rsidP="0045160A">
      <w:pPr>
        <w:pStyle w:val="Bibliography"/>
        <w:ind w:left="720" w:hanging="720"/>
        <w:rPr>
          <w:noProof/>
        </w:rPr>
      </w:pPr>
      <w:r>
        <w:rPr>
          <w:noProof/>
        </w:rPr>
        <w:lastRenderedPageBreak/>
        <w:t xml:space="preserve">Spitzberg, G. H. (2006). Preliminary development of a model and measure of computer-mediated communicaiton (CMC) competence. </w:t>
      </w:r>
      <w:r>
        <w:rPr>
          <w:i/>
          <w:iCs/>
          <w:noProof/>
        </w:rPr>
        <w:t>Journal of Computer-Mediated Communication, 11</w:t>
      </w:r>
      <w:r>
        <w:rPr>
          <w:noProof/>
        </w:rPr>
        <w:t>, 629-666.</w:t>
      </w:r>
    </w:p>
    <w:p w:rsidR="0045160A" w:rsidRDefault="0045160A" w:rsidP="0045160A">
      <w:pPr>
        <w:pStyle w:val="Bibliography"/>
        <w:ind w:left="720" w:hanging="720"/>
        <w:rPr>
          <w:noProof/>
        </w:rPr>
      </w:pPr>
      <w:r>
        <w:rPr>
          <w:noProof/>
        </w:rPr>
        <w:t xml:space="preserve">Stephens, K. K. (2011). Multiple conversations during organizational meetins: Development of the multicommunication scale. </w:t>
      </w:r>
      <w:r>
        <w:rPr>
          <w:i/>
          <w:iCs/>
          <w:noProof/>
        </w:rPr>
        <w:t>Management Communicaiton Quarterly</w:t>
      </w:r>
      <w:r>
        <w:rPr>
          <w:noProof/>
        </w:rPr>
        <w:t>. doi:10.1177/0893318911431802</w:t>
      </w:r>
    </w:p>
    <w:p w:rsidR="0045160A" w:rsidRDefault="0045160A" w:rsidP="0045160A">
      <w:pPr>
        <w:pStyle w:val="Bibliography"/>
        <w:ind w:left="720" w:hanging="720"/>
        <w:rPr>
          <w:noProof/>
        </w:rPr>
      </w:pPr>
      <w:r>
        <w:rPr>
          <w:noProof/>
        </w:rPr>
        <w:t xml:space="preserve">Stricker, L. J. (1982). interpersoanl competence instrument: Development and preliminary finding. </w:t>
      </w:r>
      <w:r>
        <w:rPr>
          <w:i/>
          <w:iCs/>
          <w:noProof/>
        </w:rPr>
        <w:t>Applied Psychological Measurement, 6</w:t>
      </w:r>
      <w:r>
        <w:rPr>
          <w:noProof/>
        </w:rPr>
        <w:t>(1), 69-81.</w:t>
      </w:r>
    </w:p>
    <w:p w:rsidR="0045160A" w:rsidRDefault="0045160A" w:rsidP="0045160A">
      <w:pPr>
        <w:pStyle w:val="Bibliography"/>
        <w:ind w:left="720" w:hanging="720"/>
        <w:rPr>
          <w:noProof/>
        </w:rPr>
      </w:pPr>
      <w:r>
        <w:rPr>
          <w:noProof/>
        </w:rPr>
        <w:t xml:space="preserve">Weaver II, R. L. (1993). </w:t>
      </w:r>
      <w:r>
        <w:rPr>
          <w:i/>
          <w:iCs/>
          <w:noProof/>
        </w:rPr>
        <w:t>Understanding interpersonal communication</w:t>
      </w:r>
      <w:r>
        <w:rPr>
          <w:noProof/>
        </w:rPr>
        <w:t xml:space="preserve"> (Sixth ed.). New York: Harper Collins College Publishers.</w:t>
      </w:r>
    </w:p>
    <w:p w:rsidR="0045160A" w:rsidRPr="0045160A" w:rsidRDefault="0045160A" w:rsidP="0045160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5160A" w:rsidRPr="00E12783" w:rsidRDefault="0045160A" w:rsidP="0031656C">
      <w:pPr>
        <w:spacing w:line="480" w:lineRule="auto"/>
        <w:rPr>
          <w:rFonts w:ascii="Times New Roman" w:hAnsi="Times New Roman" w:cs="Times New Roman"/>
          <w:sz w:val="24"/>
          <w:szCs w:val="24"/>
        </w:rPr>
      </w:pPr>
    </w:p>
    <w:p w:rsidR="00B022CA" w:rsidRDefault="00B022CA"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F55D7D" w:rsidRDefault="00F55D7D" w:rsidP="00B022CA">
      <w:pPr>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F55D7D" w:rsidRDefault="0048011B" w:rsidP="0048011B">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E277BC" w:rsidRDefault="00E277BC"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48011B" w:rsidRPr="00E277BC" w:rsidRDefault="0048011B" w:rsidP="0048011B">
      <w:pPr>
        <w:tabs>
          <w:tab w:val="left" w:pos="1110"/>
        </w:tabs>
        <w:autoSpaceDE w:val="0"/>
        <w:autoSpaceDN w:val="0"/>
        <w:adjustRightInd w:val="0"/>
        <w:spacing w:after="0" w:line="240" w:lineRule="auto"/>
        <w:rPr>
          <w:rFonts w:ascii="Times New Roman" w:hAnsi="Times New Roman" w:cs="Times New Roman"/>
          <w:b/>
          <w:sz w:val="24"/>
          <w:szCs w:val="24"/>
        </w:rPr>
      </w:pPr>
      <w:r w:rsidRPr="00E277BC">
        <w:rPr>
          <w:rFonts w:ascii="Times New Roman" w:hAnsi="Times New Roman" w:cs="Times New Roman"/>
          <w:b/>
          <w:sz w:val="24"/>
          <w:szCs w:val="24"/>
        </w:rPr>
        <w:lastRenderedPageBreak/>
        <w:t>Table 1</w:t>
      </w:r>
    </w:p>
    <w:p w:rsidR="0048011B" w:rsidRDefault="0048011B" w:rsidP="0048011B">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Factor loadings for the Interpersonal Communication Scale</w:t>
      </w:r>
    </w:p>
    <w:p w:rsidR="0048011B" w:rsidRPr="007C31C1" w:rsidRDefault="0048011B" w:rsidP="0048011B">
      <w:pPr>
        <w:tabs>
          <w:tab w:val="left" w:pos="111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1974405</wp:posOffset>
                </wp:positionH>
                <wp:positionV relativeFrom="paragraph">
                  <wp:posOffset>161901</wp:posOffset>
                </wp:positionV>
                <wp:extent cx="4030345" cy="1"/>
                <wp:effectExtent l="0" t="0" r="27305" b="19050"/>
                <wp:wrapNone/>
                <wp:docPr id="2" name="Straight Connector 2"/>
                <wp:cNvGraphicFramePr/>
                <a:graphic xmlns:a="http://schemas.openxmlformats.org/drawingml/2006/main">
                  <a:graphicData uri="http://schemas.microsoft.com/office/word/2010/wordprocessingShape">
                    <wps:wsp>
                      <wps:cNvCnPr/>
                      <wps:spPr>
                        <a:xfrm flipV="1">
                          <a:off x="0" y="0"/>
                          <a:ext cx="4030345" cy="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45pt,12.75pt" to="472.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" strokecolor="black [3040]"/>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8011B">
        <w:rPr>
          <w:rFonts w:ascii="Times New Roman" w:hAnsi="Times New Roman" w:cs="Times New Roman"/>
          <w:sz w:val="24"/>
          <w:szCs w:val="24"/>
        </w:rPr>
        <w:t xml:space="preserve">    </w:t>
      </w:r>
      <w:r w:rsidRPr="007C31C1">
        <w:rPr>
          <w:rFonts w:ascii="Times New Roman" w:hAnsi="Times New Roman" w:cs="Times New Roman"/>
          <w:sz w:val="20"/>
          <w:szCs w:val="20"/>
        </w:rPr>
        <w:t xml:space="preserve">Principal factor                                                                </w:t>
      </w:r>
    </w:p>
    <w:p w:rsidR="0048011B" w:rsidRPr="0048011B" w:rsidRDefault="0048011B" w:rsidP="0048011B">
      <w:pPr>
        <w:tabs>
          <w:tab w:val="left" w:pos="1110"/>
        </w:tabs>
        <w:autoSpaceDE w:val="0"/>
        <w:autoSpaceDN w:val="0"/>
        <w:adjustRightInd w:val="0"/>
        <w:spacing w:after="0" w:line="240" w:lineRule="auto"/>
        <w:rPr>
          <w:rFonts w:ascii="Times New Roman" w:hAnsi="Times New Roman" w:cs="Times New Roman"/>
          <w:sz w:val="20"/>
          <w:szCs w:val="20"/>
        </w:rPr>
      </w:pPr>
      <w:r w:rsidRPr="0048011B">
        <w:rPr>
          <w:rFonts w:ascii="Times New Roman" w:hAnsi="Times New Roman" w:cs="Times New Roman"/>
          <w:sz w:val="20"/>
          <w:szCs w:val="20"/>
        </w:rPr>
        <w:t>ITEM</w:t>
      </w:r>
      <w:r w:rsidRPr="0048011B">
        <w:rPr>
          <w:rFonts w:ascii="Times New Roman" w:hAnsi="Times New Roman" w:cs="Times New Roman"/>
          <w:sz w:val="20"/>
          <w:szCs w:val="20"/>
        </w:rPr>
        <w:tab/>
      </w:r>
      <w:r w:rsidRPr="0048011B">
        <w:rPr>
          <w:rFonts w:ascii="Times New Roman" w:hAnsi="Times New Roman" w:cs="Times New Roman"/>
          <w:sz w:val="20"/>
          <w:szCs w:val="20"/>
        </w:rPr>
        <w:tab/>
      </w:r>
      <w:r w:rsidRPr="0048011B">
        <w:rPr>
          <w:rFonts w:ascii="Times New Roman" w:hAnsi="Times New Roman" w:cs="Times New Roman"/>
          <w:sz w:val="20"/>
          <w:szCs w:val="20"/>
        </w:rPr>
        <w:tab/>
      </w:r>
      <w:r w:rsidRPr="0048011B">
        <w:rPr>
          <w:rFonts w:ascii="Times New Roman" w:hAnsi="Times New Roman" w:cs="Times New Roman"/>
          <w:sz w:val="20"/>
          <w:szCs w:val="20"/>
        </w:rPr>
        <w:tab/>
        <w:t xml:space="preserve">   </w:t>
      </w:r>
      <w:r w:rsidRPr="0048011B">
        <w:rPr>
          <w:rFonts w:ascii="Times New Roman" w:hAnsi="Times New Roman" w:cs="Times New Roman"/>
          <w:sz w:val="20"/>
          <w:szCs w:val="20"/>
        </w:rPr>
        <w:tab/>
      </w:r>
      <w:r w:rsidRPr="0048011B">
        <w:rPr>
          <w:rFonts w:ascii="Times New Roman" w:hAnsi="Times New Roman" w:cs="Times New Roman"/>
          <w:sz w:val="20"/>
          <w:szCs w:val="20"/>
        </w:rPr>
        <w:tab/>
      </w:r>
      <w:r w:rsidRPr="0048011B">
        <w:rPr>
          <w:rFonts w:ascii="Times New Roman" w:hAnsi="Times New Roman" w:cs="Times New Roman"/>
          <w:sz w:val="20"/>
          <w:szCs w:val="20"/>
        </w:rPr>
        <w:tab/>
      </w:r>
      <w:r>
        <w:rPr>
          <w:rFonts w:ascii="Times New Roman" w:hAnsi="Times New Roman" w:cs="Times New Roman"/>
          <w:sz w:val="20"/>
          <w:szCs w:val="20"/>
        </w:rPr>
        <w:t xml:space="preserve">             </w:t>
      </w:r>
      <w:r w:rsidRPr="0048011B">
        <w:rPr>
          <w:rFonts w:ascii="Times New Roman" w:hAnsi="Times New Roman" w:cs="Times New Roman"/>
          <w:sz w:val="20"/>
          <w:szCs w:val="20"/>
        </w:rPr>
        <w:t xml:space="preserve"> External Perceptio</w:t>
      </w:r>
      <w:r>
        <w:rPr>
          <w:rFonts w:ascii="Times New Roman" w:hAnsi="Times New Roman" w:cs="Times New Roman"/>
          <w:sz w:val="20"/>
          <w:szCs w:val="20"/>
        </w:rPr>
        <w:t xml:space="preserve">n     </w:t>
      </w:r>
      <w:r w:rsidRPr="0048011B">
        <w:rPr>
          <w:rFonts w:ascii="Times New Roman" w:hAnsi="Times New Roman" w:cs="Times New Roman"/>
          <w:sz w:val="20"/>
          <w:szCs w:val="20"/>
        </w:rPr>
        <w:t>Internal Disseverance</w:t>
      </w:r>
    </w:p>
    <w:tbl>
      <w:tblPr>
        <w:tblStyle w:val="TableGrid"/>
        <w:tblW w:w="0" w:type="auto"/>
        <w:tblLook w:val="04A0" w:firstRow="1" w:lastRow="0" w:firstColumn="1" w:lastColumn="0" w:noHBand="0" w:noVBand="1"/>
      </w:tblPr>
      <w:tblGrid>
        <w:gridCol w:w="5785"/>
        <w:gridCol w:w="1890"/>
        <w:gridCol w:w="1901"/>
      </w:tblGrid>
      <w:tr w:rsidR="0048011B" w:rsidTr="0048011B">
        <w:tc>
          <w:tcPr>
            <w:tcW w:w="5785" w:type="dxa"/>
          </w:tcPr>
          <w:p w:rsidR="007C31C1" w:rsidRDefault="007C31C1" w:rsidP="007C31C1">
            <w:pPr>
              <w:pStyle w:val="ListParagraph"/>
              <w:numPr>
                <w:ilvl w:val="0"/>
                <w:numId w:val="4"/>
              </w:numPr>
              <w:tabs>
                <w:tab w:val="left" w:pos="1110"/>
              </w:tabs>
              <w:autoSpaceDE w:val="0"/>
              <w:autoSpaceDN w:val="0"/>
              <w:adjustRightInd w:val="0"/>
              <w:rPr>
                <w:rFonts w:cs="Times New Roman"/>
                <w:sz w:val="24"/>
                <w:szCs w:val="24"/>
              </w:rPr>
            </w:pPr>
            <w:r w:rsidRPr="007C31C1">
              <w:rPr>
                <w:rFonts w:cs="Times New Roman"/>
                <w:sz w:val="24"/>
                <w:szCs w:val="24"/>
              </w:rPr>
              <w:t>I encourage others to tell me how they feel.</w:t>
            </w:r>
          </w:p>
          <w:p w:rsidR="0048011B" w:rsidRPr="007C31C1" w:rsidRDefault="0048011B" w:rsidP="007C31C1">
            <w:pPr>
              <w:pStyle w:val="ListParagraph"/>
              <w:tabs>
                <w:tab w:val="left" w:pos="1110"/>
              </w:tabs>
              <w:autoSpaceDE w:val="0"/>
              <w:autoSpaceDN w:val="0"/>
              <w:adjustRightInd w:val="0"/>
              <w:rPr>
                <w:rFonts w:cs="Times New Roman"/>
                <w:sz w:val="24"/>
                <w:szCs w:val="24"/>
              </w:rPr>
            </w:pPr>
          </w:p>
        </w:tc>
        <w:tc>
          <w:tcPr>
            <w:tcW w:w="1890"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.654</w:t>
            </w:r>
          </w:p>
          <w:p w:rsidR="00E93A26"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(.794)</w:t>
            </w:r>
          </w:p>
        </w:tc>
        <w:tc>
          <w:tcPr>
            <w:tcW w:w="1901"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.279</w:t>
            </w:r>
          </w:p>
          <w:p w:rsidR="00E93A26"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(.167)</w:t>
            </w:r>
          </w:p>
        </w:tc>
      </w:tr>
      <w:tr w:rsidR="0048011B" w:rsidTr="0048011B">
        <w:tc>
          <w:tcPr>
            <w:tcW w:w="5785" w:type="dxa"/>
          </w:tcPr>
          <w:p w:rsidR="007C31C1" w:rsidRDefault="007C31C1" w:rsidP="007C31C1">
            <w:pPr>
              <w:pStyle w:val="ListParagraph"/>
              <w:numPr>
                <w:ilvl w:val="0"/>
                <w:numId w:val="4"/>
              </w:numPr>
              <w:tabs>
                <w:tab w:val="left" w:pos="1110"/>
              </w:tabs>
              <w:autoSpaceDE w:val="0"/>
              <w:autoSpaceDN w:val="0"/>
              <w:adjustRightInd w:val="0"/>
              <w:rPr>
                <w:rFonts w:cs="Times New Roman"/>
                <w:sz w:val="24"/>
                <w:szCs w:val="24"/>
              </w:rPr>
            </w:pPr>
            <w:r w:rsidRPr="007C31C1">
              <w:rPr>
                <w:rFonts w:cs="Times New Roman"/>
                <w:sz w:val="24"/>
                <w:szCs w:val="24"/>
              </w:rPr>
              <w:t xml:space="preserve">People tell me that I am easy to talk </w:t>
            </w:r>
            <w:proofErr w:type="gramStart"/>
            <w:r w:rsidRPr="007C31C1">
              <w:rPr>
                <w:rFonts w:cs="Times New Roman"/>
                <w:sz w:val="24"/>
                <w:szCs w:val="24"/>
              </w:rPr>
              <w:t>to</w:t>
            </w:r>
            <w:proofErr w:type="gramEnd"/>
            <w:r w:rsidRPr="007C31C1">
              <w:rPr>
                <w:rFonts w:cs="Times New Roman"/>
                <w:sz w:val="24"/>
                <w:szCs w:val="24"/>
              </w:rPr>
              <w:t>.</w:t>
            </w:r>
          </w:p>
          <w:p w:rsidR="0048011B" w:rsidRPr="007C31C1" w:rsidRDefault="0048011B" w:rsidP="007C31C1">
            <w:pPr>
              <w:pStyle w:val="ListParagraph"/>
              <w:tabs>
                <w:tab w:val="left" w:pos="1110"/>
              </w:tabs>
              <w:autoSpaceDE w:val="0"/>
              <w:autoSpaceDN w:val="0"/>
              <w:adjustRightInd w:val="0"/>
              <w:rPr>
                <w:rFonts w:cs="Times New Roman"/>
                <w:sz w:val="24"/>
                <w:szCs w:val="24"/>
              </w:rPr>
            </w:pPr>
          </w:p>
        </w:tc>
        <w:tc>
          <w:tcPr>
            <w:tcW w:w="1890"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.856</w:t>
            </w:r>
          </w:p>
          <w:p w:rsidR="007C31C1"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(.505)</w:t>
            </w:r>
          </w:p>
        </w:tc>
        <w:tc>
          <w:tcPr>
            <w:tcW w:w="1901"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.091</w:t>
            </w:r>
          </w:p>
          <w:p w:rsidR="00E93A26"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(.549)</w:t>
            </w:r>
          </w:p>
        </w:tc>
      </w:tr>
      <w:tr w:rsidR="0048011B" w:rsidTr="0048011B">
        <w:tc>
          <w:tcPr>
            <w:tcW w:w="5785" w:type="dxa"/>
          </w:tcPr>
          <w:p w:rsidR="0048011B" w:rsidRPr="007C31C1" w:rsidRDefault="007C31C1" w:rsidP="007C31C1">
            <w:pPr>
              <w:pStyle w:val="ListParagraph"/>
              <w:numPr>
                <w:ilvl w:val="0"/>
                <w:numId w:val="4"/>
              </w:numPr>
              <w:tabs>
                <w:tab w:val="left" w:pos="1110"/>
              </w:tabs>
              <w:autoSpaceDE w:val="0"/>
              <w:autoSpaceDN w:val="0"/>
              <w:adjustRightInd w:val="0"/>
              <w:rPr>
                <w:rFonts w:cs="Times New Roman"/>
                <w:sz w:val="24"/>
                <w:szCs w:val="24"/>
              </w:rPr>
            </w:pPr>
            <w:r w:rsidRPr="007C31C1">
              <w:rPr>
                <w:rFonts w:cs="Times New Roman"/>
                <w:sz w:val="24"/>
                <w:szCs w:val="24"/>
              </w:rPr>
              <w:t>Strangers often approach and start talking to me.</w:t>
            </w:r>
          </w:p>
        </w:tc>
        <w:tc>
          <w:tcPr>
            <w:tcW w:w="1890" w:type="dxa"/>
          </w:tcPr>
          <w:p w:rsidR="007C31C1"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.645</w:t>
            </w:r>
          </w:p>
          <w:p w:rsidR="00E93A26" w:rsidRDefault="00757081" w:rsidP="00E93A26">
            <w:pPr>
              <w:tabs>
                <w:tab w:val="left" w:pos="1110"/>
              </w:tabs>
              <w:autoSpaceDE w:val="0"/>
              <w:autoSpaceDN w:val="0"/>
              <w:adjustRightInd w:val="0"/>
              <w:jc w:val="center"/>
              <w:rPr>
                <w:rFonts w:cs="Times New Roman"/>
                <w:sz w:val="24"/>
                <w:szCs w:val="24"/>
              </w:rPr>
            </w:pPr>
            <w:r>
              <w:rPr>
                <w:rFonts w:cs="Times New Roman"/>
                <w:sz w:val="24"/>
                <w:szCs w:val="24"/>
              </w:rPr>
              <w:t>(.170</w:t>
            </w:r>
            <w:r w:rsidR="00E93A26">
              <w:rPr>
                <w:rFonts w:cs="Times New Roman"/>
                <w:sz w:val="24"/>
                <w:szCs w:val="24"/>
              </w:rPr>
              <w:t>)</w:t>
            </w:r>
          </w:p>
        </w:tc>
        <w:tc>
          <w:tcPr>
            <w:tcW w:w="1901"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.147</w:t>
            </w:r>
          </w:p>
          <w:p w:rsidR="00E93A26"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w:t>
            </w:r>
            <w:r w:rsidR="00757081">
              <w:rPr>
                <w:rFonts w:cs="Times New Roman"/>
                <w:sz w:val="24"/>
                <w:szCs w:val="24"/>
              </w:rPr>
              <w:t>.640</w:t>
            </w:r>
            <w:r>
              <w:rPr>
                <w:rFonts w:cs="Times New Roman"/>
                <w:sz w:val="24"/>
                <w:szCs w:val="24"/>
              </w:rPr>
              <w:t>)</w:t>
            </w:r>
          </w:p>
        </w:tc>
      </w:tr>
      <w:tr w:rsidR="0048011B" w:rsidTr="0048011B">
        <w:tc>
          <w:tcPr>
            <w:tcW w:w="5785" w:type="dxa"/>
          </w:tcPr>
          <w:p w:rsidR="007C31C1" w:rsidRDefault="007C31C1" w:rsidP="007C31C1">
            <w:pPr>
              <w:pStyle w:val="ListParagraph"/>
              <w:numPr>
                <w:ilvl w:val="0"/>
                <w:numId w:val="4"/>
              </w:numPr>
              <w:tabs>
                <w:tab w:val="left" w:pos="1110"/>
              </w:tabs>
              <w:autoSpaceDE w:val="0"/>
              <w:autoSpaceDN w:val="0"/>
              <w:adjustRightInd w:val="0"/>
              <w:rPr>
                <w:rFonts w:cs="Times New Roman"/>
                <w:sz w:val="24"/>
                <w:szCs w:val="24"/>
              </w:rPr>
            </w:pPr>
            <w:r w:rsidRPr="007C31C1">
              <w:rPr>
                <w:rFonts w:cs="Times New Roman"/>
                <w:sz w:val="24"/>
                <w:szCs w:val="24"/>
              </w:rPr>
              <w:t>People tell me I am a good listener.</w:t>
            </w:r>
          </w:p>
          <w:p w:rsidR="0048011B" w:rsidRPr="007C31C1" w:rsidRDefault="0048011B" w:rsidP="007C31C1">
            <w:pPr>
              <w:pStyle w:val="ListParagraph"/>
              <w:tabs>
                <w:tab w:val="left" w:pos="1110"/>
              </w:tabs>
              <w:autoSpaceDE w:val="0"/>
              <w:autoSpaceDN w:val="0"/>
              <w:adjustRightInd w:val="0"/>
              <w:rPr>
                <w:rFonts w:cs="Times New Roman"/>
                <w:sz w:val="24"/>
                <w:szCs w:val="24"/>
              </w:rPr>
            </w:pPr>
          </w:p>
        </w:tc>
        <w:tc>
          <w:tcPr>
            <w:tcW w:w="1890"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.780</w:t>
            </w:r>
          </w:p>
          <w:p w:rsidR="007C31C1" w:rsidRDefault="00757081" w:rsidP="00E93A26">
            <w:pPr>
              <w:tabs>
                <w:tab w:val="left" w:pos="1110"/>
              </w:tabs>
              <w:autoSpaceDE w:val="0"/>
              <w:autoSpaceDN w:val="0"/>
              <w:adjustRightInd w:val="0"/>
              <w:jc w:val="center"/>
              <w:rPr>
                <w:rFonts w:cs="Times New Roman"/>
                <w:sz w:val="24"/>
                <w:szCs w:val="24"/>
              </w:rPr>
            </w:pPr>
            <w:r>
              <w:rPr>
                <w:rFonts w:cs="Times New Roman"/>
                <w:sz w:val="24"/>
                <w:szCs w:val="24"/>
              </w:rPr>
              <w:t>(-.041</w:t>
            </w:r>
            <w:r w:rsidR="00E93A26">
              <w:rPr>
                <w:rFonts w:cs="Times New Roman"/>
                <w:sz w:val="24"/>
                <w:szCs w:val="24"/>
              </w:rPr>
              <w:t>)</w:t>
            </w:r>
          </w:p>
        </w:tc>
        <w:tc>
          <w:tcPr>
            <w:tcW w:w="1901"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.100</w:t>
            </w:r>
          </w:p>
          <w:p w:rsidR="00E93A26"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w:t>
            </w:r>
            <w:r w:rsidR="00757081">
              <w:rPr>
                <w:rFonts w:cs="Times New Roman"/>
                <w:sz w:val="24"/>
                <w:szCs w:val="24"/>
              </w:rPr>
              <w:t>.779</w:t>
            </w:r>
            <w:r>
              <w:rPr>
                <w:rFonts w:cs="Times New Roman"/>
                <w:sz w:val="24"/>
                <w:szCs w:val="24"/>
              </w:rPr>
              <w:t>)</w:t>
            </w:r>
          </w:p>
        </w:tc>
      </w:tr>
      <w:tr w:rsidR="0048011B" w:rsidTr="0048011B">
        <w:tc>
          <w:tcPr>
            <w:tcW w:w="5785" w:type="dxa"/>
          </w:tcPr>
          <w:p w:rsidR="0048011B" w:rsidRPr="00410EDE" w:rsidRDefault="007C31C1" w:rsidP="00410EDE">
            <w:pPr>
              <w:pStyle w:val="ListParagraph"/>
              <w:numPr>
                <w:ilvl w:val="0"/>
                <w:numId w:val="4"/>
              </w:numPr>
              <w:tabs>
                <w:tab w:val="left" w:pos="1110"/>
              </w:tabs>
              <w:autoSpaceDE w:val="0"/>
              <w:autoSpaceDN w:val="0"/>
              <w:adjustRightInd w:val="0"/>
              <w:rPr>
                <w:rFonts w:cs="Times New Roman"/>
                <w:sz w:val="24"/>
                <w:szCs w:val="24"/>
              </w:rPr>
            </w:pPr>
            <w:r w:rsidRPr="007C31C1">
              <w:rPr>
                <w:rFonts w:cs="Times New Roman"/>
                <w:sz w:val="24"/>
                <w:szCs w:val="24"/>
              </w:rPr>
              <w:t>I am honest with others about my thoughts and feelings.</w:t>
            </w:r>
          </w:p>
        </w:tc>
        <w:tc>
          <w:tcPr>
            <w:tcW w:w="1890"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.376</w:t>
            </w:r>
          </w:p>
          <w:p w:rsidR="007C31C1"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(.543)</w:t>
            </w:r>
          </w:p>
        </w:tc>
        <w:tc>
          <w:tcPr>
            <w:tcW w:w="1901"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.590</w:t>
            </w:r>
          </w:p>
          <w:p w:rsidR="00E93A26" w:rsidRDefault="00757081" w:rsidP="00E93A26">
            <w:pPr>
              <w:tabs>
                <w:tab w:val="left" w:pos="1110"/>
              </w:tabs>
              <w:autoSpaceDE w:val="0"/>
              <w:autoSpaceDN w:val="0"/>
              <w:adjustRightInd w:val="0"/>
              <w:jc w:val="center"/>
              <w:rPr>
                <w:rFonts w:cs="Times New Roman"/>
                <w:sz w:val="24"/>
                <w:szCs w:val="24"/>
              </w:rPr>
            </w:pPr>
            <w:r>
              <w:rPr>
                <w:rFonts w:cs="Times New Roman"/>
                <w:sz w:val="24"/>
                <w:szCs w:val="24"/>
              </w:rPr>
              <w:t>(.409</w:t>
            </w:r>
            <w:r w:rsidR="00E93A26">
              <w:rPr>
                <w:rFonts w:cs="Times New Roman"/>
                <w:sz w:val="24"/>
                <w:szCs w:val="24"/>
              </w:rPr>
              <w:t>)</w:t>
            </w:r>
          </w:p>
        </w:tc>
      </w:tr>
      <w:tr w:rsidR="0048011B" w:rsidTr="0048011B">
        <w:tc>
          <w:tcPr>
            <w:tcW w:w="5785" w:type="dxa"/>
          </w:tcPr>
          <w:p w:rsidR="0048011B" w:rsidRPr="007C31C1" w:rsidRDefault="007C31C1" w:rsidP="007C31C1">
            <w:pPr>
              <w:pStyle w:val="ListParagraph"/>
              <w:numPr>
                <w:ilvl w:val="0"/>
                <w:numId w:val="4"/>
              </w:numPr>
              <w:tabs>
                <w:tab w:val="left" w:pos="1110"/>
              </w:tabs>
              <w:autoSpaceDE w:val="0"/>
              <w:autoSpaceDN w:val="0"/>
              <w:adjustRightInd w:val="0"/>
              <w:rPr>
                <w:rFonts w:cs="Times New Roman"/>
                <w:sz w:val="24"/>
                <w:szCs w:val="24"/>
              </w:rPr>
            </w:pPr>
            <w:r w:rsidRPr="007C31C1">
              <w:rPr>
                <w:rFonts w:cs="Times New Roman"/>
                <w:sz w:val="24"/>
                <w:szCs w:val="24"/>
              </w:rPr>
              <w:t>I believe that communication will be productive.</w:t>
            </w:r>
          </w:p>
        </w:tc>
        <w:tc>
          <w:tcPr>
            <w:tcW w:w="1890"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.238</w:t>
            </w:r>
          </w:p>
          <w:p w:rsidR="00E93A26"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(.886)</w:t>
            </w:r>
          </w:p>
        </w:tc>
        <w:tc>
          <w:tcPr>
            <w:tcW w:w="1901"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.675</w:t>
            </w:r>
          </w:p>
          <w:p w:rsidR="00E93A26"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(.003)</w:t>
            </w:r>
          </w:p>
        </w:tc>
      </w:tr>
      <w:tr w:rsidR="0048011B" w:rsidTr="0048011B">
        <w:tc>
          <w:tcPr>
            <w:tcW w:w="5785" w:type="dxa"/>
          </w:tcPr>
          <w:p w:rsidR="0048011B" w:rsidRPr="007C31C1" w:rsidRDefault="007C31C1" w:rsidP="007C31C1">
            <w:pPr>
              <w:pStyle w:val="ListParagraph"/>
              <w:numPr>
                <w:ilvl w:val="0"/>
                <w:numId w:val="4"/>
              </w:numPr>
              <w:tabs>
                <w:tab w:val="left" w:pos="1110"/>
              </w:tabs>
              <w:autoSpaceDE w:val="0"/>
              <w:autoSpaceDN w:val="0"/>
              <w:adjustRightInd w:val="0"/>
              <w:rPr>
                <w:rFonts w:cs="Times New Roman"/>
                <w:sz w:val="24"/>
                <w:szCs w:val="24"/>
              </w:rPr>
            </w:pPr>
            <w:r w:rsidRPr="007C31C1">
              <w:rPr>
                <w:rFonts w:cs="Times New Roman"/>
                <w:sz w:val="24"/>
                <w:szCs w:val="24"/>
              </w:rPr>
              <w:t xml:space="preserve">I use examples to help me explain what I am talking </w:t>
            </w:r>
            <w:proofErr w:type="gramStart"/>
            <w:r w:rsidRPr="007C31C1">
              <w:rPr>
                <w:rFonts w:cs="Times New Roman"/>
                <w:sz w:val="24"/>
                <w:szCs w:val="24"/>
              </w:rPr>
              <w:t>about</w:t>
            </w:r>
            <w:proofErr w:type="gramEnd"/>
            <w:r w:rsidRPr="007C31C1">
              <w:rPr>
                <w:rFonts w:cs="Times New Roman"/>
                <w:sz w:val="24"/>
                <w:szCs w:val="24"/>
              </w:rPr>
              <w:t>.</w:t>
            </w:r>
          </w:p>
        </w:tc>
        <w:tc>
          <w:tcPr>
            <w:tcW w:w="1890"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-.045</w:t>
            </w:r>
          </w:p>
          <w:p w:rsidR="007C31C1"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(.198)</w:t>
            </w:r>
          </w:p>
        </w:tc>
        <w:tc>
          <w:tcPr>
            <w:tcW w:w="1901" w:type="dxa"/>
          </w:tcPr>
          <w:p w:rsidR="0048011B"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.785</w:t>
            </w:r>
          </w:p>
          <w:p w:rsidR="00E93A26" w:rsidRDefault="00E93A26" w:rsidP="00E93A26">
            <w:pPr>
              <w:tabs>
                <w:tab w:val="left" w:pos="1110"/>
              </w:tabs>
              <w:autoSpaceDE w:val="0"/>
              <w:autoSpaceDN w:val="0"/>
              <w:adjustRightInd w:val="0"/>
              <w:jc w:val="center"/>
              <w:rPr>
                <w:rFonts w:cs="Times New Roman"/>
                <w:sz w:val="24"/>
                <w:szCs w:val="24"/>
              </w:rPr>
            </w:pPr>
            <w:r>
              <w:rPr>
                <w:rFonts w:cs="Times New Roman"/>
                <w:sz w:val="24"/>
                <w:szCs w:val="24"/>
              </w:rPr>
              <w:t>(.558)</w:t>
            </w:r>
          </w:p>
        </w:tc>
      </w:tr>
    </w:tbl>
    <w:p w:rsidR="0048011B" w:rsidRDefault="007C31C1" w:rsidP="0048011B">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First row of factor loadings are from the exploratory factor analysis, n = 19</w:t>
      </w:r>
      <w:r w:rsidR="00757081">
        <w:rPr>
          <w:rFonts w:ascii="Times New Roman" w:hAnsi="Times New Roman" w:cs="Times New Roman"/>
          <w:sz w:val="24"/>
          <w:szCs w:val="24"/>
        </w:rPr>
        <w:t xml:space="preserve">3. </w:t>
      </w:r>
      <w:r>
        <w:rPr>
          <w:rFonts w:ascii="Times New Roman" w:hAnsi="Times New Roman" w:cs="Times New Roman"/>
          <w:sz w:val="24"/>
          <w:szCs w:val="24"/>
        </w:rPr>
        <w:t>The factor loadings in parentheses are the corresponding factor loadings from the confirmatory facto</w:t>
      </w:r>
      <w:r w:rsidR="00757081">
        <w:rPr>
          <w:rFonts w:ascii="Times New Roman" w:hAnsi="Times New Roman" w:cs="Times New Roman"/>
          <w:sz w:val="24"/>
          <w:szCs w:val="24"/>
        </w:rPr>
        <w:t>r analysis, n = 73.</w:t>
      </w:r>
      <w:r w:rsidR="00410EDE">
        <w:rPr>
          <w:rFonts w:ascii="Times New Roman" w:hAnsi="Times New Roman" w:cs="Times New Roman"/>
          <w:sz w:val="24"/>
          <w:szCs w:val="24"/>
        </w:rPr>
        <w:t xml:space="preserve"> There is movement of several of the items between factors; this may be due to the small sample taken during the validity study. More research will be needed to determine if adding an additional item to the Internal Disseverance ICS subscale will cause the factor loadings to settle down and become reliable.</w:t>
      </w:r>
    </w:p>
    <w:p w:rsidR="0048011B" w:rsidRDefault="0048011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E277BC" w:rsidRDefault="00E277BC" w:rsidP="0048011B">
      <w:pPr>
        <w:tabs>
          <w:tab w:val="left" w:pos="1110"/>
        </w:tabs>
        <w:autoSpaceDE w:val="0"/>
        <w:autoSpaceDN w:val="0"/>
        <w:adjustRightInd w:val="0"/>
        <w:spacing w:after="0" w:line="240" w:lineRule="auto"/>
        <w:rPr>
          <w:rFonts w:ascii="Times New Roman" w:hAnsi="Times New Roman" w:cs="Times New Roman"/>
          <w:b/>
          <w:sz w:val="24"/>
          <w:szCs w:val="24"/>
        </w:rPr>
      </w:pPr>
    </w:p>
    <w:p w:rsidR="00E277BC" w:rsidRDefault="00E277BC" w:rsidP="0048011B">
      <w:pPr>
        <w:tabs>
          <w:tab w:val="left" w:pos="1110"/>
        </w:tabs>
        <w:autoSpaceDE w:val="0"/>
        <w:autoSpaceDN w:val="0"/>
        <w:adjustRightInd w:val="0"/>
        <w:spacing w:after="0" w:line="240" w:lineRule="auto"/>
        <w:rPr>
          <w:rFonts w:ascii="Times New Roman" w:hAnsi="Times New Roman" w:cs="Times New Roman"/>
          <w:b/>
          <w:sz w:val="24"/>
          <w:szCs w:val="24"/>
        </w:rPr>
      </w:pPr>
    </w:p>
    <w:p w:rsidR="00E277BC" w:rsidRDefault="00E277BC" w:rsidP="0048011B">
      <w:pPr>
        <w:tabs>
          <w:tab w:val="left" w:pos="1110"/>
        </w:tabs>
        <w:autoSpaceDE w:val="0"/>
        <w:autoSpaceDN w:val="0"/>
        <w:adjustRightInd w:val="0"/>
        <w:spacing w:after="0" w:line="240" w:lineRule="auto"/>
        <w:rPr>
          <w:rFonts w:ascii="Times New Roman" w:hAnsi="Times New Roman" w:cs="Times New Roman"/>
          <w:b/>
          <w:sz w:val="24"/>
          <w:szCs w:val="24"/>
        </w:rPr>
      </w:pPr>
    </w:p>
    <w:p w:rsidR="0048011B" w:rsidRPr="00E277BC" w:rsidRDefault="00261BE3" w:rsidP="0048011B">
      <w:pPr>
        <w:tabs>
          <w:tab w:val="left" w:pos="1110"/>
        </w:tabs>
        <w:autoSpaceDE w:val="0"/>
        <w:autoSpaceDN w:val="0"/>
        <w:adjustRightInd w:val="0"/>
        <w:spacing w:after="0" w:line="240" w:lineRule="auto"/>
        <w:rPr>
          <w:rFonts w:ascii="Times New Roman" w:hAnsi="Times New Roman" w:cs="Times New Roman"/>
          <w:b/>
          <w:sz w:val="24"/>
          <w:szCs w:val="24"/>
        </w:rPr>
      </w:pPr>
      <w:r w:rsidRPr="00E277BC">
        <w:rPr>
          <w:rFonts w:ascii="Times New Roman" w:hAnsi="Times New Roman" w:cs="Times New Roman"/>
          <w:b/>
          <w:sz w:val="24"/>
          <w:szCs w:val="24"/>
        </w:rPr>
        <w:t>Table 2</w:t>
      </w:r>
    </w:p>
    <w:p w:rsidR="00261BE3" w:rsidRDefault="00261BE3" w:rsidP="0048011B">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Means, standard deviations, intercorrelations, α reliability scores for the ICS and its subscales</w:t>
      </w:r>
    </w:p>
    <w:p w:rsidR="00261BE3" w:rsidRDefault="00261BE3" w:rsidP="0048011B">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w:t>
      </w:r>
      <w:r>
        <w:rPr>
          <w:rFonts w:ascii="Times New Roman" w:hAnsi="Times New Roman" w:cs="Times New Roman"/>
          <w:sz w:val="24"/>
          <w:szCs w:val="24"/>
        </w:rPr>
        <w:tab/>
        <w:t xml:space="preserve">         SD</w:t>
      </w:r>
      <w:r>
        <w:rPr>
          <w:rFonts w:ascii="Times New Roman" w:hAnsi="Times New Roman" w:cs="Times New Roman"/>
          <w:sz w:val="24"/>
          <w:szCs w:val="24"/>
        </w:rPr>
        <w:tab/>
        <w:t xml:space="preserve">      ICS</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Dis</w:t>
      </w:r>
    </w:p>
    <w:tbl>
      <w:tblPr>
        <w:tblStyle w:val="TableGrid"/>
        <w:tblW w:w="0" w:type="auto"/>
        <w:tblLook w:val="04A0" w:firstRow="1" w:lastRow="0" w:firstColumn="1" w:lastColumn="0" w:noHBand="0" w:noVBand="1"/>
      </w:tblPr>
      <w:tblGrid>
        <w:gridCol w:w="3443"/>
        <w:gridCol w:w="1151"/>
        <w:gridCol w:w="1226"/>
        <w:gridCol w:w="1300"/>
        <w:gridCol w:w="1235"/>
        <w:gridCol w:w="1235"/>
      </w:tblGrid>
      <w:tr w:rsidR="00261BE3" w:rsidTr="00261BE3">
        <w:tc>
          <w:tcPr>
            <w:tcW w:w="3443" w:type="dxa"/>
          </w:tcPr>
          <w:p w:rsidR="00261BE3" w:rsidRDefault="001E4C57" w:rsidP="0048011B">
            <w:pPr>
              <w:tabs>
                <w:tab w:val="left" w:pos="1110"/>
              </w:tabs>
              <w:autoSpaceDE w:val="0"/>
              <w:autoSpaceDN w:val="0"/>
              <w:adjustRightInd w:val="0"/>
              <w:rPr>
                <w:rFonts w:cs="Times New Roman"/>
                <w:sz w:val="24"/>
                <w:szCs w:val="24"/>
              </w:rPr>
            </w:pPr>
            <w:r>
              <w:rPr>
                <w:rFonts w:cs="Times New Roman"/>
                <w:sz w:val="24"/>
                <w:szCs w:val="24"/>
              </w:rPr>
              <w:t xml:space="preserve">Reliability Study </w:t>
            </w:r>
            <w:r w:rsidRPr="001E4C57">
              <w:rPr>
                <w:rFonts w:cs="Times New Roman"/>
                <w:sz w:val="24"/>
                <w:szCs w:val="24"/>
                <w:vertAlign w:val="superscript"/>
              </w:rPr>
              <w:t>a</w:t>
            </w:r>
          </w:p>
        </w:tc>
        <w:tc>
          <w:tcPr>
            <w:tcW w:w="1151" w:type="dxa"/>
          </w:tcPr>
          <w:p w:rsidR="00261BE3" w:rsidRDefault="00261BE3" w:rsidP="0048011B">
            <w:pPr>
              <w:tabs>
                <w:tab w:val="left" w:pos="1110"/>
              </w:tabs>
              <w:autoSpaceDE w:val="0"/>
              <w:autoSpaceDN w:val="0"/>
              <w:adjustRightInd w:val="0"/>
              <w:rPr>
                <w:rFonts w:cs="Times New Roman"/>
                <w:sz w:val="24"/>
                <w:szCs w:val="24"/>
              </w:rPr>
            </w:pPr>
          </w:p>
        </w:tc>
        <w:tc>
          <w:tcPr>
            <w:tcW w:w="1226" w:type="dxa"/>
          </w:tcPr>
          <w:p w:rsidR="00261BE3" w:rsidRDefault="00261BE3" w:rsidP="0048011B">
            <w:pPr>
              <w:tabs>
                <w:tab w:val="left" w:pos="1110"/>
              </w:tabs>
              <w:autoSpaceDE w:val="0"/>
              <w:autoSpaceDN w:val="0"/>
              <w:adjustRightInd w:val="0"/>
              <w:rPr>
                <w:rFonts w:cs="Times New Roman"/>
                <w:sz w:val="24"/>
                <w:szCs w:val="24"/>
              </w:rPr>
            </w:pPr>
          </w:p>
        </w:tc>
        <w:tc>
          <w:tcPr>
            <w:tcW w:w="1300" w:type="dxa"/>
          </w:tcPr>
          <w:p w:rsidR="00261BE3" w:rsidRDefault="00261BE3" w:rsidP="0048011B">
            <w:pPr>
              <w:tabs>
                <w:tab w:val="left" w:pos="1110"/>
              </w:tabs>
              <w:autoSpaceDE w:val="0"/>
              <w:autoSpaceDN w:val="0"/>
              <w:adjustRightInd w:val="0"/>
              <w:rPr>
                <w:rFonts w:cs="Times New Roman"/>
                <w:sz w:val="24"/>
                <w:szCs w:val="24"/>
              </w:rPr>
            </w:pPr>
          </w:p>
        </w:tc>
        <w:tc>
          <w:tcPr>
            <w:tcW w:w="1235" w:type="dxa"/>
          </w:tcPr>
          <w:p w:rsidR="00261BE3" w:rsidRDefault="00261BE3" w:rsidP="0048011B">
            <w:pPr>
              <w:tabs>
                <w:tab w:val="left" w:pos="1110"/>
              </w:tabs>
              <w:autoSpaceDE w:val="0"/>
              <w:autoSpaceDN w:val="0"/>
              <w:adjustRightInd w:val="0"/>
              <w:rPr>
                <w:rFonts w:cs="Times New Roman"/>
                <w:sz w:val="24"/>
                <w:szCs w:val="24"/>
              </w:rPr>
            </w:pPr>
          </w:p>
        </w:tc>
        <w:tc>
          <w:tcPr>
            <w:tcW w:w="1235" w:type="dxa"/>
          </w:tcPr>
          <w:p w:rsidR="00261BE3" w:rsidRDefault="00261BE3" w:rsidP="0048011B">
            <w:pPr>
              <w:tabs>
                <w:tab w:val="left" w:pos="1110"/>
              </w:tabs>
              <w:autoSpaceDE w:val="0"/>
              <w:autoSpaceDN w:val="0"/>
              <w:adjustRightInd w:val="0"/>
              <w:rPr>
                <w:rFonts w:cs="Times New Roman"/>
                <w:sz w:val="24"/>
                <w:szCs w:val="24"/>
              </w:rPr>
            </w:pPr>
          </w:p>
        </w:tc>
      </w:tr>
      <w:tr w:rsidR="00261BE3" w:rsidTr="00261BE3">
        <w:tc>
          <w:tcPr>
            <w:tcW w:w="3443" w:type="dxa"/>
          </w:tcPr>
          <w:p w:rsidR="00261BE3" w:rsidRDefault="00261BE3" w:rsidP="00DC1226">
            <w:pPr>
              <w:tabs>
                <w:tab w:val="left" w:pos="1110"/>
              </w:tabs>
              <w:autoSpaceDE w:val="0"/>
              <w:autoSpaceDN w:val="0"/>
              <w:adjustRightInd w:val="0"/>
              <w:rPr>
                <w:rFonts w:cs="Times New Roman"/>
                <w:sz w:val="24"/>
                <w:szCs w:val="24"/>
              </w:rPr>
            </w:pPr>
            <w:r>
              <w:rPr>
                <w:rFonts w:cs="Times New Roman"/>
                <w:sz w:val="24"/>
                <w:szCs w:val="24"/>
              </w:rPr>
              <w:t>Interpersonal Communication</w:t>
            </w:r>
          </w:p>
        </w:tc>
        <w:tc>
          <w:tcPr>
            <w:tcW w:w="1151"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37.70</w:t>
            </w:r>
          </w:p>
        </w:tc>
        <w:tc>
          <w:tcPr>
            <w:tcW w:w="1226"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5.89</w:t>
            </w:r>
          </w:p>
        </w:tc>
        <w:tc>
          <w:tcPr>
            <w:tcW w:w="1300"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(.748)</w:t>
            </w:r>
          </w:p>
        </w:tc>
        <w:tc>
          <w:tcPr>
            <w:tcW w:w="1235" w:type="dxa"/>
          </w:tcPr>
          <w:p w:rsidR="00261BE3" w:rsidRDefault="00261BE3" w:rsidP="00DC1226">
            <w:pPr>
              <w:tabs>
                <w:tab w:val="left" w:pos="1110"/>
              </w:tabs>
              <w:autoSpaceDE w:val="0"/>
              <w:autoSpaceDN w:val="0"/>
              <w:adjustRightInd w:val="0"/>
              <w:jc w:val="center"/>
              <w:rPr>
                <w:rFonts w:cs="Times New Roman"/>
                <w:sz w:val="24"/>
                <w:szCs w:val="24"/>
              </w:rPr>
            </w:pPr>
          </w:p>
        </w:tc>
        <w:tc>
          <w:tcPr>
            <w:tcW w:w="1235" w:type="dxa"/>
          </w:tcPr>
          <w:p w:rsidR="00261BE3" w:rsidRDefault="00261BE3" w:rsidP="00DC1226">
            <w:pPr>
              <w:tabs>
                <w:tab w:val="left" w:pos="1110"/>
              </w:tabs>
              <w:autoSpaceDE w:val="0"/>
              <w:autoSpaceDN w:val="0"/>
              <w:adjustRightInd w:val="0"/>
              <w:jc w:val="center"/>
              <w:rPr>
                <w:rFonts w:cs="Times New Roman"/>
                <w:sz w:val="24"/>
                <w:szCs w:val="24"/>
              </w:rPr>
            </w:pPr>
          </w:p>
        </w:tc>
      </w:tr>
      <w:tr w:rsidR="00261BE3" w:rsidTr="00261BE3">
        <w:tc>
          <w:tcPr>
            <w:tcW w:w="3443" w:type="dxa"/>
          </w:tcPr>
          <w:p w:rsidR="00261BE3" w:rsidRDefault="00261BE3" w:rsidP="00DC1226">
            <w:pPr>
              <w:tabs>
                <w:tab w:val="left" w:pos="1110"/>
              </w:tabs>
              <w:autoSpaceDE w:val="0"/>
              <w:autoSpaceDN w:val="0"/>
              <w:adjustRightInd w:val="0"/>
              <w:rPr>
                <w:rFonts w:cs="Times New Roman"/>
                <w:sz w:val="24"/>
                <w:szCs w:val="24"/>
              </w:rPr>
            </w:pPr>
            <w:r>
              <w:rPr>
                <w:rFonts w:cs="Times New Roman"/>
                <w:sz w:val="24"/>
                <w:szCs w:val="24"/>
              </w:rPr>
              <w:t>External Perception</w:t>
            </w:r>
          </w:p>
        </w:tc>
        <w:tc>
          <w:tcPr>
            <w:tcW w:w="1151"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20.78</w:t>
            </w:r>
          </w:p>
        </w:tc>
        <w:tc>
          <w:tcPr>
            <w:tcW w:w="1226"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4.32</w:t>
            </w:r>
          </w:p>
        </w:tc>
        <w:tc>
          <w:tcPr>
            <w:tcW w:w="1300"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.925**</w:t>
            </w:r>
          </w:p>
        </w:tc>
        <w:tc>
          <w:tcPr>
            <w:tcW w:w="1235"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.(742)</w:t>
            </w:r>
          </w:p>
        </w:tc>
        <w:tc>
          <w:tcPr>
            <w:tcW w:w="1235" w:type="dxa"/>
          </w:tcPr>
          <w:p w:rsidR="00261BE3" w:rsidRDefault="00261BE3" w:rsidP="00DC1226">
            <w:pPr>
              <w:tabs>
                <w:tab w:val="left" w:pos="1110"/>
              </w:tabs>
              <w:autoSpaceDE w:val="0"/>
              <w:autoSpaceDN w:val="0"/>
              <w:adjustRightInd w:val="0"/>
              <w:jc w:val="center"/>
              <w:rPr>
                <w:rFonts w:cs="Times New Roman"/>
                <w:sz w:val="24"/>
                <w:szCs w:val="24"/>
              </w:rPr>
            </w:pPr>
          </w:p>
        </w:tc>
      </w:tr>
      <w:tr w:rsidR="00261BE3" w:rsidTr="00261BE3">
        <w:tc>
          <w:tcPr>
            <w:tcW w:w="3443" w:type="dxa"/>
          </w:tcPr>
          <w:p w:rsidR="00261BE3" w:rsidRDefault="00261BE3" w:rsidP="00DC1226">
            <w:pPr>
              <w:tabs>
                <w:tab w:val="left" w:pos="1110"/>
              </w:tabs>
              <w:autoSpaceDE w:val="0"/>
              <w:autoSpaceDN w:val="0"/>
              <w:adjustRightInd w:val="0"/>
              <w:rPr>
                <w:rFonts w:cs="Times New Roman"/>
                <w:sz w:val="24"/>
                <w:szCs w:val="24"/>
              </w:rPr>
            </w:pPr>
            <w:r>
              <w:rPr>
                <w:rFonts w:cs="Times New Roman"/>
                <w:sz w:val="24"/>
                <w:szCs w:val="24"/>
              </w:rPr>
              <w:t>Internal Disseverance</w:t>
            </w:r>
          </w:p>
        </w:tc>
        <w:tc>
          <w:tcPr>
            <w:tcW w:w="1151"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16.92</w:t>
            </w:r>
          </w:p>
        </w:tc>
        <w:tc>
          <w:tcPr>
            <w:tcW w:w="1226"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2.50</w:t>
            </w:r>
          </w:p>
        </w:tc>
        <w:tc>
          <w:tcPr>
            <w:tcW w:w="1300"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.753**</w:t>
            </w:r>
          </w:p>
        </w:tc>
        <w:tc>
          <w:tcPr>
            <w:tcW w:w="1235"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.445**</w:t>
            </w:r>
          </w:p>
        </w:tc>
        <w:tc>
          <w:tcPr>
            <w:tcW w:w="1235"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(.514)</w:t>
            </w:r>
          </w:p>
        </w:tc>
      </w:tr>
      <w:tr w:rsidR="00261BE3" w:rsidTr="00261BE3">
        <w:tc>
          <w:tcPr>
            <w:tcW w:w="3443" w:type="dxa"/>
          </w:tcPr>
          <w:p w:rsidR="00261BE3" w:rsidRDefault="001E4C57" w:rsidP="0048011B">
            <w:pPr>
              <w:tabs>
                <w:tab w:val="left" w:pos="1110"/>
              </w:tabs>
              <w:autoSpaceDE w:val="0"/>
              <w:autoSpaceDN w:val="0"/>
              <w:adjustRightInd w:val="0"/>
              <w:rPr>
                <w:rFonts w:cs="Times New Roman"/>
                <w:sz w:val="24"/>
                <w:szCs w:val="24"/>
              </w:rPr>
            </w:pPr>
            <w:r>
              <w:rPr>
                <w:rFonts w:cs="Times New Roman"/>
                <w:sz w:val="24"/>
                <w:szCs w:val="24"/>
              </w:rPr>
              <w:t xml:space="preserve">Validation Study </w:t>
            </w:r>
            <w:r w:rsidRPr="001E4C57">
              <w:rPr>
                <w:rFonts w:cs="Times New Roman"/>
                <w:sz w:val="24"/>
                <w:szCs w:val="24"/>
                <w:vertAlign w:val="superscript"/>
              </w:rPr>
              <w:t>b</w:t>
            </w:r>
          </w:p>
        </w:tc>
        <w:tc>
          <w:tcPr>
            <w:tcW w:w="1151" w:type="dxa"/>
          </w:tcPr>
          <w:p w:rsidR="00261BE3" w:rsidRDefault="00261BE3" w:rsidP="00DC1226">
            <w:pPr>
              <w:tabs>
                <w:tab w:val="left" w:pos="1110"/>
              </w:tabs>
              <w:autoSpaceDE w:val="0"/>
              <w:autoSpaceDN w:val="0"/>
              <w:adjustRightInd w:val="0"/>
              <w:jc w:val="center"/>
              <w:rPr>
                <w:rFonts w:cs="Times New Roman"/>
                <w:sz w:val="24"/>
                <w:szCs w:val="24"/>
              </w:rPr>
            </w:pPr>
          </w:p>
        </w:tc>
        <w:tc>
          <w:tcPr>
            <w:tcW w:w="1226" w:type="dxa"/>
          </w:tcPr>
          <w:p w:rsidR="00261BE3" w:rsidRDefault="00261BE3" w:rsidP="00DC1226">
            <w:pPr>
              <w:tabs>
                <w:tab w:val="left" w:pos="1110"/>
              </w:tabs>
              <w:autoSpaceDE w:val="0"/>
              <w:autoSpaceDN w:val="0"/>
              <w:adjustRightInd w:val="0"/>
              <w:jc w:val="center"/>
              <w:rPr>
                <w:rFonts w:cs="Times New Roman"/>
                <w:sz w:val="24"/>
                <w:szCs w:val="24"/>
              </w:rPr>
            </w:pPr>
          </w:p>
        </w:tc>
        <w:tc>
          <w:tcPr>
            <w:tcW w:w="1300" w:type="dxa"/>
          </w:tcPr>
          <w:p w:rsidR="00261BE3" w:rsidRDefault="00261BE3" w:rsidP="00DC1226">
            <w:pPr>
              <w:tabs>
                <w:tab w:val="left" w:pos="1110"/>
              </w:tabs>
              <w:autoSpaceDE w:val="0"/>
              <w:autoSpaceDN w:val="0"/>
              <w:adjustRightInd w:val="0"/>
              <w:jc w:val="center"/>
              <w:rPr>
                <w:rFonts w:cs="Times New Roman"/>
                <w:sz w:val="24"/>
                <w:szCs w:val="24"/>
              </w:rPr>
            </w:pPr>
          </w:p>
        </w:tc>
        <w:tc>
          <w:tcPr>
            <w:tcW w:w="1235" w:type="dxa"/>
          </w:tcPr>
          <w:p w:rsidR="00261BE3" w:rsidRDefault="00261BE3" w:rsidP="00DC1226">
            <w:pPr>
              <w:tabs>
                <w:tab w:val="left" w:pos="1110"/>
              </w:tabs>
              <w:autoSpaceDE w:val="0"/>
              <w:autoSpaceDN w:val="0"/>
              <w:adjustRightInd w:val="0"/>
              <w:jc w:val="center"/>
              <w:rPr>
                <w:rFonts w:cs="Times New Roman"/>
                <w:sz w:val="24"/>
                <w:szCs w:val="24"/>
              </w:rPr>
            </w:pPr>
          </w:p>
        </w:tc>
        <w:tc>
          <w:tcPr>
            <w:tcW w:w="1235" w:type="dxa"/>
          </w:tcPr>
          <w:p w:rsidR="00261BE3" w:rsidRDefault="00261BE3" w:rsidP="00DC1226">
            <w:pPr>
              <w:tabs>
                <w:tab w:val="left" w:pos="1110"/>
              </w:tabs>
              <w:autoSpaceDE w:val="0"/>
              <w:autoSpaceDN w:val="0"/>
              <w:adjustRightInd w:val="0"/>
              <w:jc w:val="center"/>
              <w:rPr>
                <w:rFonts w:cs="Times New Roman"/>
                <w:sz w:val="24"/>
                <w:szCs w:val="24"/>
              </w:rPr>
            </w:pPr>
          </w:p>
        </w:tc>
      </w:tr>
      <w:tr w:rsidR="00261BE3" w:rsidTr="00261BE3">
        <w:tc>
          <w:tcPr>
            <w:tcW w:w="3443" w:type="dxa"/>
          </w:tcPr>
          <w:p w:rsidR="00261BE3" w:rsidRDefault="00261BE3" w:rsidP="0048011B">
            <w:pPr>
              <w:tabs>
                <w:tab w:val="left" w:pos="1110"/>
              </w:tabs>
              <w:autoSpaceDE w:val="0"/>
              <w:autoSpaceDN w:val="0"/>
              <w:adjustRightInd w:val="0"/>
              <w:rPr>
                <w:rFonts w:cs="Times New Roman"/>
                <w:sz w:val="24"/>
                <w:szCs w:val="24"/>
              </w:rPr>
            </w:pPr>
            <w:r>
              <w:rPr>
                <w:rFonts w:cs="Times New Roman"/>
                <w:sz w:val="24"/>
                <w:szCs w:val="24"/>
              </w:rPr>
              <w:t>Interpersonal Communication</w:t>
            </w:r>
          </w:p>
        </w:tc>
        <w:tc>
          <w:tcPr>
            <w:tcW w:w="1151"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38.40</w:t>
            </w:r>
          </w:p>
        </w:tc>
        <w:tc>
          <w:tcPr>
            <w:tcW w:w="1226"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5.87</w:t>
            </w:r>
          </w:p>
        </w:tc>
        <w:tc>
          <w:tcPr>
            <w:tcW w:w="1300"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(.729)</w:t>
            </w:r>
          </w:p>
        </w:tc>
        <w:tc>
          <w:tcPr>
            <w:tcW w:w="1235" w:type="dxa"/>
          </w:tcPr>
          <w:p w:rsidR="00261BE3" w:rsidRDefault="00261BE3" w:rsidP="00DC1226">
            <w:pPr>
              <w:tabs>
                <w:tab w:val="left" w:pos="1110"/>
              </w:tabs>
              <w:autoSpaceDE w:val="0"/>
              <w:autoSpaceDN w:val="0"/>
              <w:adjustRightInd w:val="0"/>
              <w:jc w:val="center"/>
              <w:rPr>
                <w:rFonts w:cs="Times New Roman"/>
                <w:sz w:val="24"/>
                <w:szCs w:val="24"/>
              </w:rPr>
            </w:pPr>
          </w:p>
        </w:tc>
        <w:tc>
          <w:tcPr>
            <w:tcW w:w="1235" w:type="dxa"/>
          </w:tcPr>
          <w:p w:rsidR="00261BE3" w:rsidRDefault="00261BE3" w:rsidP="00DC1226">
            <w:pPr>
              <w:tabs>
                <w:tab w:val="left" w:pos="1110"/>
              </w:tabs>
              <w:autoSpaceDE w:val="0"/>
              <w:autoSpaceDN w:val="0"/>
              <w:adjustRightInd w:val="0"/>
              <w:jc w:val="center"/>
              <w:rPr>
                <w:rFonts w:cs="Times New Roman"/>
                <w:sz w:val="24"/>
                <w:szCs w:val="24"/>
              </w:rPr>
            </w:pPr>
          </w:p>
        </w:tc>
      </w:tr>
      <w:tr w:rsidR="00261BE3" w:rsidTr="00261BE3">
        <w:tc>
          <w:tcPr>
            <w:tcW w:w="3443" w:type="dxa"/>
          </w:tcPr>
          <w:p w:rsidR="00261BE3" w:rsidRDefault="00261BE3" w:rsidP="0048011B">
            <w:pPr>
              <w:tabs>
                <w:tab w:val="left" w:pos="1110"/>
              </w:tabs>
              <w:autoSpaceDE w:val="0"/>
              <w:autoSpaceDN w:val="0"/>
              <w:adjustRightInd w:val="0"/>
              <w:rPr>
                <w:rFonts w:cs="Times New Roman"/>
                <w:sz w:val="24"/>
                <w:szCs w:val="24"/>
              </w:rPr>
            </w:pPr>
            <w:r>
              <w:rPr>
                <w:rFonts w:cs="Times New Roman"/>
                <w:sz w:val="24"/>
                <w:szCs w:val="24"/>
              </w:rPr>
              <w:t>External Perception</w:t>
            </w:r>
          </w:p>
        </w:tc>
        <w:tc>
          <w:tcPr>
            <w:tcW w:w="1151"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21.79</w:t>
            </w:r>
          </w:p>
        </w:tc>
        <w:tc>
          <w:tcPr>
            <w:tcW w:w="1226"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3.86</w:t>
            </w:r>
          </w:p>
        </w:tc>
        <w:tc>
          <w:tcPr>
            <w:tcW w:w="1300"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.906**</w:t>
            </w:r>
          </w:p>
        </w:tc>
        <w:tc>
          <w:tcPr>
            <w:tcW w:w="1235"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(.632)</w:t>
            </w:r>
          </w:p>
        </w:tc>
        <w:tc>
          <w:tcPr>
            <w:tcW w:w="1235" w:type="dxa"/>
          </w:tcPr>
          <w:p w:rsidR="00261BE3" w:rsidRDefault="00261BE3" w:rsidP="00DC1226">
            <w:pPr>
              <w:tabs>
                <w:tab w:val="left" w:pos="1110"/>
              </w:tabs>
              <w:autoSpaceDE w:val="0"/>
              <w:autoSpaceDN w:val="0"/>
              <w:adjustRightInd w:val="0"/>
              <w:jc w:val="center"/>
              <w:rPr>
                <w:rFonts w:cs="Times New Roman"/>
                <w:sz w:val="24"/>
                <w:szCs w:val="24"/>
              </w:rPr>
            </w:pPr>
          </w:p>
        </w:tc>
      </w:tr>
      <w:tr w:rsidR="00261BE3" w:rsidTr="00261BE3">
        <w:tc>
          <w:tcPr>
            <w:tcW w:w="3443" w:type="dxa"/>
          </w:tcPr>
          <w:p w:rsidR="00261BE3" w:rsidRDefault="00261BE3" w:rsidP="0048011B">
            <w:pPr>
              <w:tabs>
                <w:tab w:val="left" w:pos="1110"/>
              </w:tabs>
              <w:autoSpaceDE w:val="0"/>
              <w:autoSpaceDN w:val="0"/>
              <w:adjustRightInd w:val="0"/>
              <w:rPr>
                <w:rFonts w:cs="Times New Roman"/>
                <w:sz w:val="24"/>
                <w:szCs w:val="24"/>
              </w:rPr>
            </w:pPr>
            <w:r>
              <w:rPr>
                <w:rFonts w:cs="Times New Roman"/>
                <w:sz w:val="24"/>
                <w:szCs w:val="24"/>
              </w:rPr>
              <w:t>Internal Disseverance</w:t>
            </w:r>
          </w:p>
        </w:tc>
        <w:tc>
          <w:tcPr>
            <w:tcW w:w="1151"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16.60</w:t>
            </w:r>
          </w:p>
        </w:tc>
        <w:tc>
          <w:tcPr>
            <w:tcW w:w="1226"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2.88</w:t>
            </w:r>
          </w:p>
        </w:tc>
        <w:tc>
          <w:tcPr>
            <w:tcW w:w="1300"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.824**</w:t>
            </w:r>
          </w:p>
        </w:tc>
        <w:tc>
          <w:tcPr>
            <w:tcW w:w="1235" w:type="dxa"/>
          </w:tcPr>
          <w:p w:rsidR="00261BE3" w:rsidRDefault="001E4C57" w:rsidP="00DC1226">
            <w:pPr>
              <w:tabs>
                <w:tab w:val="left" w:pos="1110"/>
              </w:tabs>
              <w:autoSpaceDE w:val="0"/>
              <w:autoSpaceDN w:val="0"/>
              <w:adjustRightInd w:val="0"/>
              <w:jc w:val="center"/>
              <w:rPr>
                <w:rFonts w:cs="Times New Roman"/>
                <w:sz w:val="24"/>
                <w:szCs w:val="24"/>
              </w:rPr>
            </w:pPr>
            <w:r>
              <w:rPr>
                <w:rFonts w:cs="Times New Roman"/>
                <w:sz w:val="24"/>
                <w:szCs w:val="24"/>
              </w:rPr>
              <w:t>.507**</w:t>
            </w:r>
          </w:p>
        </w:tc>
        <w:tc>
          <w:tcPr>
            <w:tcW w:w="1235" w:type="dxa"/>
          </w:tcPr>
          <w:p w:rsidR="00261BE3" w:rsidRDefault="00DC1226" w:rsidP="00DC1226">
            <w:pPr>
              <w:tabs>
                <w:tab w:val="left" w:pos="1110"/>
              </w:tabs>
              <w:autoSpaceDE w:val="0"/>
              <w:autoSpaceDN w:val="0"/>
              <w:adjustRightInd w:val="0"/>
              <w:jc w:val="center"/>
              <w:rPr>
                <w:rFonts w:cs="Times New Roman"/>
                <w:sz w:val="24"/>
                <w:szCs w:val="24"/>
              </w:rPr>
            </w:pPr>
            <w:r>
              <w:rPr>
                <w:rFonts w:cs="Times New Roman"/>
                <w:sz w:val="24"/>
                <w:szCs w:val="24"/>
              </w:rPr>
              <w:t>(.581)</w:t>
            </w:r>
          </w:p>
        </w:tc>
      </w:tr>
    </w:tbl>
    <w:p w:rsidR="00261BE3" w:rsidRDefault="00DC1226" w:rsidP="0048011B">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1E4C57">
        <w:rPr>
          <w:rFonts w:ascii="Times New Roman" w:hAnsi="Times New Roman" w:cs="Times New Roman"/>
          <w:sz w:val="24"/>
          <w:szCs w:val="24"/>
          <w:vertAlign w:val="superscript"/>
        </w:rPr>
        <w:t>a</w:t>
      </w:r>
      <w:r w:rsidR="001E4C57">
        <w:rPr>
          <w:rFonts w:ascii="Times New Roman" w:hAnsi="Times New Roman" w:cs="Times New Roman"/>
          <w:sz w:val="24"/>
          <w:szCs w:val="24"/>
        </w:rPr>
        <w:t>n = 193;</w:t>
      </w:r>
      <w:r w:rsidR="001E4C57">
        <w:rPr>
          <w:rFonts w:ascii="Times New Roman" w:hAnsi="Times New Roman" w:cs="Times New Roman"/>
          <w:sz w:val="24"/>
          <w:szCs w:val="24"/>
          <w:vertAlign w:val="superscript"/>
        </w:rPr>
        <w:t xml:space="preserve"> b</w:t>
      </w:r>
      <w:r w:rsidR="001E4C57">
        <w:rPr>
          <w:rFonts w:ascii="Times New Roman" w:hAnsi="Times New Roman" w:cs="Times New Roman"/>
          <w:sz w:val="24"/>
          <w:szCs w:val="24"/>
        </w:rPr>
        <w:t>n = 73.</w:t>
      </w:r>
    </w:p>
    <w:p w:rsidR="001E4C57" w:rsidRDefault="001E4C57" w:rsidP="0048011B">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p&lt;.001.</w:t>
      </w:r>
    </w:p>
    <w:p w:rsidR="001E4C57" w:rsidRPr="001E4C57" w:rsidRDefault="001E4C57" w:rsidP="0048011B">
      <w:pPr>
        <w:tabs>
          <w:tab w:val="left" w:pos="11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Cronbach’s α for each scale </w:t>
      </w:r>
      <w:r w:rsidR="008154CB">
        <w:rPr>
          <w:rFonts w:ascii="Times New Roman" w:hAnsi="Times New Roman" w:cs="Times New Roman"/>
          <w:sz w:val="24"/>
          <w:szCs w:val="24"/>
        </w:rPr>
        <w:t xml:space="preserve">is </w:t>
      </w:r>
      <w:r>
        <w:rPr>
          <w:rFonts w:ascii="Times New Roman" w:hAnsi="Times New Roman" w:cs="Times New Roman"/>
          <w:sz w:val="24"/>
          <w:szCs w:val="24"/>
        </w:rPr>
        <w:t>in parentheses in diagonals.</w:t>
      </w:r>
    </w:p>
    <w:p w:rsidR="0048011B" w:rsidRDefault="0048011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48011B" w:rsidRDefault="0048011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8154CB" w:rsidRDefault="008154CB" w:rsidP="0048011B">
      <w:pPr>
        <w:tabs>
          <w:tab w:val="left" w:pos="1110"/>
        </w:tabs>
        <w:autoSpaceDE w:val="0"/>
        <w:autoSpaceDN w:val="0"/>
        <w:adjustRightInd w:val="0"/>
        <w:spacing w:after="0" w:line="240" w:lineRule="auto"/>
        <w:rPr>
          <w:rFonts w:ascii="Times New Roman" w:hAnsi="Times New Roman" w:cs="Times New Roman"/>
          <w:sz w:val="24"/>
          <w:szCs w:val="24"/>
        </w:rPr>
      </w:pPr>
    </w:p>
    <w:p w:rsidR="0048011B" w:rsidRPr="00B022CA" w:rsidRDefault="0048011B" w:rsidP="00B022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3</w:t>
      </w:r>
    </w:p>
    <w:tbl>
      <w:tblPr>
        <w:tblStyle w:val="TableGrid"/>
        <w:tblpPr w:leftFromText="187" w:rightFromText="187" w:vertAnchor="text" w:horzAnchor="margin" w:tblpY="1"/>
        <w:tblOverlap w:val="never"/>
        <w:tblW w:w="5000" w:type="pct"/>
        <w:tblLook w:val="0000" w:firstRow="0" w:lastRow="0" w:firstColumn="0" w:lastColumn="0" w:noHBand="0" w:noVBand="0"/>
      </w:tblPr>
      <w:tblGrid>
        <w:gridCol w:w="1039"/>
        <w:gridCol w:w="1457"/>
        <w:gridCol w:w="713"/>
        <w:gridCol w:w="1038"/>
        <w:gridCol w:w="999"/>
        <w:gridCol w:w="784"/>
        <w:gridCol w:w="713"/>
        <w:gridCol w:w="713"/>
        <w:gridCol w:w="713"/>
        <w:gridCol w:w="713"/>
        <w:gridCol w:w="708"/>
      </w:tblGrid>
      <w:tr w:rsidR="00E673E4" w:rsidRPr="00B022CA" w:rsidTr="00E673E4">
        <w:tc>
          <w:tcPr>
            <w:tcW w:w="5000" w:type="pct"/>
            <w:gridSpan w:val="11"/>
          </w:tcPr>
          <w:p w:rsidR="00F55D7D" w:rsidRPr="00B022CA" w:rsidRDefault="00F55D7D" w:rsidP="008C3BBC">
            <w:pPr>
              <w:autoSpaceDE w:val="0"/>
              <w:autoSpaceDN w:val="0"/>
              <w:adjustRightInd w:val="0"/>
              <w:ind w:right="60"/>
              <w:rPr>
                <w:rFonts w:cs="Times New Roman"/>
                <w:color w:val="000000"/>
                <w:sz w:val="16"/>
                <w:szCs w:val="16"/>
              </w:rPr>
            </w:pPr>
            <w:r w:rsidRPr="00E673E4">
              <w:rPr>
                <w:rFonts w:cs="Times New Roman"/>
                <w:bCs/>
                <w:color w:val="000000"/>
                <w:sz w:val="16"/>
                <w:szCs w:val="16"/>
              </w:rPr>
              <w:t>Intercorrelations among different questionnaire measures used in study 2</w:t>
            </w:r>
          </w:p>
        </w:tc>
      </w:tr>
      <w:tr w:rsidR="00F55D7D" w:rsidRPr="00375E29" w:rsidTr="00E673E4">
        <w:tc>
          <w:tcPr>
            <w:tcW w:w="1300" w:type="pct"/>
            <w:gridSpan w:val="2"/>
          </w:tcPr>
          <w:p w:rsidR="00B022CA" w:rsidRPr="00B022CA" w:rsidRDefault="00B022CA" w:rsidP="008C3BBC">
            <w:pPr>
              <w:autoSpaceDE w:val="0"/>
              <w:autoSpaceDN w:val="0"/>
              <w:adjustRightInd w:val="0"/>
              <w:jc w:val="center"/>
              <w:rPr>
                <w:rFonts w:cs="Times New Roman"/>
                <w:sz w:val="12"/>
                <w:szCs w:val="12"/>
              </w:rPr>
            </w:pPr>
          </w:p>
        </w:tc>
        <w:tc>
          <w:tcPr>
            <w:tcW w:w="372" w:type="pct"/>
          </w:tcPr>
          <w:p w:rsidR="00B022CA" w:rsidRPr="00B022CA" w:rsidRDefault="00E673E4" w:rsidP="008C3BBC">
            <w:pPr>
              <w:autoSpaceDE w:val="0"/>
              <w:autoSpaceDN w:val="0"/>
              <w:adjustRightInd w:val="0"/>
              <w:ind w:left="60" w:right="60"/>
              <w:jc w:val="center"/>
              <w:rPr>
                <w:rFonts w:cs="Times New Roman"/>
                <w:color w:val="000000"/>
                <w:sz w:val="12"/>
                <w:szCs w:val="12"/>
              </w:rPr>
            </w:pPr>
            <w:r>
              <w:rPr>
                <w:rFonts w:cs="Times New Roman"/>
                <w:color w:val="000000"/>
                <w:sz w:val="12"/>
                <w:szCs w:val="12"/>
              </w:rPr>
              <w:t>ICS</w:t>
            </w:r>
          </w:p>
        </w:tc>
        <w:tc>
          <w:tcPr>
            <w:tcW w:w="541" w:type="pct"/>
          </w:tcPr>
          <w:p w:rsidR="00B022CA" w:rsidRPr="00B022CA" w:rsidRDefault="00B022CA" w:rsidP="008C3BBC">
            <w:pPr>
              <w:autoSpaceDE w:val="0"/>
              <w:autoSpaceDN w:val="0"/>
              <w:adjustRightInd w:val="0"/>
              <w:ind w:left="60" w:right="60"/>
              <w:jc w:val="center"/>
              <w:rPr>
                <w:rFonts w:cs="Times New Roman"/>
                <w:color w:val="000000"/>
                <w:sz w:val="12"/>
                <w:szCs w:val="12"/>
              </w:rPr>
            </w:pPr>
            <w:r w:rsidRPr="00B022CA">
              <w:rPr>
                <w:rFonts w:cs="Times New Roman"/>
                <w:color w:val="000000"/>
                <w:sz w:val="12"/>
                <w:szCs w:val="12"/>
              </w:rPr>
              <w:t>EX</w:t>
            </w:r>
            <w:r w:rsidR="00E673E4">
              <w:rPr>
                <w:rFonts w:cs="Times New Roman"/>
                <w:color w:val="000000"/>
                <w:sz w:val="12"/>
                <w:szCs w:val="12"/>
              </w:rPr>
              <w:t>PER</w:t>
            </w:r>
          </w:p>
        </w:tc>
        <w:tc>
          <w:tcPr>
            <w:tcW w:w="521" w:type="pct"/>
          </w:tcPr>
          <w:p w:rsidR="00B022CA" w:rsidRPr="00B022CA" w:rsidRDefault="00B022CA" w:rsidP="008C3BBC">
            <w:pPr>
              <w:autoSpaceDE w:val="0"/>
              <w:autoSpaceDN w:val="0"/>
              <w:adjustRightInd w:val="0"/>
              <w:ind w:left="60" w:right="60"/>
              <w:jc w:val="center"/>
              <w:rPr>
                <w:rFonts w:cs="Times New Roman"/>
                <w:color w:val="000000"/>
                <w:sz w:val="12"/>
                <w:szCs w:val="12"/>
              </w:rPr>
            </w:pPr>
            <w:r w:rsidRPr="00B022CA">
              <w:rPr>
                <w:rFonts w:cs="Times New Roman"/>
                <w:color w:val="000000"/>
                <w:sz w:val="12"/>
                <w:szCs w:val="12"/>
              </w:rPr>
              <w:t>IN</w:t>
            </w:r>
            <w:r w:rsidR="00E673E4">
              <w:rPr>
                <w:rFonts w:cs="Times New Roman"/>
                <w:color w:val="000000"/>
                <w:sz w:val="12"/>
                <w:szCs w:val="12"/>
              </w:rPr>
              <w:t>DIS</w:t>
            </w:r>
          </w:p>
        </w:tc>
        <w:tc>
          <w:tcPr>
            <w:tcW w:w="409" w:type="pct"/>
          </w:tcPr>
          <w:p w:rsidR="00B022CA" w:rsidRPr="00B022CA" w:rsidRDefault="00B022CA" w:rsidP="008C3BBC">
            <w:pPr>
              <w:autoSpaceDE w:val="0"/>
              <w:autoSpaceDN w:val="0"/>
              <w:adjustRightInd w:val="0"/>
              <w:ind w:left="60" w:right="60"/>
              <w:jc w:val="center"/>
              <w:rPr>
                <w:rFonts w:cs="Times New Roman"/>
                <w:color w:val="000000"/>
                <w:sz w:val="12"/>
                <w:szCs w:val="12"/>
              </w:rPr>
            </w:pPr>
            <w:r w:rsidRPr="00B022CA">
              <w:rPr>
                <w:rFonts w:cs="Times New Roman"/>
                <w:color w:val="000000"/>
                <w:sz w:val="12"/>
                <w:szCs w:val="12"/>
              </w:rPr>
              <w:t>Gender</w:t>
            </w:r>
          </w:p>
        </w:tc>
        <w:tc>
          <w:tcPr>
            <w:tcW w:w="372" w:type="pct"/>
          </w:tcPr>
          <w:p w:rsidR="00B022CA" w:rsidRPr="00B022CA" w:rsidRDefault="00E673E4" w:rsidP="008C3BBC">
            <w:pPr>
              <w:autoSpaceDE w:val="0"/>
              <w:autoSpaceDN w:val="0"/>
              <w:adjustRightInd w:val="0"/>
              <w:ind w:left="60" w:right="60"/>
              <w:jc w:val="center"/>
              <w:rPr>
                <w:rFonts w:cs="Times New Roman"/>
                <w:color w:val="000000"/>
                <w:sz w:val="12"/>
                <w:szCs w:val="12"/>
              </w:rPr>
            </w:pPr>
            <w:r>
              <w:rPr>
                <w:rFonts w:cs="Times New Roman"/>
                <w:color w:val="000000"/>
                <w:sz w:val="12"/>
                <w:szCs w:val="12"/>
              </w:rPr>
              <w:t>IPT</w:t>
            </w:r>
          </w:p>
        </w:tc>
        <w:tc>
          <w:tcPr>
            <w:tcW w:w="372" w:type="pct"/>
          </w:tcPr>
          <w:p w:rsidR="00B022CA" w:rsidRPr="00B022CA" w:rsidRDefault="00E673E4" w:rsidP="008C3BBC">
            <w:pPr>
              <w:autoSpaceDE w:val="0"/>
              <w:autoSpaceDN w:val="0"/>
              <w:adjustRightInd w:val="0"/>
              <w:ind w:left="60" w:right="60"/>
              <w:jc w:val="center"/>
              <w:rPr>
                <w:rFonts w:cs="Times New Roman"/>
                <w:color w:val="000000"/>
                <w:sz w:val="12"/>
                <w:szCs w:val="12"/>
              </w:rPr>
            </w:pPr>
            <w:r>
              <w:rPr>
                <w:rFonts w:cs="Times New Roman"/>
                <w:color w:val="000000"/>
                <w:sz w:val="12"/>
                <w:szCs w:val="12"/>
              </w:rPr>
              <w:t>CFS</w:t>
            </w:r>
          </w:p>
        </w:tc>
        <w:tc>
          <w:tcPr>
            <w:tcW w:w="372" w:type="pct"/>
          </w:tcPr>
          <w:p w:rsidR="00B022CA" w:rsidRPr="00B022CA" w:rsidRDefault="00E673E4" w:rsidP="008C3BBC">
            <w:pPr>
              <w:autoSpaceDE w:val="0"/>
              <w:autoSpaceDN w:val="0"/>
              <w:adjustRightInd w:val="0"/>
              <w:ind w:left="60" w:right="60"/>
              <w:jc w:val="center"/>
              <w:rPr>
                <w:rFonts w:cs="Times New Roman"/>
                <w:color w:val="000000"/>
                <w:sz w:val="12"/>
                <w:szCs w:val="12"/>
              </w:rPr>
            </w:pPr>
            <w:r>
              <w:rPr>
                <w:rFonts w:cs="Times New Roman"/>
                <w:color w:val="000000"/>
                <w:sz w:val="12"/>
                <w:szCs w:val="12"/>
              </w:rPr>
              <w:t>ICCS</w:t>
            </w:r>
          </w:p>
        </w:tc>
        <w:tc>
          <w:tcPr>
            <w:tcW w:w="372" w:type="pct"/>
          </w:tcPr>
          <w:p w:rsidR="00B022CA" w:rsidRPr="00B022CA" w:rsidRDefault="00E673E4" w:rsidP="008C3BBC">
            <w:pPr>
              <w:autoSpaceDE w:val="0"/>
              <w:autoSpaceDN w:val="0"/>
              <w:adjustRightInd w:val="0"/>
              <w:ind w:left="60" w:right="60"/>
              <w:jc w:val="center"/>
              <w:rPr>
                <w:rFonts w:cs="Times New Roman"/>
                <w:color w:val="000000"/>
                <w:sz w:val="12"/>
                <w:szCs w:val="12"/>
              </w:rPr>
            </w:pPr>
            <w:r>
              <w:rPr>
                <w:rFonts w:cs="Times New Roman"/>
                <w:color w:val="000000"/>
                <w:sz w:val="12"/>
                <w:szCs w:val="12"/>
              </w:rPr>
              <w:t>SDQ</w:t>
            </w:r>
          </w:p>
        </w:tc>
        <w:tc>
          <w:tcPr>
            <w:tcW w:w="372" w:type="pct"/>
          </w:tcPr>
          <w:p w:rsidR="00B022CA" w:rsidRPr="00B022CA" w:rsidRDefault="00E673E4" w:rsidP="008C3BBC">
            <w:pPr>
              <w:autoSpaceDE w:val="0"/>
              <w:autoSpaceDN w:val="0"/>
              <w:adjustRightInd w:val="0"/>
              <w:ind w:left="60" w:right="60"/>
              <w:jc w:val="center"/>
              <w:rPr>
                <w:rFonts w:cs="Times New Roman"/>
                <w:color w:val="000000"/>
                <w:sz w:val="12"/>
                <w:szCs w:val="12"/>
              </w:rPr>
            </w:pPr>
            <w:r>
              <w:rPr>
                <w:rFonts w:cs="Times New Roman"/>
                <w:color w:val="000000"/>
                <w:sz w:val="12"/>
                <w:szCs w:val="12"/>
              </w:rPr>
              <w:t>SDS</w:t>
            </w:r>
          </w:p>
        </w:tc>
      </w:tr>
      <w:tr w:rsidR="00E673E4" w:rsidRPr="00375E29" w:rsidTr="00E673E4">
        <w:tc>
          <w:tcPr>
            <w:tcW w:w="541" w:type="pct"/>
            <w:vMerge w:val="restar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ICSTOT</w:t>
            </w: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Pearson Correlation</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.906</w:t>
            </w:r>
            <w:r w:rsidRPr="00B022CA">
              <w:rPr>
                <w:rFonts w:cs="Times New Roman"/>
                <w:color w:val="000000"/>
                <w:sz w:val="12"/>
                <w:szCs w:val="12"/>
                <w:vertAlign w:val="superscript"/>
              </w:rPr>
              <w:t>**</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.824</w:t>
            </w:r>
            <w:r w:rsidRPr="00B022CA">
              <w:rPr>
                <w:rFonts w:cs="Times New Roman"/>
                <w:color w:val="000000"/>
                <w:sz w:val="12"/>
                <w:szCs w:val="12"/>
                <w:vertAlign w:val="superscript"/>
              </w:rPr>
              <w:t>**</w:t>
            </w:r>
          </w:p>
        </w:tc>
        <w:tc>
          <w:tcPr>
            <w:tcW w:w="409"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.007</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.327</w:t>
            </w:r>
            <w:r w:rsidRPr="00B022CA">
              <w:rPr>
                <w:rFonts w:cs="Times New Roman"/>
                <w:color w:val="000000"/>
                <w:sz w:val="12"/>
                <w:szCs w:val="12"/>
                <w:vertAlign w:val="superscript"/>
              </w:rPr>
              <w:t>**</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.562</w:t>
            </w:r>
            <w:r w:rsidRPr="00B022CA">
              <w:rPr>
                <w:rFonts w:cs="Times New Roman"/>
                <w:color w:val="000000"/>
                <w:sz w:val="12"/>
                <w:szCs w:val="12"/>
                <w:vertAlign w:val="superscript"/>
              </w:rPr>
              <w:t>**</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.714</w:t>
            </w:r>
            <w:r w:rsidRPr="00B022CA">
              <w:rPr>
                <w:rFonts w:cs="Times New Roman"/>
                <w:color w:val="000000"/>
                <w:sz w:val="12"/>
                <w:szCs w:val="12"/>
                <w:vertAlign w:val="superscript"/>
              </w:rPr>
              <w:t>**</w:t>
            </w:r>
          </w:p>
        </w:tc>
        <w:tc>
          <w:tcPr>
            <w:tcW w:w="372" w:type="pct"/>
            <w:shd w:val="clear" w:color="auto" w:fill="C4BC96" w:themeFill="background2" w:themeFillShade="BF"/>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.188</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.387</w:t>
            </w:r>
            <w:r w:rsidRPr="00B022CA">
              <w:rPr>
                <w:rFonts w:cs="Times New Roman"/>
                <w:color w:val="000000"/>
                <w:sz w:val="12"/>
                <w:szCs w:val="12"/>
                <w:vertAlign w:val="superscript"/>
              </w:rPr>
              <w:t>**</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Sig. (1-tailed)</w:t>
            </w:r>
          </w:p>
        </w:tc>
        <w:tc>
          <w:tcPr>
            <w:tcW w:w="372" w:type="pct"/>
            <w:shd w:val="clear" w:color="auto" w:fill="C2D69B" w:themeFill="accent3" w:themeFillTint="99"/>
          </w:tcPr>
          <w:p w:rsidR="00B022CA" w:rsidRPr="00B022CA" w:rsidRDefault="00B022CA" w:rsidP="008C3BBC">
            <w:pPr>
              <w:autoSpaceDE w:val="0"/>
              <w:autoSpaceDN w:val="0"/>
              <w:adjustRightInd w:val="0"/>
              <w:jc w:val="center"/>
              <w:rPr>
                <w:rFonts w:cs="Times New Roman"/>
                <w:sz w:val="12"/>
                <w:szCs w:val="12"/>
              </w:rPr>
            </w:pP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.478</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.003</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shd w:val="clear" w:color="auto" w:fill="C4BC96" w:themeFill="background2" w:themeFillShade="BF"/>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.057</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N</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2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r>
      <w:tr w:rsidR="00E673E4" w:rsidRPr="00375E29" w:rsidTr="00E673E4">
        <w:tc>
          <w:tcPr>
            <w:tcW w:w="541" w:type="pct"/>
            <w:vMerge w:val="restar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SUBICSEX</w:t>
            </w: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Pearson Correlation</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.906</w:t>
            </w:r>
            <w:r w:rsidRPr="00B022CA">
              <w:rPr>
                <w:rFonts w:cs="Times New Roman"/>
                <w:color w:val="000000"/>
                <w:sz w:val="12"/>
                <w:szCs w:val="12"/>
                <w:vertAlign w:val="superscript"/>
              </w:rPr>
              <w:t>**</w:t>
            </w:r>
          </w:p>
        </w:tc>
        <w:tc>
          <w:tcPr>
            <w:tcW w:w="541"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.507</w:t>
            </w:r>
            <w:r w:rsidRPr="00B022CA">
              <w:rPr>
                <w:rFonts w:cs="Times New Roman"/>
                <w:color w:val="000000"/>
                <w:sz w:val="12"/>
                <w:szCs w:val="12"/>
                <w:vertAlign w:val="superscript"/>
              </w:rPr>
              <w:t>**</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.042</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.347</w:t>
            </w:r>
            <w:r w:rsidRPr="00B022CA">
              <w:rPr>
                <w:rFonts w:cs="Times New Roman"/>
                <w:color w:val="000000"/>
                <w:sz w:val="12"/>
                <w:szCs w:val="12"/>
                <w:vertAlign w:val="superscript"/>
              </w:rPr>
              <w:t>**</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.463</w:t>
            </w:r>
            <w:r w:rsidRPr="00B022CA">
              <w:rPr>
                <w:rFonts w:cs="Times New Roman"/>
                <w:color w:val="000000"/>
                <w:sz w:val="12"/>
                <w:szCs w:val="12"/>
                <w:vertAlign w:val="superscript"/>
              </w:rPr>
              <w:t>**</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.566</w:t>
            </w:r>
            <w:r w:rsidRPr="00B022CA">
              <w:rPr>
                <w:rFonts w:cs="Times New Roman"/>
                <w:color w:val="000000"/>
                <w:sz w:val="12"/>
                <w:szCs w:val="12"/>
                <w:vertAlign w:val="superscript"/>
              </w:rPr>
              <w:t>**</w:t>
            </w:r>
          </w:p>
        </w:tc>
        <w:tc>
          <w:tcPr>
            <w:tcW w:w="372" w:type="pct"/>
            <w:shd w:val="clear" w:color="auto" w:fill="FFFF00"/>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.226</w:t>
            </w:r>
            <w:r w:rsidRPr="00B022CA">
              <w:rPr>
                <w:rFonts w:cs="Times New Roman"/>
                <w:color w:val="000000"/>
                <w:sz w:val="12"/>
                <w:szCs w:val="12"/>
                <w:vertAlign w:val="superscript"/>
              </w:rPr>
              <w:t>*</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.415</w:t>
            </w:r>
            <w:r w:rsidRPr="00B022CA">
              <w:rPr>
                <w:rFonts w:cs="Times New Roman"/>
                <w:color w:val="000000"/>
                <w:sz w:val="12"/>
                <w:szCs w:val="12"/>
                <w:vertAlign w:val="superscript"/>
              </w:rPr>
              <w:t>**</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Sig. (1-tailed)</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41" w:type="pct"/>
            <w:shd w:val="clear" w:color="auto" w:fill="C2D69B" w:themeFill="accent3" w:themeFillTint="99"/>
          </w:tcPr>
          <w:p w:rsidR="00B022CA" w:rsidRPr="00B022CA" w:rsidRDefault="00B022CA" w:rsidP="008C3BBC">
            <w:pPr>
              <w:autoSpaceDE w:val="0"/>
              <w:autoSpaceDN w:val="0"/>
              <w:adjustRightInd w:val="0"/>
              <w:jc w:val="center"/>
              <w:rPr>
                <w:rFonts w:cs="Times New Roman"/>
                <w:sz w:val="12"/>
                <w:szCs w:val="12"/>
              </w:rPr>
            </w:pP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.362</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.001</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shd w:val="clear" w:color="auto" w:fill="FFFF00"/>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.028</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N</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41"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2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r>
      <w:tr w:rsidR="00E673E4" w:rsidRPr="00375E29" w:rsidTr="00E673E4">
        <w:tc>
          <w:tcPr>
            <w:tcW w:w="541" w:type="pct"/>
            <w:vMerge w:val="restar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SUBICSIN</w:t>
            </w: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Pearson Correlation</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.824</w:t>
            </w:r>
            <w:r w:rsidRPr="00B022CA">
              <w:rPr>
                <w:rFonts w:cs="Times New Roman"/>
                <w:color w:val="000000"/>
                <w:sz w:val="12"/>
                <w:szCs w:val="12"/>
                <w:vertAlign w:val="superscript"/>
              </w:rPr>
              <w:t>**</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.507</w:t>
            </w:r>
            <w:r w:rsidRPr="00B022CA">
              <w:rPr>
                <w:rFonts w:cs="Times New Roman"/>
                <w:color w:val="000000"/>
                <w:sz w:val="12"/>
                <w:szCs w:val="12"/>
                <w:vertAlign w:val="superscript"/>
              </w:rPr>
              <w:t>**</w:t>
            </w:r>
          </w:p>
        </w:tc>
        <w:tc>
          <w:tcPr>
            <w:tcW w:w="521"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-.043</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.204</w:t>
            </w:r>
            <w:r w:rsidRPr="00B022CA">
              <w:rPr>
                <w:rFonts w:cs="Times New Roman"/>
                <w:color w:val="000000"/>
                <w:sz w:val="12"/>
                <w:szCs w:val="12"/>
                <w:vertAlign w:val="superscript"/>
              </w:rPr>
              <w:t>*</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.523</w:t>
            </w:r>
            <w:r w:rsidRPr="00B022CA">
              <w:rPr>
                <w:rFonts w:cs="Times New Roman"/>
                <w:color w:val="000000"/>
                <w:sz w:val="12"/>
                <w:szCs w:val="12"/>
                <w:vertAlign w:val="superscript"/>
              </w:rPr>
              <w:t>**</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.633</w:t>
            </w:r>
            <w:r w:rsidRPr="00B022CA">
              <w:rPr>
                <w:rFonts w:cs="Times New Roman"/>
                <w:color w:val="000000"/>
                <w:sz w:val="12"/>
                <w:szCs w:val="12"/>
                <w:vertAlign w:val="superscript"/>
              </w:rPr>
              <w:t>**</w:t>
            </w:r>
          </w:p>
        </w:tc>
        <w:tc>
          <w:tcPr>
            <w:tcW w:w="372" w:type="pct"/>
            <w:shd w:val="clear" w:color="auto" w:fill="C4BC96" w:themeFill="background2" w:themeFillShade="BF"/>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.081</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.232</w:t>
            </w:r>
            <w:r w:rsidRPr="00B022CA">
              <w:rPr>
                <w:rFonts w:cs="Times New Roman"/>
                <w:color w:val="000000"/>
                <w:sz w:val="12"/>
                <w:szCs w:val="12"/>
                <w:vertAlign w:val="superscript"/>
              </w:rPr>
              <w:t>*</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Sig. (1-tailed)</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21" w:type="pct"/>
            <w:shd w:val="clear" w:color="auto" w:fill="C2D69B" w:themeFill="accent3" w:themeFillTint="99"/>
          </w:tcPr>
          <w:p w:rsidR="00B022CA" w:rsidRPr="00B022CA" w:rsidRDefault="00B022CA" w:rsidP="008C3BBC">
            <w:pPr>
              <w:autoSpaceDE w:val="0"/>
              <w:autoSpaceDN w:val="0"/>
              <w:adjustRightInd w:val="0"/>
              <w:jc w:val="center"/>
              <w:rPr>
                <w:rFonts w:cs="Times New Roman"/>
                <w:sz w:val="12"/>
                <w:szCs w:val="12"/>
              </w:rPr>
            </w:pP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.359</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.043</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shd w:val="clear" w:color="auto" w:fill="C4BC96" w:themeFill="background2" w:themeFillShade="BF"/>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.250</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.024</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N</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21"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r>
      <w:tr w:rsidR="00E673E4" w:rsidRPr="00375E29" w:rsidTr="00E673E4">
        <w:tc>
          <w:tcPr>
            <w:tcW w:w="541" w:type="pct"/>
            <w:vMerge w:val="restar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Gender</w:t>
            </w: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Pearson Correlation</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.007</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.042</w:t>
            </w:r>
          </w:p>
        </w:tc>
        <w:tc>
          <w:tcPr>
            <w:tcW w:w="521"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-.043</w:t>
            </w:r>
          </w:p>
        </w:tc>
        <w:tc>
          <w:tcPr>
            <w:tcW w:w="409"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w:t>
            </w: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-.134</w:t>
            </w: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.011</w:t>
            </w: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-.054</w:t>
            </w: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.101</w:t>
            </w: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.005</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Sig. (1-tailed)</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.478</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.362</w:t>
            </w:r>
          </w:p>
        </w:tc>
        <w:tc>
          <w:tcPr>
            <w:tcW w:w="521"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.359</w:t>
            </w:r>
          </w:p>
        </w:tc>
        <w:tc>
          <w:tcPr>
            <w:tcW w:w="409" w:type="pct"/>
            <w:shd w:val="clear" w:color="auto" w:fill="C2D69B" w:themeFill="accent3" w:themeFillTint="99"/>
          </w:tcPr>
          <w:p w:rsidR="00B022CA" w:rsidRPr="00B022CA" w:rsidRDefault="00B022CA" w:rsidP="008C3BBC">
            <w:pPr>
              <w:autoSpaceDE w:val="0"/>
              <w:autoSpaceDN w:val="0"/>
              <w:adjustRightInd w:val="0"/>
              <w:jc w:val="center"/>
              <w:rPr>
                <w:rFonts w:cs="Times New Roman"/>
                <w:sz w:val="12"/>
                <w:szCs w:val="12"/>
              </w:rPr>
            </w:pP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.131</w:t>
            </w: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.464</w:t>
            </w: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.330</w:t>
            </w: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.200</w:t>
            </w:r>
          </w:p>
        </w:tc>
        <w:tc>
          <w:tcPr>
            <w:tcW w:w="372" w:type="pct"/>
            <w:shd w:val="clear" w:color="auto" w:fill="auto"/>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.482</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N</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2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409"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r>
      <w:tr w:rsidR="00E673E4" w:rsidRPr="00375E29" w:rsidTr="00E673E4">
        <w:tc>
          <w:tcPr>
            <w:tcW w:w="541" w:type="pct"/>
            <w:vMerge w:val="restar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IPTTOT</w:t>
            </w: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Pearson Correlation</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.327</w:t>
            </w:r>
            <w:r w:rsidRPr="00B022CA">
              <w:rPr>
                <w:rFonts w:cs="Times New Roman"/>
                <w:color w:val="000000"/>
                <w:sz w:val="12"/>
                <w:szCs w:val="12"/>
                <w:vertAlign w:val="superscript"/>
              </w:rPr>
              <w:t>**</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.347</w:t>
            </w:r>
            <w:r w:rsidRPr="00B022CA">
              <w:rPr>
                <w:rFonts w:cs="Times New Roman"/>
                <w:color w:val="000000"/>
                <w:sz w:val="12"/>
                <w:szCs w:val="12"/>
                <w:vertAlign w:val="superscript"/>
              </w:rPr>
              <w:t>**</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.204</w:t>
            </w:r>
            <w:r w:rsidRPr="00B022CA">
              <w:rPr>
                <w:rFonts w:cs="Times New Roman"/>
                <w:color w:val="000000"/>
                <w:sz w:val="12"/>
                <w:szCs w:val="12"/>
                <w:vertAlign w:val="superscript"/>
              </w:rPr>
              <w:t>*</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-.134</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.142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.138</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.064</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.180</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Sig. (1-tailed)</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.003</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.001</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.043</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.131</w:t>
            </w:r>
          </w:p>
        </w:tc>
        <w:tc>
          <w:tcPr>
            <w:tcW w:w="372" w:type="pct"/>
            <w:shd w:val="clear" w:color="auto" w:fill="C2D69B" w:themeFill="accent3" w:themeFillTint="99"/>
          </w:tcPr>
          <w:p w:rsidR="00B022CA" w:rsidRPr="00B022CA" w:rsidRDefault="00B022CA" w:rsidP="008C3BBC">
            <w:pPr>
              <w:autoSpaceDE w:val="0"/>
              <w:autoSpaceDN w:val="0"/>
              <w:adjustRightInd w:val="0"/>
              <w:jc w:val="center"/>
              <w:rPr>
                <w:rFonts w:cs="Times New Roman"/>
                <w:sz w:val="12"/>
                <w:szCs w:val="12"/>
              </w:rPr>
            </w:pP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.119</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.130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.298</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.065</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N</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52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71</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69</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71</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r>
      <w:tr w:rsidR="00E673E4" w:rsidRPr="00375E29" w:rsidTr="00E673E4">
        <w:tc>
          <w:tcPr>
            <w:tcW w:w="541" w:type="pct"/>
            <w:vMerge w:val="restar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CFSTOT</w:t>
            </w: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Pearson Correlation</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.562</w:t>
            </w:r>
            <w:r w:rsidRPr="00B022CA">
              <w:rPr>
                <w:rFonts w:cs="Times New Roman"/>
                <w:color w:val="000000"/>
                <w:sz w:val="12"/>
                <w:szCs w:val="12"/>
                <w:vertAlign w:val="superscript"/>
              </w:rPr>
              <w:t>**</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.463</w:t>
            </w:r>
            <w:r w:rsidRPr="00B022CA">
              <w:rPr>
                <w:rFonts w:cs="Times New Roman"/>
                <w:color w:val="000000"/>
                <w:sz w:val="12"/>
                <w:szCs w:val="12"/>
                <w:vertAlign w:val="superscript"/>
              </w:rPr>
              <w:t>**</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.523</w:t>
            </w:r>
            <w:r w:rsidRPr="00B022CA">
              <w:rPr>
                <w:rFonts w:cs="Times New Roman"/>
                <w:color w:val="000000"/>
                <w:sz w:val="12"/>
                <w:szCs w:val="12"/>
                <w:vertAlign w:val="superscript"/>
              </w:rPr>
              <w:t>**</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.011</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.142</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.619</w:t>
            </w:r>
            <w:r w:rsidRPr="00B022CA">
              <w:rPr>
                <w:rFonts w:cs="Times New Roman"/>
                <w:color w:val="000000"/>
                <w:sz w:val="12"/>
                <w:szCs w:val="12"/>
                <w:vertAlign w:val="superscript"/>
              </w:rPr>
              <w:t>**</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.155</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.442</w:t>
            </w:r>
            <w:r w:rsidRPr="00B022CA">
              <w:rPr>
                <w:rFonts w:cs="Times New Roman"/>
                <w:color w:val="000000"/>
                <w:sz w:val="12"/>
                <w:szCs w:val="12"/>
                <w:vertAlign w:val="superscript"/>
              </w:rPr>
              <w:t>**</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Sig. (1-tailed)</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.464</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.119</w:t>
            </w:r>
          </w:p>
        </w:tc>
        <w:tc>
          <w:tcPr>
            <w:tcW w:w="372" w:type="pct"/>
            <w:shd w:val="clear" w:color="auto" w:fill="C2D69B" w:themeFill="accent3" w:themeFillTint="99"/>
          </w:tcPr>
          <w:p w:rsidR="00B022CA" w:rsidRPr="00B022CA" w:rsidRDefault="00B022CA" w:rsidP="008C3BBC">
            <w:pPr>
              <w:autoSpaceDE w:val="0"/>
              <w:autoSpaceDN w:val="0"/>
              <w:adjustRightInd w:val="0"/>
              <w:jc w:val="center"/>
              <w:rPr>
                <w:rFonts w:cs="Times New Roman"/>
                <w:sz w:val="12"/>
                <w:szCs w:val="12"/>
              </w:rPr>
            </w:pP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.098</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N</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52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71</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69</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71</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r>
      <w:tr w:rsidR="00E673E4" w:rsidRPr="00375E29" w:rsidTr="00E673E4">
        <w:tc>
          <w:tcPr>
            <w:tcW w:w="541" w:type="pct"/>
            <w:vMerge w:val="restar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ICCSTOT</w:t>
            </w: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Pearson Correlation</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.714</w:t>
            </w:r>
            <w:r w:rsidRPr="00B022CA">
              <w:rPr>
                <w:rFonts w:cs="Times New Roman"/>
                <w:color w:val="000000"/>
                <w:sz w:val="12"/>
                <w:szCs w:val="12"/>
                <w:vertAlign w:val="superscript"/>
              </w:rPr>
              <w:t>**</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.566</w:t>
            </w:r>
            <w:r w:rsidRPr="00B022CA">
              <w:rPr>
                <w:rFonts w:cs="Times New Roman"/>
                <w:color w:val="000000"/>
                <w:sz w:val="12"/>
                <w:szCs w:val="12"/>
                <w:vertAlign w:val="superscript"/>
              </w:rPr>
              <w:t>**</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.633</w:t>
            </w:r>
            <w:r w:rsidRPr="00B022CA">
              <w:rPr>
                <w:rFonts w:cs="Times New Roman"/>
                <w:color w:val="000000"/>
                <w:sz w:val="12"/>
                <w:szCs w:val="12"/>
                <w:vertAlign w:val="superscript"/>
              </w:rPr>
              <w:t>**</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-.054</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.138</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.619</w:t>
            </w:r>
            <w:r w:rsidRPr="00B022CA">
              <w:rPr>
                <w:rFonts w:cs="Times New Roman"/>
                <w:color w:val="000000"/>
                <w:sz w:val="12"/>
                <w:szCs w:val="12"/>
                <w:vertAlign w:val="superscript"/>
              </w:rPr>
              <w:t>**</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.206</w:t>
            </w:r>
            <w:r w:rsidRPr="00B022CA">
              <w:rPr>
                <w:rFonts w:cs="Times New Roman"/>
                <w:color w:val="000000"/>
                <w:sz w:val="12"/>
                <w:szCs w:val="12"/>
                <w:vertAlign w:val="superscript"/>
              </w:rPr>
              <w:t>*</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.235</w:t>
            </w:r>
            <w:r w:rsidRPr="00B022CA">
              <w:rPr>
                <w:rFonts w:cs="Times New Roman"/>
                <w:color w:val="000000"/>
                <w:sz w:val="12"/>
                <w:szCs w:val="12"/>
                <w:vertAlign w:val="superscript"/>
              </w:rPr>
              <w:t>*</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Sig. (1-tailed)</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.330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.130</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shd w:val="clear" w:color="auto" w:fill="C2D69B" w:themeFill="accent3" w:themeFillTint="99"/>
          </w:tcPr>
          <w:p w:rsidR="00B022CA" w:rsidRPr="00B022CA" w:rsidRDefault="00B022CA" w:rsidP="008C3BBC">
            <w:pPr>
              <w:autoSpaceDE w:val="0"/>
              <w:autoSpaceDN w:val="0"/>
              <w:adjustRightInd w:val="0"/>
              <w:jc w:val="center"/>
              <w:rPr>
                <w:rFonts w:cs="Times New Roman"/>
                <w:sz w:val="12"/>
                <w:szCs w:val="12"/>
              </w:rPr>
            </w:pP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.045</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.025</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N</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52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69</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69</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69</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r>
      <w:tr w:rsidR="00E673E4" w:rsidRPr="00375E29" w:rsidTr="00E673E4">
        <w:tc>
          <w:tcPr>
            <w:tcW w:w="541" w:type="pct"/>
            <w:vMerge w:val="restar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SDQTOT</w:t>
            </w: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Pearson Correlation</w:t>
            </w:r>
          </w:p>
        </w:tc>
        <w:tc>
          <w:tcPr>
            <w:tcW w:w="372" w:type="pct"/>
            <w:shd w:val="clear" w:color="auto" w:fill="C4BC96" w:themeFill="background2" w:themeFillShade="BF"/>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.188</w:t>
            </w:r>
          </w:p>
        </w:tc>
        <w:tc>
          <w:tcPr>
            <w:tcW w:w="541" w:type="pct"/>
            <w:shd w:val="clear" w:color="auto" w:fill="FFFF00"/>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.226</w:t>
            </w:r>
            <w:r w:rsidRPr="00B022CA">
              <w:rPr>
                <w:rFonts w:cs="Times New Roman"/>
                <w:color w:val="000000"/>
                <w:sz w:val="12"/>
                <w:szCs w:val="12"/>
                <w:vertAlign w:val="superscript"/>
              </w:rPr>
              <w:t>*</w:t>
            </w:r>
          </w:p>
        </w:tc>
        <w:tc>
          <w:tcPr>
            <w:tcW w:w="521" w:type="pct"/>
            <w:shd w:val="clear" w:color="auto" w:fill="C4BC96" w:themeFill="background2" w:themeFillShade="BF"/>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.081</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.101</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.064</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.155</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.206</w:t>
            </w:r>
            <w:r w:rsidRPr="00B022CA">
              <w:rPr>
                <w:rFonts w:cs="Times New Roman"/>
                <w:color w:val="000000"/>
                <w:sz w:val="12"/>
                <w:szCs w:val="12"/>
                <w:vertAlign w:val="superscript"/>
              </w:rPr>
              <w:t>*</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.585</w:t>
            </w:r>
            <w:r w:rsidRPr="00B022CA">
              <w:rPr>
                <w:rFonts w:cs="Times New Roman"/>
                <w:color w:val="000000"/>
                <w:sz w:val="12"/>
                <w:szCs w:val="12"/>
                <w:vertAlign w:val="superscript"/>
              </w:rPr>
              <w:t>**</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Sig. (1-tailed)</w:t>
            </w:r>
          </w:p>
        </w:tc>
        <w:tc>
          <w:tcPr>
            <w:tcW w:w="372" w:type="pct"/>
            <w:shd w:val="clear" w:color="auto" w:fill="C4BC96" w:themeFill="background2" w:themeFillShade="BF"/>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.057</w:t>
            </w:r>
          </w:p>
        </w:tc>
        <w:tc>
          <w:tcPr>
            <w:tcW w:w="541" w:type="pct"/>
            <w:shd w:val="clear" w:color="auto" w:fill="FFFF00"/>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.028</w:t>
            </w:r>
          </w:p>
        </w:tc>
        <w:tc>
          <w:tcPr>
            <w:tcW w:w="521" w:type="pct"/>
            <w:shd w:val="clear" w:color="auto" w:fill="C4BC96" w:themeFill="background2" w:themeFillShade="BF"/>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.250</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.200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.298</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.098</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.045</w:t>
            </w:r>
          </w:p>
        </w:tc>
        <w:tc>
          <w:tcPr>
            <w:tcW w:w="372" w:type="pct"/>
            <w:shd w:val="clear" w:color="auto" w:fill="C2D69B" w:themeFill="accent3" w:themeFillTint="99"/>
          </w:tcPr>
          <w:p w:rsidR="00B022CA" w:rsidRPr="00B022CA" w:rsidRDefault="00B022CA" w:rsidP="008C3BBC">
            <w:pPr>
              <w:autoSpaceDE w:val="0"/>
              <w:autoSpaceDN w:val="0"/>
              <w:adjustRightInd w:val="0"/>
              <w:jc w:val="center"/>
              <w:rPr>
                <w:rFonts w:cs="Times New Roman"/>
                <w:sz w:val="12"/>
                <w:szCs w:val="12"/>
              </w:rPr>
            </w:pP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N</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52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71</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71</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69</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r>
      <w:tr w:rsidR="00E673E4" w:rsidRPr="00375E29" w:rsidTr="00E673E4">
        <w:tc>
          <w:tcPr>
            <w:tcW w:w="541" w:type="pct"/>
            <w:vMerge w:val="restar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SDSTOT</w:t>
            </w: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Pearson Correlation</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.387</w:t>
            </w:r>
            <w:r w:rsidRPr="00B022CA">
              <w:rPr>
                <w:rFonts w:cs="Times New Roman"/>
                <w:color w:val="000000"/>
                <w:sz w:val="12"/>
                <w:szCs w:val="12"/>
                <w:vertAlign w:val="superscript"/>
              </w:rPr>
              <w:t>**</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.415</w:t>
            </w:r>
            <w:r w:rsidRPr="00B022CA">
              <w:rPr>
                <w:rFonts w:cs="Times New Roman"/>
                <w:color w:val="000000"/>
                <w:sz w:val="12"/>
                <w:szCs w:val="12"/>
                <w:vertAlign w:val="superscript"/>
              </w:rPr>
              <w:t>**</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.232</w:t>
            </w:r>
            <w:r w:rsidRPr="00B022CA">
              <w:rPr>
                <w:rFonts w:cs="Times New Roman"/>
                <w:color w:val="000000"/>
                <w:sz w:val="12"/>
                <w:szCs w:val="12"/>
                <w:vertAlign w:val="superscript"/>
              </w:rPr>
              <w:t>*</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.005</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.180</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.442</w:t>
            </w:r>
            <w:r w:rsidRPr="00B022CA">
              <w:rPr>
                <w:rFonts w:cs="Times New Roman"/>
                <w:color w:val="000000"/>
                <w:sz w:val="12"/>
                <w:szCs w:val="12"/>
                <w:vertAlign w:val="superscript"/>
              </w:rPr>
              <w:t>**</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.235</w:t>
            </w:r>
            <w:r w:rsidRPr="00B022CA">
              <w:rPr>
                <w:rFonts w:cs="Times New Roman"/>
                <w:color w:val="000000"/>
                <w:sz w:val="12"/>
                <w:szCs w:val="12"/>
                <w:vertAlign w:val="superscript"/>
              </w:rPr>
              <w:t>*</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.585</w:t>
            </w:r>
            <w:r w:rsidRPr="00B022CA">
              <w:rPr>
                <w:rFonts w:cs="Times New Roman"/>
                <w:color w:val="000000"/>
                <w:sz w:val="12"/>
                <w:szCs w:val="12"/>
                <w:vertAlign w:val="superscript"/>
              </w:rPr>
              <w:t>**</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1</w:t>
            </w:r>
          </w:p>
        </w:tc>
      </w:tr>
      <w:tr w:rsidR="00E673E4" w:rsidRPr="00375E29" w:rsidTr="00E673E4">
        <w:tc>
          <w:tcPr>
            <w:tcW w:w="541" w:type="pct"/>
            <w:vMerge/>
          </w:tcPr>
          <w:p w:rsidR="00B022CA" w:rsidRPr="00B022CA" w:rsidRDefault="00B022CA" w:rsidP="008C3BBC">
            <w:pPr>
              <w:autoSpaceDE w:val="0"/>
              <w:autoSpaceDN w:val="0"/>
              <w:adjustRightInd w:val="0"/>
              <w:rPr>
                <w:rFonts w:cs="Times New Roman"/>
                <w:color w:val="000000"/>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Sig. (1-tailed)</w:t>
            </w:r>
          </w:p>
        </w:tc>
        <w:tc>
          <w:tcPr>
            <w:tcW w:w="372"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4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521" w:type="pct"/>
            <w:shd w:val="clear" w:color="auto" w:fill="D9D9D9" w:themeFill="background1" w:themeFillShade="D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.024</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.482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.065</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.025</w:t>
            </w:r>
          </w:p>
        </w:tc>
        <w:tc>
          <w:tcPr>
            <w:tcW w:w="372" w:type="pct"/>
            <w:shd w:val="clear" w:color="auto" w:fill="E5B8B7" w:themeFill="accent2" w:themeFillTint="66"/>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.000</w:t>
            </w:r>
          </w:p>
        </w:tc>
        <w:tc>
          <w:tcPr>
            <w:tcW w:w="372" w:type="pct"/>
            <w:shd w:val="clear" w:color="auto" w:fill="C2D69B" w:themeFill="accent3" w:themeFillTint="99"/>
          </w:tcPr>
          <w:p w:rsidR="00B022CA" w:rsidRPr="00B022CA" w:rsidRDefault="00B022CA" w:rsidP="008C3BBC">
            <w:pPr>
              <w:autoSpaceDE w:val="0"/>
              <w:autoSpaceDN w:val="0"/>
              <w:adjustRightInd w:val="0"/>
              <w:jc w:val="center"/>
              <w:rPr>
                <w:rFonts w:cs="Times New Roman"/>
                <w:sz w:val="12"/>
                <w:szCs w:val="12"/>
              </w:rPr>
            </w:pPr>
          </w:p>
        </w:tc>
      </w:tr>
      <w:tr w:rsidR="00E673E4" w:rsidRPr="00375E29" w:rsidTr="00E673E4">
        <w:tc>
          <w:tcPr>
            <w:tcW w:w="541" w:type="pct"/>
            <w:vMerge/>
          </w:tcPr>
          <w:p w:rsidR="00B022CA" w:rsidRPr="00B022CA" w:rsidRDefault="00B022CA" w:rsidP="008C3BBC">
            <w:pPr>
              <w:autoSpaceDE w:val="0"/>
              <w:autoSpaceDN w:val="0"/>
              <w:adjustRightInd w:val="0"/>
              <w:rPr>
                <w:rFonts w:cs="Times New Roman"/>
                <w:sz w:val="12"/>
                <w:szCs w:val="12"/>
              </w:rPr>
            </w:pPr>
          </w:p>
        </w:tc>
        <w:tc>
          <w:tcPr>
            <w:tcW w:w="759" w:type="pct"/>
          </w:tcPr>
          <w:p w:rsidR="00B022CA" w:rsidRPr="00B022CA" w:rsidRDefault="00B022CA" w:rsidP="008C3BBC">
            <w:pPr>
              <w:autoSpaceDE w:val="0"/>
              <w:autoSpaceDN w:val="0"/>
              <w:adjustRightInd w:val="0"/>
              <w:ind w:left="60" w:right="60"/>
              <w:rPr>
                <w:rFonts w:cs="Times New Roman"/>
                <w:color w:val="000000"/>
                <w:sz w:val="12"/>
                <w:szCs w:val="12"/>
              </w:rPr>
            </w:pPr>
            <w:r w:rsidRPr="00B022CA">
              <w:rPr>
                <w:rFonts w:cs="Times New Roman"/>
                <w:color w:val="000000"/>
                <w:sz w:val="12"/>
                <w:szCs w:val="12"/>
              </w:rPr>
              <w:t>N</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4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521"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409"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70</w:t>
            </w:r>
          </w:p>
        </w:tc>
        <w:tc>
          <w:tcPr>
            <w:tcW w:w="372" w:type="pct"/>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72</w:t>
            </w:r>
          </w:p>
        </w:tc>
        <w:tc>
          <w:tcPr>
            <w:tcW w:w="372" w:type="pct"/>
            <w:shd w:val="clear" w:color="auto" w:fill="C2D69B" w:themeFill="accent3" w:themeFillTint="99"/>
          </w:tcPr>
          <w:p w:rsidR="00B022CA" w:rsidRPr="00B022CA" w:rsidRDefault="00B022CA" w:rsidP="008C3BBC">
            <w:pPr>
              <w:autoSpaceDE w:val="0"/>
              <w:autoSpaceDN w:val="0"/>
              <w:adjustRightInd w:val="0"/>
              <w:ind w:left="60" w:right="60"/>
              <w:jc w:val="right"/>
              <w:rPr>
                <w:rFonts w:cs="Times New Roman"/>
                <w:color w:val="000000"/>
                <w:sz w:val="12"/>
                <w:szCs w:val="12"/>
              </w:rPr>
            </w:pPr>
            <w:r w:rsidRPr="00B022CA">
              <w:rPr>
                <w:rFonts w:cs="Times New Roman"/>
                <w:color w:val="000000"/>
                <w:sz w:val="12"/>
                <w:szCs w:val="12"/>
              </w:rPr>
              <w:t>73</w:t>
            </w:r>
          </w:p>
        </w:tc>
      </w:tr>
      <w:tr w:rsidR="00E673E4" w:rsidRPr="00B022CA" w:rsidTr="00E673E4">
        <w:tc>
          <w:tcPr>
            <w:tcW w:w="5000" w:type="pct"/>
            <w:gridSpan w:val="11"/>
            <w:shd w:val="clear" w:color="auto" w:fill="auto"/>
          </w:tcPr>
          <w:p w:rsidR="00B022CA" w:rsidRPr="00B022CA" w:rsidRDefault="00B022CA" w:rsidP="008C3BBC">
            <w:pPr>
              <w:autoSpaceDE w:val="0"/>
              <w:autoSpaceDN w:val="0"/>
              <w:adjustRightInd w:val="0"/>
              <w:ind w:left="60" w:right="60"/>
              <w:rPr>
                <w:rFonts w:cs="Times New Roman"/>
                <w:color w:val="000000"/>
                <w:sz w:val="16"/>
                <w:szCs w:val="16"/>
              </w:rPr>
            </w:pPr>
            <w:r w:rsidRPr="00B022CA">
              <w:rPr>
                <w:rFonts w:cs="Times New Roman"/>
                <w:color w:val="000000"/>
                <w:sz w:val="16"/>
                <w:szCs w:val="16"/>
              </w:rPr>
              <w:t>**. Correlation is significant at the 0.01 level (1-tailed).</w:t>
            </w:r>
            <w:r w:rsidR="00E673E4">
              <w:rPr>
                <w:rFonts w:cs="Times New Roman"/>
                <w:color w:val="000000"/>
                <w:sz w:val="16"/>
                <w:szCs w:val="16"/>
              </w:rPr>
              <w:t xml:space="preserve"> </w:t>
            </w:r>
          </w:p>
          <w:p w:rsidR="00B022CA" w:rsidRDefault="00B022CA" w:rsidP="008C3BBC">
            <w:pPr>
              <w:autoSpaceDE w:val="0"/>
              <w:autoSpaceDN w:val="0"/>
              <w:adjustRightInd w:val="0"/>
              <w:ind w:left="60" w:right="60"/>
              <w:rPr>
                <w:rFonts w:cs="Times New Roman"/>
                <w:color w:val="000000"/>
                <w:sz w:val="16"/>
                <w:szCs w:val="16"/>
              </w:rPr>
            </w:pPr>
            <w:r w:rsidRPr="00B022CA">
              <w:rPr>
                <w:rFonts w:cs="Times New Roman"/>
                <w:color w:val="000000"/>
                <w:sz w:val="16"/>
                <w:szCs w:val="16"/>
              </w:rPr>
              <w:t>*. Correlation is significant at the 0.05 level (1-tailed).</w:t>
            </w:r>
          </w:p>
          <w:p w:rsidR="00E673E4" w:rsidRPr="00B022CA" w:rsidRDefault="00E673E4" w:rsidP="008C3BBC">
            <w:pPr>
              <w:autoSpaceDE w:val="0"/>
              <w:autoSpaceDN w:val="0"/>
              <w:adjustRightInd w:val="0"/>
              <w:ind w:left="60" w:right="60"/>
              <w:rPr>
                <w:rFonts w:cs="Times New Roman"/>
                <w:color w:val="000000"/>
                <w:sz w:val="16"/>
                <w:szCs w:val="16"/>
              </w:rPr>
            </w:pPr>
            <w:r>
              <w:rPr>
                <w:rFonts w:cs="Times New Roman"/>
                <w:color w:val="000000"/>
                <w:sz w:val="16"/>
                <w:szCs w:val="16"/>
              </w:rPr>
              <w:t>ICS = Interpersonal Communication Scale; EXPER = ICS subscale External Perception; INDIS = ICS subscale Internal Disseverance; IPT = Interpersonal Perception Task; CFS = Communication Flexibility Scale; ICCS = Interpersonal Communication Competence Scale; SDQ = Self-Deception Questionnaire; SDS = Social Desirability Scale</w:t>
            </w:r>
          </w:p>
          <w:p w:rsidR="00B022CA" w:rsidRPr="00B022CA" w:rsidRDefault="00B022CA" w:rsidP="008C3BBC">
            <w:pPr>
              <w:autoSpaceDE w:val="0"/>
              <w:autoSpaceDN w:val="0"/>
              <w:adjustRightInd w:val="0"/>
              <w:ind w:left="60" w:right="60"/>
              <w:rPr>
                <w:rFonts w:cs="Times New Roman"/>
                <w:color w:val="000000"/>
                <w:sz w:val="16"/>
                <w:szCs w:val="16"/>
              </w:rPr>
            </w:pPr>
          </w:p>
        </w:tc>
      </w:tr>
    </w:tbl>
    <w:p w:rsidR="00B022CA" w:rsidRPr="00B022CA" w:rsidRDefault="00B022CA" w:rsidP="00B022CA">
      <w:pPr>
        <w:autoSpaceDE w:val="0"/>
        <w:autoSpaceDN w:val="0"/>
        <w:adjustRightInd w:val="0"/>
        <w:spacing w:after="0" w:line="400" w:lineRule="atLeast"/>
        <w:rPr>
          <w:rFonts w:ascii="Times New Roman" w:hAnsi="Times New Roman" w:cs="Times New Roman"/>
          <w:sz w:val="24"/>
          <w:szCs w:val="24"/>
        </w:rPr>
      </w:pPr>
    </w:p>
    <w:p w:rsidR="00E45589" w:rsidRDefault="00E45589" w:rsidP="0031656C">
      <w:pPr>
        <w:spacing w:line="480" w:lineRule="auto"/>
        <w:rPr>
          <w:rFonts w:ascii="Times New Roman" w:hAnsi="Times New Roman" w:cs="Times New Roman"/>
          <w:sz w:val="24"/>
          <w:szCs w:val="24"/>
        </w:rPr>
      </w:pPr>
    </w:p>
    <w:p w:rsidR="00E45589" w:rsidRDefault="00E45589" w:rsidP="0031656C">
      <w:pPr>
        <w:spacing w:line="480" w:lineRule="auto"/>
        <w:rPr>
          <w:rFonts w:ascii="Times New Roman" w:hAnsi="Times New Roman" w:cs="Times New Roman"/>
          <w:sz w:val="24"/>
          <w:szCs w:val="24"/>
        </w:rPr>
      </w:pPr>
    </w:p>
    <w:p w:rsidR="00E45589" w:rsidRDefault="00E45589" w:rsidP="0031656C">
      <w:pPr>
        <w:spacing w:line="480" w:lineRule="auto"/>
        <w:rPr>
          <w:rFonts w:ascii="Times New Roman" w:hAnsi="Times New Roman" w:cs="Times New Roman"/>
          <w:sz w:val="24"/>
          <w:szCs w:val="24"/>
        </w:rPr>
      </w:pPr>
    </w:p>
    <w:p w:rsidR="00E45589" w:rsidRDefault="00E45589" w:rsidP="0031656C">
      <w:pPr>
        <w:spacing w:line="480" w:lineRule="auto"/>
        <w:rPr>
          <w:rFonts w:ascii="Times New Roman" w:hAnsi="Times New Roman" w:cs="Times New Roman"/>
          <w:sz w:val="24"/>
          <w:szCs w:val="24"/>
        </w:rPr>
      </w:pPr>
    </w:p>
    <w:p w:rsidR="00E277BC" w:rsidRDefault="00E277BC" w:rsidP="0031656C">
      <w:pPr>
        <w:spacing w:line="480" w:lineRule="auto"/>
        <w:rPr>
          <w:rFonts w:ascii="Times New Roman" w:hAnsi="Times New Roman" w:cs="Times New Roman"/>
          <w:sz w:val="24"/>
          <w:szCs w:val="24"/>
        </w:rPr>
      </w:pPr>
    </w:p>
    <w:p w:rsidR="00E277BC" w:rsidRDefault="00E277BC" w:rsidP="0031656C">
      <w:pPr>
        <w:spacing w:line="480" w:lineRule="auto"/>
        <w:rPr>
          <w:rFonts w:ascii="Times New Roman" w:hAnsi="Times New Roman" w:cs="Times New Roman"/>
          <w:sz w:val="24"/>
          <w:szCs w:val="24"/>
        </w:rPr>
      </w:pPr>
    </w:p>
    <w:p w:rsidR="00E277BC" w:rsidRDefault="00E277BC" w:rsidP="0031656C">
      <w:pPr>
        <w:spacing w:line="480" w:lineRule="auto"/>
        <w:rPr>
          <w:rFonts w:ascii="Times New Roman" w:hAnsi="Times New Roman" w:cs="Times New Roman"/>
          <w:sz w:val="24"/>
          <w:szCs w:val="24"/>
        </w:rPr>
      </w:pPr>
    </w:p>
    <w:p w:rsidR="00A91FE2" w:rsidRDefault="00E45589" w:rsidP="00A91FE2">
      <w:pPr>
        <w:tabs>
          <w:tab w:val="left" w:pos="1412"/>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E45589" w:rsidRPr="00375E29" w:rsidRDefault="008154CB" w:rsidP="00A91FE2">
      <w:pPr>
        <w:tabs>
          <w:tab w:val="left" w:pos="1412"/>
        </w:tabs>
        <w:spacing w:after="0" w:line="480" w:lineRule="auto"/>
        <w:rPr>
          <w:rFonts w:ascii="Times New Roman" w:hAnsi="Times New Roman" w:cs="Times New Roman"/>
          <w:sz w:val="24"/>
          <w:szCs w:val="24"/>
        </w:rPr>
      </w:pPr>
      <w:r w:rsidRPr="008154CB">
        <w:rPr>
          <w:rFonts w:ascii="Times New Roman" w:hAnsi="Times New Roman" w:cs="Times New Roman"/>
          <w:sz w:val="24"/>
          <w:szCs w:val="24"/>
        </w:rPr>
        <w:lastRenderedPageBreak/>
        <w:drawing>
          <wp:anchor distT="0" distB="0" distL="114300" distR="114300" simplePos="0" relativeHeight="251661312" behindDoc="1" locked="0" layoutInCell="1" allowOverlap="1" wp14:anchorId="1C92EADC" wp14:editId="4B48C54D">
            <wp:simplePos x="0" y="0"/>
            <wp:positionH relativeFrom="column">
              <wp:posOffset>3092450</wp:posOffset>
            </wp:positionH>
            <wp:positionV relativeFrom="paragraph">
              <wp:posOffset>274320</wp:posOffset>
            </wp:positionV>
            <wp:extent cx="2876550" cy="2305050"/>
            <wp:effectExtent l="0" t="0" r="0" b="0"/>
            <wp:wrapThrough wrapText="bothSides">
              <wp:wrapPolygon edited="0">
                <wp:start x="0" y="0"/>
                <wp:lineTo x="0" y="21421"/>
                <wp:lineTo x="21457" y="21421"/>
                <wp:lineTo x="214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76550" cy="2305050"/>
                    </a:xfrm>
                    <a:prstGeom prst="rect">
                      <a:avLst/>
                    </a:prstGeom>
                  </pic:spPr>
                </pic:pic>
              </a:graphicData>
            </a:graphic>
            <wp14:sizeRelH relativeFrom="page">
              <wp14:pctWidth>0</wp14:pctWidth>
            </wp14:sizeRelH>
            <wp14:sizeRelV relativeFrom="page">
              <wp14:pctHeight>0</wp14:pctHeight>
            </wp14:sizeRelV>
          </wp:anchor>
        </w:drawing>
      </w:r>
      <w:r w:rsidR="00A91FE2" w:rsidRPr="00E45589">
        <w:rPr>
          <w:rFonts w:ascii="Times New Roman" w:hAnsi="Times New Roman" w:cs="Times New Roman"/>
          <w:sz w:val="24"/>
          <w:szCs w:val="24"/>
        </w:rPr>
        <w:drawing>
          <wp:anchor distT="0" distB="0" distL="114300" distR="114300" simplePos="0" relativeHeight="251660288" behindDoc="1" locked="0" layoutInCell="1" allowOverlap="1" wp14:anchorId="791BDAB0" wp14:editId="3CA18C5F">
            <wp:simplePos x="0" y="0"/>
            <wp:positionH relativeFrom="column">
              <wp:posOffset>97790</wp:posOffset>
            </wp:positionH>
            <wp:positionV relativeFrom="paragraph">
              <wp:posOffset>232410</wp:posOffset>
            </wp:positionV>
            <wp:extent cx="2830195" cy="2286000"/>
            <wp:effectExtent l="133350" t="114300" r="141605" b="1714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2120" r="3926" b="1178"/>
                    <a:stretch/>
                  </pic:blipFill>
                  <pic:spPr bwMode="auto">
                    <a:xfrm>
                      <a:off x="0" y="0"/>
                      <a:ext cx="2830195" cy="22860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Study One</w:t>
      </w:r>
      <w:r w:rsidR="00A91FE2">
        <w:rPr>
          <w:rFonts w:ascii="Times New Roman" w:hAnsi="Times New Roman" w:cs="Times New Roman"/>
          <w:sz w:val="24"/>
          <w:szCs w:val="24"/>
        </w:rPr>
        <w:tab/>
      </w:r>
      <w:r w:rsidR="00A91FE2">
        <w:rPr>
          <w:rFonts w:ascii="Times New Roman" w:hAnsi="Times New Roman" w:cs="Times New Roman"/>
          <w:sz w:val="24"/>
          <w:szCs w:val="24"/>
        </w:rPr>
        <w:tab/>
      </w:r>
      <w:r w:rsidR="00A91FE2">
        <w:rPr>
          <w:rFonts w:ascii="Times New Roman" w:hAnsi="Times New Roman" w:cs="Times New Roman"/>
          <w:sz w:val="24"/>
          <w:szCs w:val="24"/>
        </w:rPr>
        <w:tab/>
      </w:r>
      <w:r w:rsidR="00A91FE2">
        <w:rPr>
          <w:rFonts w:ascii="Times New Roman" w:hAnsi="Times New Roman" w:cs="Times New Roman"/>
          <w:sz w:val="24"/>
          <w:szCs w:val="24"/>
        </w:rPr>
        <w:tab/>
      </w:r>
      <w:r w:rsidR="00A91FE2">
        <w:rPr>
          <w:rFonts w:ascii="Times New Roman" w:hAnsi="Times New Roman" w:cs="Times New Roman"/>
          <w:sz w:val="24"/>
          <w:szCs w:val="24"/>
        </w:rPr>
        <w:tab/>
      </w:r>
      <w:r w:rsidR="00A91FE2">
        <w:rPr>
          <w:rFonts w:ascii="Times New Roman" w:hAnsi="Times New Roman" w:cs="Times New Roman"/>
          <w:sz w:val="24"/>
          <w:szCs w:val="24"/>
        </w:rPr>
        <w:tab/>
      </w:r>
      <w:r w:rsidR="00A91FE2">
        <w:rPr>
          <w:rFonts w:ascii="Times New Roman" w:hAnsi="Times New Roman" w:cs="Times New Roman"/>
          <w:sz w:val="24"/>
          <w:szCs w:val="24"/>
        </w:rPr>
        <w:tab/>
      </w:r>
      <w:r>
        <w:rPr>
          <w:rFonts w:ascii="Times New Roman" w:hAnsi="Times New Roman" w:cs="Times New Roman"/>
          <w:sz w:val="24"/>
          <w:szCs w:val="24"/>
        </w:rPr>
        <w:t xml:space="preserve">Study </w:t>
      </w:r>
      <w:proofErr w:type="gramStart"/>
      <w:r>
        <w:rPr>
          <w:rFonts w:ascii="Times New Roman" w:hAnsi="Times New Roman" w:cs="Times New Roman"/>
          <w:sz w:val="24"/>
          <w:szCs w:val="24"/>
        </w:rPr>
        <w:t>Two</w:t>
      </w:r>
      <w:proofErr w:type="gramEnd"/>
    </w:p>
    <w:p w:rsidR="00A260BC" w:rsidRPr="00375E29" w:rsidRDefault="00A260BC" w:rsidP="0031656C">
      <w:pPr>
        <w:spacing w:line="480" w:lineRule="auto"/>
        <w:rPr>
          <w:rFonts w:ascii="Times New Roman" w:hAnsi="Times New Roman" w:cs="Times New Roman"/>
          <w:sz w:val="24"/>
          <w:szCs w:val="24"/>
        </w:rPr>
      </w:pPr>
    </w:p>
    <w:p w:rsidR="007539B4" w:rsidRPr="00375E29" w:rsidRDefault="007539B4" w:rsidP="008F2416">
      <w:pPr>
        <w:spacing w:line="480" w:lineRule="auto"/>
        <w:rPr>
          <w:rFonts w:ascii="Times New Roman" w:hAnsi="Times New Roman" w:cs="Times New Roman"/>
          <w:sz w:val="24"/>
          <w:szCs w:val="24"/>
        </w:rPr>
      </w:pPr>
    </w:p>
    <w:p w:rsidR="001C2D38" w:rsidRDefault="001C2D38" w:rsidP="008F2416">
      <w:pPr>
        <w:spacing w:line="480" w:lineRule="auto"/>
        <w:rPr>
          <w:rFonts w:ascii="Times New Roman" w:hAnsi="Times New Roman" w:cs="Times New Roman"/>
          <w:sz w:val="24"/>
          <w:szCs w:val="24"/>
        </w:rPr>
      </w:pPr>
    </w:p>
    <w:p w:rsidR="008154CB" w:rsidRDefault="008154CB" w:rsidP="008F2416">
      <w:pPr>
        <w:spacing w:line="480" w:lineRule="auto"/>
        <w:rPr>
          <w:rFonts w:ascii="Times New Roman" w:hAnsi="Times New Roman" w:cs="Times New Roman"/>
          <w:sz w:val="24"/>
          <w:szCs w:val="24"/>
        </w:rPr>
      </w:pPr>
    </w:p>
    <w:p w:rsidR="008154CB" w:rsidRDefault="008154CB" w:rsidP="008154CB">
      <w:pPr>
        <w:spacing w:line="480" w:lineRule="auto"/>
        <w:jc w:val="center"/>
        <w:rPr>
          <w:rFonts w:ascii="Times New Roman" w:hAnsi="Times New Roman" w:cs="Times New Roman"/>
          <w:sz w:val="24"/>
          <w:szCs w:val="24"/>
        </w:rPr>
      </w:pPr>
    </w:p>
    <w:p w:rsidR="0045160A" w:rsidRDefault="0045160A" w:rsidP="008F241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008154CB">
        <w:rPr>
          <w:rFonts w:ascii="Times New Roman" w:hAnsi="Times New Roman" w:cs="Times New Roman"/>
          <w:sz w:val="24"/>
          <w:szCs w:val="24"/>
        </w:rPr>
        <w:t>It is not clear why there are different re</w:t>
      </w:r>
      <w:r w:rsidR="00E277BC">
        <w:rPr>
          <w:rFonts w:ascii="Times New Roman" w:hAnsi="Times New Roman" w:cs="Times New Roman"/>
          <w:sz w:val="24"/>
          <w:szCs w:val="24"/>
        </w:rPr>
        <w:t>sults from study one to study tw</w:t>
      </w:r>
      <w:r w:rsidR="008154CB">
        <w:rPr>
          <w:rFonts w:ascii="Times New Roman" w:hAnsi="Times New Roman" w:cs="Times New Roman"/>
          <w:sz w:val="24"/>
          <w:szCs w:val="24"/>
        </w:rPr>
        <w:t>o. One reason may be the number of participants (study one n=193, study two n=73). Further research is needed to determine if adding an additional item to the ICS subscale Internal Disseverance will bull the means and standard deviation in the correct direction.</w:t>
      </w:r>
    </w:p>
    <w:p w:rsidR="00E277BC" w:rsidRDefault="00E277BC" w:rsidP="008F2416">
      <w:pPr>
        <w:spacing w:line="480" w:lineRule="auto"/>
        <w:rPr>
          <w:rFonts w:ascii="Times New Roman" w:hAnsi="Times New Roman" w:cs="Times New Roman"/>
          <w:sz w:val="24"/>
          <w:szCs w:val="24"/>
        </w:rPr>
      </w:pPr>
    </w:p>
    <w:p w:rsidR="00E277BC" w:rsidRDefault="00E277BC" w:rsidP="008F2416">
      <w:pPr>
        <w:spacing w:line="480" w:lineRule="auto"/>
        <w:rPr>
          <w:rFonts w:ascii="Times New Roman" w:hAnsi="Times New Roman" w:cs="Times New Roman"/>
          <w:sz w:val="24"/>
          <w:szCs w:val="24"/>
        </w:rPr>
      </w:pPr>
    </w:p>
    <w:p w:rsidR="00E277BC" w:rsidRDefault="00E277BC" w:rsidP="008F2416">
      <w:pPr>
        <w:spacing w:line="480" w:lineRule="auto"/>
        <w:rPr>
          <w:rFonts w:ascii="Times New Roman" w:hAnsi="Times New Roman" w:cs="Times New Roman"/>
          <w:sz w:val="24"/>
          <w:szCs w:val="24"/>
        </w:rPr>
      </w:pPr>
    </w:p>
    <w:p w:rsidR="00E277BC" w:rsidRDefault="00E277BC" w:rsidP="008F2416">
      <w:pPr>
        <w:spacing w:line="480" w:lineRule="auto"/>
        <w:rPr>
          <w:rFonts w:ascii="Times New Roman" w:hAnsi="Times New Roman" w:cs="Times New Roman"/>
          <w:sz w:val="24"/>
          <w:szCs w:val="24"/>
        </w:rPr>
      </w:pPr>
    </w:p>
    <w:p w:rsidR="00E277BC" w:rsidRDefault="00E277BC" w:rsidP="008F2416">
      <w:pPr>
        <w:spacing w:line="480" w:lineRule="auto"/>
        <w:rPr>
          <w:rFonts w:ascii="Times New Roman" w:hAnsi="Times New Roman" w:cs="Times New Roman"/>
          <w:sz w:val="24"/>
          <w:szCs w:val="24"/>
        </w:rPr>
      </w:pPr>
    </w:p>
    <w:p w:rsidR="00E277BC" w:rsidRDefault="00E277BC" w:rsidP="008F2416">
      <w:pPr>
        <w:spacing w:line="480" w:lineRule="auto"/>
        <w:rPr>
          <w:rFonts w:ascii="Times New Roman" w:hAnsi="Times New Roman" w:cs="Times New Roman"/>
          <w:sz w:val="24"/>
          <w:szCs w:val="24"/>
        </w:rPr>
      </w:pPr>
    </w:p>
    <w:p w:rsidR="00E277BC" w:rsidRDefault="00E277BC" w:rsidP="008F2416">
      <w:pPr>
        <w:spacing w:line="480" w:lineRule="auto"/>
        <w:rPr>
          <w:rFonts w:ascii="Times New Roman" w:hAnsi="Times New Roman" w:cs="Times New Roman"/>
          <w:sz w:val="24"/>
          <w:szCs w:val="24"/>
        </w:rPr>
      </w:pPr>
    </w:p>
    <w:p w:rsidR="00E277BC" w:rsidRDefault="00E277BC" w:rsidP="008F2416">
      <w:pPr>
        <w:spacing w:line="480" w:lineRule="auto"/>
        <w:rPr>
          <w:rFonts w:ascii="Times New Roman" w:hAnsi="Times New Roman" w:cs="Times New Roman"/>
          <w:sz w:val="24"/>
          <w:szCs w:val="24"/>
        </w:rPr>
      </w:pPr>
    </w:p>
    <w:p w:rsidR="00E504D5" w:rsidRDefault="00000707" w:rsidP="008F2416">
      <w:pPr>
        <w:spacing w:line="480" w:lineRule="auto"/>
        <w:rPr>
          <w:rFonts w:ascii="Times New Roman" w:hAnsi="Times New Roman" w:cs="Times New Roman"/>
          <w:sz w:val="24"/>
          <w:szCs w:val="24"/>
        </w:rPr>
      </w:pPr>
      <w:r w:rsidRPr="00000707">
        <w:rPr>
          <w:rFonts w:ascii="Times New Roman" w:hAnsi="Times New Roman" w:cs="Times New Roman"/>
          <w:sz w:val="24"/>
          <w:szCs w:val="24"/>
        </w:rPr>
        <w:lastRenderedPageBreak/>
        <w:drawing>
          <wp:anchor distT="0" distB="0" distL="114300" distR="114300" simplePos="0" relativeHeight="251663360" behindDoc="1" locked="0" layoutInCell="1" allowOverlap="1" wp14:anchorId="327F1DD6" wp14:editId="51A8794D">
            <wp:simplePos x="0" y="0"/>
            <wp:positionH relativeFrom="column">
              <wp:posOffset>2864485</wp:posOffset>
            </wp:positionH>
            <wp:positionV relativeFrom="paragraph">
              <wp:posOffset>163830</wp:posOffset>
            </wp:positionV>
            <wp:extent cx="2775585" cy="2223770"/>
            <wp:effectExtent l="0" t="0" r="571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5585" cy="2223770"/>
                    </a:xfrm>
                    <a:prstGeom prst="rect">
                      <a:avLst/>
                    </a:prstGeom>
                  </pic:spPr>
                </pic:pic>
              </a:graphicData>
            </a:graphic>
            <wp14:sizeRelH relativeFrom="page">
              <wp14:pctWidth>0</wp14:pctWidth>
            </wp14:sizeRelH>
            <wp14:sizeRelV relativeFrom="page">
              <wp14:pctHeight>0</wp14:pctHeight>
            </wp14:sizeRelV>
          </wp:anchor>
        </w:drawing>
      </w:r>
      <w:r w:rsidRPr="00E504D5">
        <w:rPr>
          <w:rFonts w:ascii="Times New Roman" w:hAnsi="Times New Roman" w:cs="Times New Roman"/>
          <w:sz w:val="24"/>
          <w:szCs w:val="24"/>
        </w:rPr>
        <w:drawing>
          <wp:anchor distT="0" distB="0" distL="114300" distR="114300" simplePos="0" relativeHeight="251662336" behindDoc="1" locked="0" layoutInCell="1" allowOverlap="1" wp14:anchorId="7BAFE117" wp14:editId="255B169C">
            <wp:simplePos x="0" y="0"/>
            <wp:positionH relativeFrom="column">
              <wp:posOffset>0</wp:posOffset>
            </wp:positionH>
            <wp:positionV relativeFrom="paragraph">
              <wp:posOffset>163830</wp:posOffset>
            </wp:positionV>
            <wp:extent cx="2834640" cy="227139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34640" cy="2271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Study 1</w:t>
      </w:r>
      <w:r w:rsidR="00E504D5">
        <w:rPr>
          <w:rFonts w:ascii="Times New Roman" w:hAnsi="Times New Roman" w:cs="Times New Roman"/>
          <w:sz w:val="24"/>
          <w:szCs w:val="24"/>
        </w:rPr>
        <w:tab/>
      </w:r>
      <w:r w:rsidR="00E504D5">
        <w:rPr>
          <w:rFonts w:ascii="Times New Roman" w:hAnsi="Times New Roman" w:cs="Times New Roman"/>
          <w:sz w:val="24"/>
          <w:szCs w:val="24"/>
        </w:rPr>
        <w:tab/>
      </w:r>
      <w:r w:rsidR="00E504D5">
        <w:rPr>
          <w:rFonts w:ascii="Times New Roman" w:hAnsi="Times New Roman" w:cs="Times New Roman"/>
          <w:sz w:val="24"/>
          <w:szCs w:val="24"/>
        </w:rPr>
        <w:tab/>
      </w:r>
      <w:r w:rsidR="00E504D5">
        <w:rPr>
          <w:rFonts w:ascii="Times New Roman" w:hAnsi="Times New Roman" w:cs="Times New Roman"/>
          <w:sz w:val="24"/>
          <w:szCs w:val="24"/>
        </w:rPr>
        <w:tab/>
      </w:r>
      <w:r w:rsidR="00E504D5">
        <w:rPr>
          <w:rFonts w:ascii="Times New Roman" w:hAnsi="Times New Roman" w:cs="Times New Roman"/>
          <w:sz w:val="24"/>
          <w:szCs w:val="24"/>
        </w:rPr>
        <w:tab/>
      </w:r>
      <w:r w:rsidR="00E504D5">
        <w:rPr>
          <w:rFonts w:ascii="Times New Roman" w:hAnsi="Times New Roman" w:cs="Times New Roman"/>
          <w:sz w:val="24"/>
          <w:szCs w:val="24"/>
        </w:rPr>
        <w:tab/>
        <w:t xml:space="preserve">Study </w:t>
      </w:r>
      <w:r>
        <w:rPr>
          <w:rFonts w:ascii="Times New Roman" w:hAnsi="Times New Roman" w:cs="Times New Roman"/>
          <w:sz w:val="24"/>
          <w:szCs w:val="24"/>
        </w:rPr>
        <w:t>2</w:t>
      </w:r>
    </w:p>
    <w:p w:rsidR="00E504D5" w:rsidRDefault="00E504D5" w:rsidP="008F2416">
      <w:pPr>
        <w:spacing w:line="480" w:lineRule="auto"/>
        <w:rPr>
          <w:rFonts w:ascii="Times New Roman" w:hAnsi="Times New Roman" w:cs="Times New Roman"/>
          <w:sz w:val="24"/>
          <w:szCs w:val="24"/>
        </w:rPr>
      </w:pPr>
    </w:p>
    <w:p w:rsidR="00000707" w:rsidRDefault="00000707" w:rsidP="008F2416">
      <w:pPr>
        <w:spacing w:line="480" w:lineRule="auto"/>
        <w:rPr>
          <w:rFonts w:ascii="Times New Roman" w:hAnsi="Times New Roman" w:cs="Times New Roman"/>
          <w:sz w:val="24"/>
          <w:szCs w:val="24"/>
        </w:rPr>
      </w:pPr>
    </w:p>
    <w:p w:rsidR="00000707" w:rsidRDefault="00000707" w:rsidP="008F2416">
      <w:pPr>
        <w:spacing w:line="480" w:lineRule="auto"/>
        <w:rPr>
          <w:rFonts w:ascii="Times New Roman" w:hAnsi="Times New Roman" w:cs="Times New Roman"/>
          <w:sz w:val="24"/>
          <w:szCs w:val="24"/>
        </w:rPr>
      </w:pPr>
      <w:bookmarkStart w:id="0" w:name="_GoBack"/>
      <w:bookmarkEnd w:id="0"/>
    </w:p>
    <w:p w:rsidR="00000707" w:rsidRDefault="00000707" w:rsidP="008F2416">
      <w:pPr>
        <w:spacing w:line="480" w:lineRule="auto"/>
        <w:rPr>
          <w:rFonts w:ascii="Times New Roman" w:hAnsi="Times New Roman" w:cs="Times New Roman"/>
          <w:sz w:val="24"/>
          <w:szCs w:val="24"/>
        </w:rPr>
      </w:pPr>
    </w:p>
    <w:p w:rsidR="00000707" w:rsidRDefault="0045160A" w:rsidP="008F2416">
      <w:pPr>
        <w:spacing w:line="480" w:lineRule="auto"/>
        <w:rPr>
          <w:rFonts w:ascii="Times New Roman" w:hAnsi="Times New Roman" w:cs="Times New Roman"/>
          <w:sz w:val="24"/>
          <w:szCs w:val="24"/>
        </w:rPr>
      </w:pPr>
      <w:r>
        <w:rPr>
          <w:rFonts w:ascii="Times New Roman" w:hAnsi="Times New Roman" w:cs="Times New Roman"/>
          <w:sz w:val="24"/>
          <w:szCs w:val="24"/>
        </w:rPr>
        <w:t>Figure2.</w:t>
      </w:r>
      <w:r w:rsidR="00000707">
        <w:rPr>
          <w:rFonts w:ascii="Times New Roman" w:hAnsi="Times New Roman" w:cs="Times New Roman"/>
          <w:sz w:val="24"/>
          <w:szCs w:val="24"/>
        </w:rPr>
        <w:t xml:space="preserve"> There is a nice bell curve developing in both studies. The outliers in both studies were included in the results as the individuals who participated in both were diagnosed as autistic (study one) and with a learning disability (study two). The predictability of the scale is</w:t>
      </w:r>
      <w:r>
        <w:rPr>
          <w:rFonts w:ascii="Times New Roman" w:hAnsi="Times New Roman" w:cs="Times New Roman"/>
          <w:sz w:val="24"/>
          <w:szCs w:val="24"/>
        </w:rPr>
        <w:t xml:space="preserve"> shown to be able to </w:t>
      </w:r>
      <w:r w:rsidR="00000707">
        <w:rPr>
          <w:rFonts w:ascii="Times New Roman" w:hAnsi="Times New Roman" w:cs="Times New Roman"/>
          <w:sz w:val="24"/>
          <w:szCs w:val="24"/>
        </w:rPr>
        <w:t>measure all individual’s communication ability.</w:t>
      </w:r>
    </w:p>
    <w:p w:rsidR="00000707" w:rsidRDefault="00000707" w:rsidP="008F2416">
      <w:pPr>
        <w:spacing w:line="480" w:lineRule="auto"/>
        <w:rPr>
          <w:rFonts w:ascii="Times New Roman" w:hAnsi="Times New Roman" w:cs="Times New Roman"/>
          <w:sz w:val="24"/>
          <w:szCs w:val="24"/>
        </w:rPr>
      </w:pPr>
    </w:p>
    <w:p w:rsidR="00000707" w:rsidRPr="00375E29" w:rsidRDefault="00000707" w:rsidP="008F2416">
      <w:pPr>
        <w:spacing w:line="480" w:lineRule="auto"/>
        <w:rPr>
          <w:rFonts w:ascii="Times New Roman" w:hAnsi="Times New Roman" w:cs="Times New Roman"/>
          <w:sz w:val="24"/>
          <w:szCs w:val="24"/>
        </w:rPr>
      </w:pPr>
    </w:p>
    <w:sectPr w:rsidR="00000707" w:rsidRPr="00375E29" w:rsidSect="00AC15FC">
      <w:headerReference w:type="default" r:id="rId14"/>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4E2" w:rsidRDefault="005704E2" w:rsidP="009E4443">
      <w:pPr>
        <w:spacing w:after="0" w:line="240" w:lineRule="auto"/>
      </w:pPr>
      <w:r>
        <w:separator/>
      </w:r>
    </w:p>
  </w:endnote>
  <w:endnote w:type="continuationSeparator" w:id="0">
    <w:p w:rsidR="005704E2" w:rsidRDefault="005704E2" w:rsidP="009E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4E2" w:rsidRDefault="005704E2" w:rsidP="009E4443">
      <w:pPr>
        <w:spacing w:after="0" w:line="240" w:lineRule="auto"/>
      </w:pPr>
      <w:r>
        <w:separator/>
      </w:r>
    </w:p>
  </w:footnote>
  <w:footnote w:type="continuationSeparator" w:id="0">
    <w:p w:rsidR="005704E2" w:rsidRDefault="005704E2" w:rsidP="009E4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226" w:rsidRPr="00F6369C" w:rsidRDefault="00DC1226" w:rsidP="001745F5">
    <w:pPr>
      <w:pStyle w:val="Header"/>
      <w:rPr>
        <w:rFonts w:ascii="Times New Roman" w:hAnsi="Times New Roman" w:cs="Times New Roman"/>
        <w:sz w:val="24"/>
        <w:szCs w:val="24"/>
      </w:rPr>
    </w:pPr>
    <w:r>
      <w:rPr>
        <w:rFonts w:ascii="Times New Roman" w:hAnsi="Times New Roman" w:cs="Times New Roman"/>
        <w:sz w:val="24"/>
        <w:szCs w:val="24"/>
      </w:rPr>
      <w:t>INTERPERSONAL COMMUNICATION SCALE (ICS)</w:t>
    </w:r>
  </w:p>
  <w:sdt>
    <w:sdtPr>
      <w:id w:val="1846124260"/>
      <w:docPartObj>
        <w:docPartGallery w:val="Page Numbers (Top of Page)"/>
        <w:docPartUnique/>
      </w:docPartObj>
    </w:sdtPr>
    <w:sdtEndPr>
      <w:rPr>
        <w:noProof/>
      </w:rPr>
    </w:sdtEndPr>
    <w:sdtContent>
      <w:p w:rsidR="00DC1226" w:rsidRDefault="00DC1226">
        <w:pPr>
          <w:pStyle w:val="Header"/>
          <w:jc w:val="right"/>
        </w:pPr>
        <w:r>
          <w:fldChar w:fldCharType="begin"/>
        </w:r>
        <w:r>
          <w:instrText xml:space="preserve"> PAGE   \* MERGEFORMAT </w:instrText>
        </w:r>
        <w:r>
          <w:fldChar w:fldCharType="separate"/>
        </w:r>
        <w:r w:rsidR="008A00F0">
          <w:rPr>
            <w:noProof/>
          </w:rPr>
          <w:t>21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541A9"/>
    <w:multiLevelType w:val="hybridMultilevel"/>
    <w:tmpl w:val="DC343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42B2C"/>
    <w:multiLevelType w:val="hybridMultilevel"/>
    <w:tmpl w:val="8386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46BCE"/>
    <w:multiLevelType w:val="hybridMultilevel"/>
    <w:tmpl w:val="B21C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2B03B0"/>
    <w:multiLevelType w:val="hybridMultilevel"/>
    <w:tmpl w:val="22046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E4"/>
    <w:rsid w:val="00000707"/>
    <w:rsid w:val="000121FF"/>
    <w:rsid w:val="0003226E"/>
    <w:rsid w:val="00053963"/>
    <w:rsid w:val="000969CF"/>
    <w:rsid w:val="00106AA2"/>
    <w:rsid w:val="001108FD"/>
    <w:rsid w:val="001356E0"/>
    <w:rsid w:val="001745F5"/>
    <w:rsid w:val="001C2D38"/>
    <w:rsid w:val="001E4C57"/>
    <w:rsid w:val="00237F43"/>
    <w:rsid w:val="00261BE3"/>
    <w:rsid w:val="002C181D"/>
    <w:rsid w:val="0031656C"/>
    <w:rsid w:val="00375E29"/>
    <w:rsid w:val="00410EDE"/>
    <w:rsid w:val="0045160A"/>
    <w:rsid w:val="00466BB8"/>
    <w:rsid w:val="0048011B"/>
    <w:rsid w:val="004960F7"/>
    <w:rsid w:val="00500F5A"/>
    <w:rsid w:val="005136DF"/>
    <w:rsid w:val="00514759"/>
    <w:rsid w:val="0054620C"/>
    <w:rsid w:val="00554C36"/>
    <w:rsid w:val="005704E2"/>
    <w:rsid w:val="0064607D"/>
    <w:rsid w:val="0065670C"/>
    <w:rsid w:val="00682458"/>
    <w:rsid w:val="00685977"/>
    <w:rsid w:val="006954E9"/>
    <w:rsid w:val="006E7A95"/>
    <w:rsid w:val="00712157"/>
    <w:rsid w:val="007539B4"/>
    <w:rsid w:val="00757081"/>
    <w:rsid w:val="007C31C1"/>
    <w:rsid w:val="007C734B"/>
    <w:rsid w:val="008154CB"/>
    <w:rsid w:val="008A00F0"/>
    <w:rsid w:val="008C3BBC"/>
    <w:rsid w:val="008F2416"/>
    <w:rsid w:val="00905302"/>
    <w:rsid w:val="00924BC2"/>
    <w:rsid w:val="009B79A5"/>
    <w:rsid w:val="009E4443"/>
    <w:rsid w:val="00A11A6D"/>
    <w:rsid w:val="00A260BC"/>
    <w:rsid w:val="00A40DEC"/>
    <w:rsid w:val="00A45175"/>
    <w:rsid w:val="00A66823"/>
    <w:rsid w:val="00A75E4B"/>
    <w:rsid w:val="00A829E4"/>
    <w:rsid w:val="00A91FE2"/>
    <w:rsid w:val="00AC15FC"/>
    <w:rsid w:val="00B022CA"/>
    <w:rsid w:val="00B5268D"/>
    <w:rsid w:val="00D21D95"/>
    <w:rsid w:val="00DC1226"/>
    <w:rsid w:val="00E12783"/>
    <w:rsid w:val="00E200ED"/>
    <w:rsid w:val="00E25A6B"/>
    <w:rsid w:val="00E277BC"/>
    <w:rsid w:val="00E41986"/>
    <w:rsid w:val="00E45589"/>
    <w:rsid w:val="00E504D5"/>
    <w:rsid w:val="00E673E4"/>
    <w:rsid w:val="00E93A26"/>
    <w:rsid w:val="00EA17E7"/>
    <w:rsid w:val="00F55D7D"/>
    <w:rsid w:val="00F6369C"/>
    <w:rsid w:val="00FE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E44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4443"/>
    <w:rPr>
      <w:sz w:val="20"/>
      <w:szCs w:val="20"/>
    </w:rPr>
  </w:style>
  <w:style w:type="character" w:styleId="EndnoteReference">
    <w:name w:val="endnote reference"/>
    <w:basedOn w:val="DefaultParagraphFont"/>
    <w:uiPriority w:val="99"/>
    <w:semiHidden/>
    <w:unhideWhenUsed/>
    <w:rsid w:val="009E4443"/>
    <w:rPr>
      <w:vertAlign w:val="superscript"/>
    </w:rPr>
  </w:style>
  <w:style w:type="paragraph" w:styleId="Bibliography">
    <w:name w:val="Bibliography"/>
    <w:basedOn w:val="Normal"/>
    <w:next w:val="Normal"/>
    <w:uiPriority w:val="37"/>
    <w:unhideWhenUsed/>
    <w:rsid w:val="009E4443"/>
  </w:style>
  <w:style w:type="paragraph" w:styleId="BalloonText">
    <w:name w:val="Balloon Text"/>
    <w:basedOn w:val="Normal"/>
    <w:link w:val="BalloonTextChar"/>
    <w:uiPriority w:val="99"/>
    <w:semiHidden/>
    <w:unhideWhenUsed/>
    <w:rsid w:val="009E4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43"/>
    <w:rPr>
      <w:rFonts w:ascii="Tahoma" w:hAnsi="Tahoma" w:cs="Tahoma"/>
      <w:sz w:val="16"/>
      <w:szCs w:val="16"/>
    </w:rPr>
  </w:style>
  <w:style w:type="paragraph" w:styleId="Header">
    <w:name w:val="header"/>
    <w:basedOn w:val="Normal"/>
    <w:link w:val="HeaderChar"/>
    <w:uiPriority w:val="99"/>
    <w:unhideWhenUsed/>
    <w:rsid w:val="00F6369C"/>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65670C"/>
    <w:pPr>
      <w:spacing w:after="0"/>
    </w:pPr>
  </w:style>
  <w:style w:type="character" w:customStyle="1" w:styleId="HeaderChar">
    <w:name w:val="Header Char"/>
    <w:basedOn w:val="DefaultParagraphFont"/>
    <w:link w:val="Header"/>
    <w:uiPriority w:val="99"/>
    <w:rsid w:val="00F6369C"/>
  </w:style>
  <w:style w:type="paragraph" w:styleId="Footer">
    <w:name w:val="footer"/>
    <w:basedOn w:val="Normal"/>
    <w:link w:val="FooterChar"/>
    <w:uiPriority w:val="99"/>
    <w:unhideWhenUsed/>
    <w:rsid w:val="00F63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69C"/>
  </w:style>
  <w:style w:type="table" w:styleId="TableGrid">
    <w:name w:val="Table Grid"/>
    <w:basedOn w:val="TableNormal"/>
    <w:uiPriority w:val="59"/>
    <w:rsid w:val="008C3BBC"/>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style>
  <w:style w:type="paragraph" w:styleId="ListParagraph">
    <w:name w:val="List Paragraph"/>
    <w:basedOn w:val="Normal"/>
    <w:uiPriority w:val="34"/>
    <w:qFormat/>
    <w:rsid w:val="0048011B"/>
    <w:pPr>
      <w:ind w:left="720"/>
      <w:contextualSpacing/>
    </w:pPr>
  </w:style>
  <w:style w:type="character" w:styleId="Hyperlink">
    <w:name w:val="Hyperlink"/>
    <w:basedOn w:val="DefaultParagraphFont"/>
    <w:uiPriority w:val="99"/>
    <w:semiHidden/>
    <w:unhideWhenUsed/>
    <w:rsid w:val="0064607D"/>
    <w:rPr>
      <w:color w:val="3D3D3D"/>
      <w:sz w:val="18"/>
      <w:szCs w:val="1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E44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4443"/>
    <w:rPr>
      <w:sz w:val="20"/>
      <w:szCs w:val="20"/>
    </w:rPr>
  </w:style>
  <w:style w:type="character" w:styleId="EndnoteReference">
    <w:name w:val="endnote reference"/>
    <w:basedOn w:val="DefaultParagraphFont"/>
    <w:uiPriority w:val="99"/>
    <w:semiHidden/>
    <w:unhideWhenUsed/>
    <w:rsid w:val="009E4443"/>
    <w:rPr>
      <w:vertAlign w:val="superscript"/>
    </w:rPr>
  </w:style>
  <w:style w:type="paragraph" w:styleId="Bibliography">
    <w:name w:val="Bibliography"/>
    <w:basedOn w:val="Normal"/>
    <w:next w:val="Normal"/>
    <w:uiPriority w:val="37"/>
    <w:unhideWhenUsed/>
    <w:rsid w:val="009E4443"/>
  </w:style>
  <w:style w:type="paragraph" w:styleId="BalloonText">
    <w:name w:val="Balloon Text"/>
    <w:basedOn w:val="Normal"/>
    <w:link w:val="BalloonTextChar"/>
    <w:uiPriority w:val="99"/>
    <w:semiHidden/>
    <w:unhideWhenUsed/>
    <w:rsid w:val="009E4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43"/>
    <w:rPr>
      <w:rFonts w:ascii="Tahoma" w:hAnsi="Tahoma" w:cs="Tahoma"/>
      <w:sz w:val="16"/>
      <w:szCs w:val="16"/>
    </w:rPr>
  </w:style>
  <w:style w:type="paragraph" w:styleId="Header">
    <w:name w:val="header"/>
    <w:basedOn w:val="Normal"/>
    <w:link w:val="HeaderChar"/>
    <w:uiPriority w:val="99"/>
    <w:unhideWhenUsed/>
    <w:rsid w:val="00F6369C"/>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65670C"/>
    <w:pPr>
      <w:spacing w:after="0"/>
    </w:pPr>
  </w:style>
  <w:style w:type="character" w:customStyle="1" w:styleId="HeaderChar">
    <w:name w:val="Header Char"/>
    <w:basedOn w:val="DefaultParagraphFont"/>
    <w:link w:val="Header"/>
    <w:uiPriority w:val="99"/>
    <w:rsid w:val="00F6369C"/>
  </w:style>
  <w:style w:type="paragraph" w:styleId="Footer">
    <w:name w:val="footer"/>
    <w:basedOn w:val="Normal"/>
    <w:link w:val="FooterChar"/>
    <w:uiPriority w:val="99"/>
    <w:unhideWhenUsed/>
    <w:rsid w:val="00F63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69C"/>
  </w:style>
  <w:style w:type="table" w:styleId="TableGrid">
    <w:name w:val="Table Grid"/>
    <w:basedOn w:val="TableNormal"/>
    <w:uiPriority w:val="59"/>
    <w:rsid w:val="008C3BBC"/>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style>
  <w:style w:type="paragraph" w:styleId="ListParagraph">
    <w:name w:val="List Paragraph"/>
    <w:basedOn w:val="Normal"/>
    <w:uiPriority w:val="34"/>
    <w:qFormat/>
    <w:rsid w:val="0048011B"/>
    <w:pPr>
      <w:ind w:left="720"/>
      <w:contextualSpacing/>
    </w:pPr>
  </w:style>
  <w:style w:type="character" w:styleId="Hyperlink">
    <w:name w:val="Hyperlink"/>
    <w:basedOn w:val="DefaultParagraphFont"/>
    <w:uiPriority w:val="99"/>
    <w:semiHidden/>
    <w:unhideWhenUsed/>
    <w:rsid w:val="0064607D"/>
    <w:rPr>
      <w:color w:val="3D3D3D"/>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armstrong.edu/Science_and_Technology/mathematics/math_greg_knofczynski?AASUSTID=09bd39293fef2f7c6f35e423ac0486b9&amp;AASUSTID=94e1a0a449155c4f92db5262d232908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Hwa11</b:Tag>
    <b:SourceType>JournalArticle</b:SourceType>
    <b:Guid>{CB38D635-FF62-446A-87FE-9AA2739B6BC2}</b:Guid>
    <b:Title>Is communicatino competence still good for interpersoanl media?: Mobile phone and instant messenger.</b:Title>
    <b:Year>2011</b:Year>
    <b:Pages>924-934</b:Pages>
    <b:Author>
      <b:Author>
        <b:NameList>
          <b:Person>
            <b:Last>Hwang</b:Last>
            <b:First>Y</b:First>
          </b:Person>
        </b:NameList>
      </b:Author>
    </b:Author>
    <b:JournalName>Computers in Human Behavior</b:JournalName>
    <b:Volume>27</b:Volume>
    <b:RefOrder>14</b:RefOrder>
  </b:Source>
  <b:Source>
    <b:Tag>Alg11</b:Tag>
    <b:SourceType>JournalArticle</b:SourceType>
    <b:Guid>{DF8100FF-052D-417E-8F7B-48DE4A44A79D}</b:Guid>
    <b:Title>Cognitive communication competence within public relations practitioners: Examining gender differences between technicians and managers.</b:Title>
    <b:JournalName>Public Relations Review</b:JournalName>
    <b:Year>2011</b:Year>
    <b:Pages>77-83</b:Pages>
    <b:Volume>33</b:Volume>
    <b:Author>
      <b:Author>
        <b:NameList>
          <b:Person>
            <b:Last>Algren</b:Last>
            <b:First>M</b:First>
          </b:Person>
          <b:Person>
            <b:Last>Eichhorn</b:Last>
            <b:Middle>C</b:Middle>
            <b:First>K</b:First>
          </b:Person>
        </b:NameList>
      </b:Author>
    </b:Author>
    <b:RefOrder>2</b:RefOrder>
  </b:Source>
  <b:Source>
    <b:Tag>Bak10</b:Tag>
    <b:SourceType>JournalArticle</b:SourceType>
    <b:Guid>{6A67CB1C-2AC2-4679-9405-0710707ED14C}</b:Guid>
    <b:Title>A model and measure of mobile communication competence</b:Title>
    <b:JournalName>Human Communication Research</b:JournalName>
    <b:Year>2010</b:Year>
    <b:Pages>348-371</b:Pages>
    <b:Volume>36</b:Volume>
    <b:Author>
      <b:Author>
        <b:NameList>
          <b:Person>
            <b:Last>Bakke</b:Last>
            <b:First>E</b:First>
          </b:Person>
        </b:NameList>
      </b:Author>
    </b:Author>
    <b:RefOrder>15</b:RefOrder>
  </b:Source>
  <b:Source>
    <b:Tag>Bar88</b:Tag>
    <b:SourceType>BookSection</b:SourceType>
    <b:Guid>{3C528241-B36C-42D3-8445-71F6C1E1BF44}</b:Guid>
    <b:Title>Automatic information processing: Implications for communication and affect.</b:Title>
    <b:Year>1988</b:Year>
    <b:Pages>9-32</b:Pages>
    <b:BookTitle>Communication, social cognitinon, and affect</b:BookTitle>
    <b:City>Hillsdale</b:City>
    <b:Publisher>Lawrence Erlbaum Associates, Publishers</b:Publisher>
    <b:StateProvince>New Jersey</b:StateProvince>
    <b:Author>
      <b:Author>
        <b:NameList>
          <b:Person>
            <b:Last>Bargh</b:Last>
            <b:Middle>A</b:Middle>
            <b:First>J</b:First>
          </b:Person>
        </b:NameList>
      </b:Author>
      <b:BookAuthor>
        <b:NameList>
          <b:Person>
            <b:Last>Conohew</b:Last>
            <b:First>L</b:First>
          </b:Person>
        </b:NameList>
      </b:BookAuthor>
    </b:Author>
    <b:RefOrder>16</b:RefOrder>
  </b:Source>
  <b:Source>
    <b:Tag>Bau88</b:Tag>
    <b:SourceType>Book</b:SourceType>
    <b:Guid>{01E0ADFC-2081-425C-8A21-22E4B6F10C63}</b:Guid>
    <b:Title>Simulacra and Simulations</b:Title>
    <b:Year>1988</b:Year>
    <b:City>Palo Alto</b:City>
    <b:Publisher>Stanford University Press</b:Publisher>
    <b:StateProvince>California</b:StateProvince>
    <b:Author>
      <b:Author>
        <b:NameList>
          <b:Person>
            <b:Last>Baudrillard</b:Last>
            <b:First>J</b:First>
          </b:Person>
        </b:NameList>
      </b:Author>
      <b:Editor>
        <b:NameList>
          <b:Person>
            <b:Last>Poster</b:Last>
            <b:First>M</b:First>
          </b:Person>
        </b:NameList>
      </b:Editor>
    </b:Author>
    <b:RefOrder>5</b:RefOrder>
  </b:Source>
  <b:Source>
    <b:Tag>Bur08</b:Tag>
    <b:SourceType>JournalArticle</b:SourceType>
    <b:Guid>{DC92D7FB-0577-48C6-926A-00DF0FB72B9C}</b:Guid>
    <b:Title>Sex differences in neural processing of language among children.</b:Title>
    <b:Year>2008</b:Year>
    <b:JournalName>Neuropsychologia</b:JournalName>
    <b:Pages>1349-1362</b:Pages>
    <b:Volume>46</b:Volume>
    <b:Author>
      <b:Author>
        <b:NameList>
          <b:Person>
            <b:Last>Burman</b:Last>
            <b:Middle>D</b:Middle>
            <b:First>D</b:First>
          </b:Person>
          <b:Person>
            <b:Last>Bitan</b:Last>
            <b:First>T</b:First>
          </b:Person>
          <b:Person>
            <b:Last>Booth</b:Last>
            <b:Middle>R</b:Middle>
            <b:First>J</b:First>
          </b:Person>
        </b:NameList>
      </b:Author>
    </b:Author>
    <b:RefOrder>17</b:RefOrder>
  </b:Source>
  <b:Source>
    <b:Tag>Cac88</b:Tag>
    <b:SourceType>BookSection</b:SourceType>
    <b:Guid>{74712919-DDC0-486D-816E-B7BE456BD71A}</b:Guid>
    <b:Title>Communication, social cognition, and affect: A psychophysiological approach.</b:Title>
    <b:JournalName>Communication, social cognition, and affect</b:JournalName>
    <b:Year>1988</b:Year>
    <b:Pages>219-245</b:Pages>
    <b:Author>
      <b:Author>
        <b:NameList>
          <b:Person>
            <b:Last>Cacioppo</b:Last>
            <b:Middle>T</b:Middle>
            <b:First>J</b:First>
          </b:Person>
          <b:Person>
            <b:Last>Petty</b:Last>
            <b:Middle>E</b:Middle>
            <b:First>R</b:First>
          </b:Person>
          <b:Person>
            <b:Last>Tassinary</b:Last>
            <b:Middle>G</b:Middle>
            <b:First>L</b:First>
          </b:Person>
        </b:NameList>
      </b:Author>
      <b:BookAuthor>
        <b:NameList>
          <b:Person>
            <b:Last>Donohew</b:Last>
            <b:Middle>
						</b:Middle>
            <b:First>L</b:First>
          </b:Person>
        </b:NameList>
      </b:BookAuthor>
    </b:Author>
    <b:City>Hillsdale</b:City>
    <b:Publisher>lawrence Erlbaum Associates, Publishers.</b:Publisher>
    <b:BookTitle>Communication, social cognition, and affect</b:BookTitle>
    <b:StateProvince>New Jersey</b:StateProvince>
    <b:RefOrder>18</b:RefOrder>
  </b:Source>
  <b:Source>
    <b:Tag>Ceg11</b:Tag>
    <b:SourceType>JournalArticle</b:SourceType>
    <b:Guid>{94B15713-43DC-492E-852F-F662A1B54994}</b:Guid>
    <b:Title>Interaction involvement: A cognitive dimension of communicative competence.</b:Title>
    <b:Year>2011</b:Year>
    <b:Pages>109-121</b:Pages>
    <b:Volume>30</b:Volume>
    <b:JournalName>Communication Education</b:JournalName>
    <b:Author>
      <b:Author>
        <b:NameList>
          <b:Person>
            <b:Last>Cegala</b:Last>
            <b:Middle>J</b:Middle>
            <b:First>D</b:First>
          </b:Person>
        </b:NameList>
      </b:Author>
    </b:Author>
    <b:RefOrder>4</b:RefOrder>
  </b:Source>
  <b:Source>
    <b:Tag>Cla91</b:Tag>
    <b:SourceType>Book</b:SourceType>
    <b:Guid>{D0FB4670-EC1E-45CF-9431-CD154BEB1F99}</b:Guid>
    <b:Title>Studying interpersonal communicaiton</b:Title>
    <b:Year>1991</b:Year>
    <b:City>Newbury Park</b:City>
    <b:Publisher>Sage Publication</b:Publisher>
    <b:Author>
      <b:Author>
        <b:NameList>
          <b:Person>
            <b:Last>Clark</b:Last>
            <b:Middle>A</b:Middle>
            <b:First>R</b:First>
          </b:Person>
        </b:NameList>
      </b:Author>
    </b:Author>
    <b:StateProvince>California</b:StateProvince>
    <b:RefOrder>19</b:RefOrder>
  </b:Source>
  <b:Source>
    <b:Tag>Cos91</b:Tag>
    <b:SourceType>JournalArticle</b:SourceType>
    <b:Guid>{7E5E70D4-FCFF-4D47-B716-CF2B69422349}</b:Guid>
    <b:Title>A method for teaching about verbal and nonverbal communication.</b:Title>
    <b:Year>1991</b:Year>
    <b:Volume>18</b:Volume>
    <b:Pages>223-226</b:Pages>
    <b:Author>
      <b:Author>
        <b:NameList>
          <b:Person>
            <b:Last>Costanzo</b:Last>
            <b:First>M</b:First>
          </b:Person>
          <b:Person>
            <b:Last>Archer</b:Last>
            <b:First>D</b:First>
          </b:Person>
        </b:NameList>
      </b:Author>
    </b:Author>
    <b:JournalName>Teaching of Psychology</b:JournalName>
    <b:Issue>4</b:Issue>
    <b:RefOrder>20</b:RefOrder>
  </b:Source>
  <b:Source>
    <b:Tag>DeV01</b:Tag>
    <b:SourceType>Book</b:SourceType>
    <b:Guid>{DB31C6E1-C3C0-4B9C-836B-25CE9112EE62}</b:Guid>
    <b:Title>The interpersonal communication book</b:Title>
    <b:Year>2001</b:Year>
    <b:City>New York</b:City>
    <b:Publisher>Addison Wesley Longman, Inc.</b:Publisher>
    <b:Author>
      <b:Author>
        <b:NameList>
          <b:Person>
            <b:Last>DeVito</b:Last>
            <b:Middle>A</b:Middle>
            <b:First>J</b:First>
          </b:Person>
        </b:NameList>
      </b:Author>
    </b:Author>
    <b:Edition>Ninth</b:Edition>
    <b:RefOrder>8</b:RefOrder>
  </b:Source>
  <b:Source>
    <b:Tag>Dur83</b:Tag>
    <b:SourceType>JournalArticle</b:SourceType>
    <b:Guid>{E9673D96-C91C-42C6-9C75-D89FEB68B051}</b:Guid>
    <b:Title>Communicative adaptability: A measure of social communicative competence</b:Title>
    <b:Year>1983</b:Year>
    <b:JournalName>Communication Quarterly</b:JournalName>
    <b:Pages>320-326</b:Pages>
    <b:Volume>31</b:Volume>
    <b:Issue>4</b:Issue>
    <b:Author>
      <b:Author>
        <b:NameList>
          <b:Person>
            <b:Last>Duran</b:Last>
            <b:Middle>L</b:Middle>
            <b:First>R</b:First>
          </b:Person>
        </b:NameList>
      </b:Author>
    </b:Author>
    <b:RefOrder>21</b:RefOrder>
  </b:Source>
  <b:Source>
    <b:Tag>Dur92</b:Tag>
    <b:SourceType>JournalArticle</b:SourceType>
    <b:Guid>{592D7CA0-9203-45D8-8BCD-1529224907EA}</b:Guid>
    <b:Title>Communication adaptability: A review of conceptualization and measurement</b:Title>
    <b:JournalName>Communication Quarterly</b:JournalName>
    <b:Year>1992</b:Year>
    <b:Pages>253-268</b:Pages>
    <b:Volume>40</b:Volume>
    <b:Issue>3</b:Issue>
    <b:Author>
      <b:Author>
        <b:NameList>
          <b:Person>
            <b:Last>Duran</b:Last>
            <b:Middle>L</b:Middle>
            <b:First>R</b:First>
          </b:Person>
        </b:NameList>
      </b:Author>
    </b:Author>
    <b:RefOrder>22</b:RefOrder>
  </b:Source>
  <b:Source>
    <b:Tag>Gal12</b:Tag>
    <b:SourceType>Book</b:SourceType>
    <b:Guid>{82177738-5BC6-4491-AAB0-238FD9432619}</b:Guid>
    <b:Title>Family communication: Cohesion and change</b:Title>
    <b:Year>2012</b:Year>
    <b:Author>
      <b:Author>
        <b:NameList>
          <b:Person>
            <b:Last>Galvin</b:Last>
            <b:Middle>M</b:Middle>
            <b:First>K</b:First>
          </b:Person>
          <b:Person>
            <b:Last>Bylund</b:Last>
            <b:Middle>L</b:Middle>
            <b:First>C</b:First>
          </b:Person>
          <b:Person>
            <b:Last>Brommel</b:Last>
            <b:Middle>J</b:Middle>
            <b:First>M</b:First>
          </b:Person>
        </b:NameList>
      </b:Author>
    </b:Author>
    <b:City>Boston</b:City>
    <b:Publisher>Pearson Education, Inc</b:Publisher>
    <b:StateProvince>Massachusetts</b:StateProvince>
    <b:Edition>Eighth</b:Edition>
    <b:RefOrder>23</b:RefOrder>
  </b:Source>
  <b:Source>
    <b:Tag>Hei62</b:Tag>
    <b:SourceType>Book</b:SourceType>
    <b:Guid>{85911ADB-85DD-4487-A3C4-6B839F46197F}</b:Guid>
    <b:Title>Being and time</b:Title>
    <b:Year>1962</b:Year>
    <b:City>Hoboken</b:City>
    <b:Publisher>Wiley-Blackwell</b:Publisher>
    <b:Author>
      <b:Author>
        <b:NameList>
          <b:Person>
            <b:Last>Heidegger</b:Last>
            <b:First>M</b:First>
          </b:Person>
        </b:NameList>
      </b:Author>
    </b:Author>
    <b:StateProvince>New Jersey</b:StateProvince>
    <b:RefOrder>3</b:RefOrder>
  </b:Source>
  <b:Source>
    <b:Tag>Hul07</b:Tag>
    <b:SourceType>JournalArticle</b:SourceType>
    <b:Guid>{CCFEEAB3-B75E-454F-B212-681995F37A75}</b:Guid>
    <b:Title>Communicative adaptabitly scale: Evaluating its use as an 'other-report' measure</b:Title>
    <b:Year>2007</b:Year>
    <b:JournalName>Communication Reports</b:JournalName>
    <b:Pages>51-74</b:Pages>
    <b:Volume>20</b:Volume>
    <b:Issue>2</b:Issue>
    <b:Author>
      <b:Author>
        <b:NameList>
          <b:Person>
            <b:Last>Hullman</b:Last>
            <b:Middle>A</b:Middle>
            <b:First>G</b:First>
          </b:Person>
        </b:NameList>
      </b:Author>
    </b:Author>
    <b:RefOrder>24</b:RefOrder>
  </b:Source>
  <b:Source>
    <b:Tag>Mar95</b:Tag>
    <b:SourceType>JournalArticle</b:SourceType>
    <b:Guid>{E41F6E6B-CADD-4BD1-B23D-88033B7D6078}</b:Guid>
    <b:Title>A new measure of cognitive flexability</b:Title>
    <b:JournalName>Psycholigical Reports</b:JournalName>
    <b:Year>1995</b:Year>
    <b:Pages>623-626</b:Pages>
    <b:Volume>76</b:Volume>
    <b:Author>
      <b:Author>
        <b:NameList>
          <b:Person>
            <b:Last>Martin</b:Last>
            <b:Middle>M</b:Middle>
            <b:First>M</b:First>
          </b:Person>
          <b:Person>
            <b:Last>Rubin</b:Last>
            <b:Middle>B</b:Middle>
            <b:First>R</b:First>
          </b:Person>
        </b:NameList>
      </b:Author>
    </b:Author>
    <b:RefOrder>25</b:RefOrder>
  </b:Source>
  <b:Source>
    <b:Tag>Mar98</b:Tag>
    <b:SourceType>JournalArticle</b:SourceType>
    <b:Guid>{9D5130E3-0FE9-4AE8-A355-0A5F9A229642}</b:Guid>
    <b:Title>Aggressive communication traits and their relationships with the cognitive flexabiltiy scale and the communcation flexibiltiy scale</b:Title>
    <b:JournalName>Journal of Social Behavior and Personality</b:JournalName>
    <b:Year>1998</b:Year>
    <b:Pages>531-540</b:Pages>
    <b:Volume>13</b:Volume>
    <b:Issue>3</b:Issue>
    <b:Author>
      <b:Author>
        <b:NameList>
          <b:Person>
            <b:Last>Martin</b:Last>
            <b:Middle>M</b:Middle>
            <b:First>M</b:First>
          </b:Person>
          <b:Person>
            <b:Last>Anderson</b:Last>
            <b:Middle>M</b:Middle>
            <b:First>C</b:First>
          </b:Person>
          <b:Person>
            <b:Last>Thweatt</b:Last>
            <b:Middle>S</b:Middle>
            <b:First>K</b:First>
          </b:Person>
        </b:NameList>
      </b:Author>
    </b:Author>
    <b:RefOrder>26</b:RefOrder>
  </b:Source>
  <b:Source>
    <b:Tag>McC71</b:Tag>
    <b:SourceType>Book</b:SourceType>
    <b:Guid>{46C5A84A-F7BE-4F11-9E33-6455552D3497}</b:Guid>
    <b:Title>An introducation to interpersonal communication</b:Title>
    <b:Year>1971</b:Year>
    <b:City>Englewood Cliffs</b:City>
    <b:StateProvince>New Jersey</b:StateProvince>
    <b:Publisher>Prentice-Hall, Inc</b:Publisher>
    <b:Author>
      <b:Author>
        <b:NameList>
          <b:Person>
            <b:Last>McCroskey</b:Last>
            <b:Middle>C</b:Middle>
            <b:First>J</b:First>
          </b:Person>
          <b:Person>
            <b:Last>Larson</b:Last>
            <b:Middle>E</b:Middle>
            <b:First>C</b:First>
          </b:Person>
          <b:Person>
            <b:Last>Knapp</b:Last>
            <b:Middle>L</b:Middle>
            <b:First>M</b:First>
          </b:Person>
        </b:NameList>
      </b:Author>
    </b:Author>
    <b:RefOrder>27</b:RefOrder>
  </b:Source>
  <b:Source>
    <b:Tag>McC91</b:Tag>
    <b:SourceType>BookSection</b:SourceType>
    <b:Guid>{0C99CE61-9A02-4F79-A7D5-FAC22624B322}</b:Guid>
    <b:Title>Willingness to communicate: A cognitive view</b:Title>
    <b:Year>1991</b:Year>
    <b:City>Newbury Park</b:City>
    <b:Publisher>Sage Publising, Inc.</b:Publisher>
    <b:Pages>19-37</b:Pages>
    <b:Author>
      <b:Author>
        <b:NameList>
          <b:Person>
            <b:Last>McCroskey</b:Last>
            <b:Middle>C</b:Middle>
            <b:First>J</b:First>
          </b:Person>
          <b:Person>
            <b:Last>Richmond</b:Last>
            <b:Middle>P</b:Middle>
            <b:First>V</b:First>
          </b:Person>
        </b:NameList>
      </b:Author>
      <b:BookAuthor>
        <b:NameList>
          <b:Person>
            <b:Last>Booth-Butterfield</b:Last>
            <b:First>M</b:First>
          </b:Person>
        </b:NameList>
      </b:BookAuthor>
    </b:Author>
    <b:BookTitle>Communication, cognitino, and anxiety</b:BookTitle>
    <b:StateProvince>California</b:StateProvince>
    <b:RefOrder>28</b:RefOrder>
  </b:Source>
  <b:Source>
    <b:Tag>Pet11</b:Tag>
    <b:SourceType>JournalArticle</b:SourceType>
    <b:Guid>{D8CEE165-E8C5-486B-B173-F9DB215542E0}</b:Guid>
    <b:Title>Social uses of interpersoanal communication technologies in a complex media environment</b:Title>
    <b:Year>2011</b:Year>
    <b:Pages>116-132</b:Pages>
    <b:JournalName>European journal of Communication</b:JournalName>
    <b:Volume>26</b:Volume>
    <b:Issue>2</b:Issue>
    <b:Author>
      <b:Author>
        <b:NameList>
          <b:Person>
            <b:Last>Petric</b:Last>
            <b:First>G</b:First>
          </b:Person>
          <b:Person>
            <b:Last>Petrovcic</b:Last>
            <b:First>A</b:First>
          </b:Person>
          <b:Person>
            <b:Last>Vehovar</b:Last>
            <b:First>V</b:First>
          </b:Person>
        </b:NameList>
      </b:Author>
    </b:Author>
    <b:RefOrder>29</b:RefOrder>
  </b:Source>
  <b:Source>
    <b:Tag>Rub94</b:Tag>
    <b:SourceType>JournalArticle</b:SourceType>
    <b:Guid>{79F2E8CC-BBCD-4895-ABBE-4E79BADDFDD2}</b:Guid>
    <b:Title>Development of interpersonal communication competence</b:Title>
    <b:JournalName>Communication Research Reports</b:JournalName>
    <b:Year>1994</b:Year>
    <b:Pages>33-34</b:Pages>
    <b:Volume>11</b:Volume>
    <b:Issue>1</b:Issue>
    <b:Author>
      <b:Author>
        <b:NameList>
          <b:Person>
            <b:Last>Rubin</b:Last>
            <b:Middle>B</b:Middle>
            <b:First>R</b:First>
          </b:Person>
          <b:Person>
            <b:Last>Martin</b:Last>
            <b:Middle>M</b:Middle>
            <b:First>M</b:First>
          </b:Person>
        </b:NameList>
      </b:Author>
    </b:Author>
    <b:RefOrder>6</b:RefOrder>
  </b:Source>
  <b:Source>
    <b:Tag>Spi06</b:Tag>
    <b:SourceType>JournalArticle</b:SourceType>
    <b:Guid>{013A466C-32A3-4EF0-9894-5D0A2DD8FC05}</b:Guid>
    <b:Title>Preliminary development of a model and measure of computer-mediated communicaiton (CMC) competence</b:Title>
    <b:JournalName>Journal of Computer-Mediated Communication</b:JournalName>
    <b:Year>2006</b:Year>
    <b:Pages>629-666</b:Pages>
    <b:Volume>11</b:Volume>
    <b:Author>
      <b:Author>
        <b:NameList>
          <b:Person>
            <b:Last>Spitzberg</b:Last>
            <b:Middle>H</b:Middle>
            <b:First>G</b:First>
          </b:Person>
        </b:NameList>
      </b:Author>
    </b:Author>
    <b:RefOrder>1</b:RefOrder>
  </b:Source>
  <b:Source>
    <b:Tag>Ste11</b:Tag>
    <b:SourceType>JournalArticle</b:SourceType>
    <b:Guid>{D1ACB235-85A0-4DF7-B99B-D1D5F13F7494}</b:Guid>
    <b:Title>Multiple conversations during organizational meetins: Development of the multicommunication scale</b:Title>
    <b:JournalName>Management Communicaiton Quarterly</b:JournalName>
    <b:Year>2011</b:Year>
    <b:DOI>10.1177/0893318911431802</b:DOI>
    <b:Author>
      <b:Author>
        <b:NameList>
          <b:Person>
            <b:Last>Stephens</b:Last>
            <b:Middle>K</b:Middle>
            <b:First>K</b:First>
          </b:Person>
        </b:NameList>
      </b:Author>
    </b:Author>
    <b:RefOrder>30</b:RefOrder>
  </b:Source>
  <b:Source>
    <b:Tag>Str82</b:Tag>
    <b:SourceType>JournalArticle</b:SourceType>
    <b:Guid>{246D944C-5E6B-4EA9-9AE3-3C4C2D59F731}</b:Guid>
    <b:Title>interpersoanl competence instrument: Development and preliminary finding</b:Title>
    <b:JournalName>Applied Psychological Measurement</b:JournalName>
    <b:Year>1982</b:Year>
    <b:Pages>69-81</b:Pages>
    <b:Volume>6</b:Volume>
    <b:Issue>1</b:Issue>
    <b:Author>
      <b:Author>
        <b:NameList>
          <b:Person>
            <b:Last>Stricker</b:Last>
            <b:Middle>J</b:Middle>
            <b:First>L</b:First>
          </b:Person>
        </b:NameList>
      </b:Author>
    </b:Author>
    <b:RefOrder>31</b:RefOrder>
  </b:Source>
  <b:Source>
    <b:Tag>Wea93</b:Tag>
    <b:SourceType>Book</b:SourceType>
    <b:Guid>{4B8E7DC6-FBFA-48F0-91F8-EBC4BF009422}</b:Guid>
    <b:Title>Understanding interpersonal communication</b:Title>
    <b:Year>1993</b:Year>
    <b:City>New York</b:City>
    <b:Publisher>Harper Collins College Publishers</b:Publisher>
    <b:Author>
      <b:Author>
        <b:NameList>
          <b:Person>
            <b:Last>Weaver II</b:Last>
            <b:Middle>L</b:Middle>
            <b:First>R</b:First>
          </b:Person>
        </b:NameList>
      </b:Author>
    </b:Author>
    <b:Edition>Sixth</b:Edition>
    <b:RefOrder>7</b:RefOrder>
  </b:Source>
  <b:Source>
    <b:Tag>Mar981</b:Tag>
    <b:SourceType>JournalArticle</b:SourceType>
    <b:Guid>{F3B0455B-19D3-417F-9542-BFD781AB9A4D}</b:Guid>
    <b:Title>The cognitive flexibility scale: Thee validity studies</b:Title>
    <b:Year>1998</b:Year>
    <b:JournalName>Communication Reports</b:JournalName>
    <b:Pages>1-9</b:Pages>
    <b:Volume>11</b:Volume>
    <b:Issue>1</b:Issue>
    <b:Author>
      <b:Author>
        <b:NameList>
          <b:Person>
            <b:Last>Martin</b:Last>
            <b:Middle>M</b:Middle>
            <b:First>M</b:First>
          </b:Person>
          <b:Person>
            <b:Last>Anderson</b:Last>
            <b:Middle>M</b:Middle>
            <b:First>C</b:First>
          </b:Person>
        </b:NameList>
      </b:Author>
    </b:Author>
    <b:RefOrder>32</b:RefOrder>
  </b:Source>
  <b:Source>
    <b:Tag>Spe92</b:Tag>
    <b:SourceType>Book</b:SourceType>
    <b:Guid>{73F713A3-7F45-4AA1-B218-CA602A6FF1B2}</b:Guid>
    <b:Title>Summated rating scale construciton. An introduction</b:Title>
    <b:Year>1992</b:Year>
    <b:City>Newbury Park</b:City>
    <b:Publisher>Sage Publications</b:Publisher>
    <b:Author>
      <b:Author>
        <b:NameList>
          <b:Person>
            <b:Last>Spector</b:Last>
            <b:Middle>E</b:Middle>
            <b:First>P</b:First>
          </b:Person>
        </b:NameList>
      </b:Author>
      <b:Editor>
        <b:NameList>
          <b:Person>
            <b:Last>Lewis-Beck</b:Last>
            <b:Middle>S</b:Middle>
            <b:First>M</b:First>
          </b:Person>
        </b:NameList>
      </b:Editor>
    </b:Author>
    <b:StateProvince>California</b:StateProvince>
    <b:RefOrder>9</b:RefOrder>
  </b:Source>
  <b:Source>
    <b:Tag>Arc89</b:Tag>
    <b:SourceType>Film</b:SourceType>
    <b:Guid>{AFCB3A47-9FAB-467D-9B07-3D028C94FE35}</b:Guid>
    <b:Title>The Interpersonal Perception Task (IPT)</b:Title>
    <b:Year>1989</b:Year>
    <b:Author>
      <b:Director>
        <b:NameList>
          <b:Person>
            <b:Last>Archer</b:Last>
            <b:First>D</b:First>
          </b:Person>
          <b:Person>
            <b:Last>Costanzo</b:Last>
            <b:First>M</b:First>
          </b:Person>
        </b:NameList>
      </b:Director>
    </b:Author>
    <b:RefOrder>10</b:RefOrder>
  </b:Source>
  <b:Source>
    <b:Tag>Sac79</b:Tag>
    <b:SourceType>JournalArticle</b:SourceType>
    <b:Guid>{FB79E37E-D30F-4E95-81FA-7ED76ECD4A44}</b:Guid>
    <b:Title>Self-Deception: A concept in search of a phenomenon</b:Title>
    <b:JournalName>Journal of Personality and Social Psychology</b:JournalName>
    <b:Year>1979</b:Year>
    <b:Pages>147-169</b:Pages>
    <b:Volume>37</b:Volume>
    <b:Issue>2</b:Issue>
    <b:Author>
      <b:Author>
        <b:NameList>
          <b:Person>
            <b:Last>Gur</b:Last>
            <b:Middle>C</b:Middle>
            <b:First>R</b:First>
          </b:Person>
          <b:Person>
            <b:Last>Sackeim</b:Last>
            <b:Middle>A</b:Middle>
            <b:First>H</b:First>
          </b:Person>
        </b:NameList>
      </b:Author>
    </b:Author>
    <b:RefOrder>11</b:RefOrder>
  </b:Source>
  <b:Source>
    <b:Tag>Cro60</b:Tag>
    <b:SourceType>JournalArticle</b:SourceType>
    <b:Guid>{0B77CB84-10F0-45B2-A5FF-4F4A846FA892}</b:Guid>
    <b:Title>A new scale of social desireability independent of psychopathology</b:Title>
    <b:JournalName>Journal of Consulting Psychology</b:JournalName>
    <b:Year>1960</b:Year>
    <b:Pages>349-354</b:Pages>
    <b:Author>
      <b:Author>
        <b:NameList>
          <b:Person>
            <b:Last>Crown</b:Last>
            <b:Middle>P</b:Middle>
            <b:First>D</b:First>
          </b:Person>
          <b:Person>
            <b:Last>Marlowe</b:Last>
            <b:First>D</b:First>
          </b:Person>
        </b:NameList>
      </b:Author>
    </b:Author>
    <b:Volume>24</b:Volume>
    <b:RefOrder>12</b:RefOrder>
  </b:Source>
  <b:Source>
    <b:Tag>Mar951</b:Tag>
    <b:SourceType>JournalArticle</b:SourceType>
    <b:Guid>{90CACE9D-A094-4581-A871-552CE5A850FD}</b:Guid>
    <b:Title>A new measure of cognitive flexibiliyt</b:Title>
    <b:JournalName>Psychological Reports</b:JournalName>
    <b:Year>1995</b:Year>
    <b:Pages>623-626</b:Pages>
    <b:Publisher>76</b:Publisher>
    <b:DOI>10.2466/pr0.1995.76.2.623 </b:DOI>
    <b:Author>
      <b:Author>
        <b:NameList>
          <b:Person>
            <b:Last>Martin</b:Last>
            <b:Middle>M</b:Middle>
            <b:First>M</b:First>
          </b:Person>
          <b:Person>
            <b:Last>Rubin</b:Last>
            <b:Middle>B</b:Middle>
            <b:First>R</b:First>
          </b:Person>
        </b:NameList>
      </b:Author>
    </b:Author>
    <b:RefOrder>33</b:RefOrder>
  </b:Source>
  <b:Source>
    <b:Tag>Hat94</b:Tag>
    <b:SourceType>Book</b:SourceType>
    <b:Guid>{5FFA91B7-0651-4822-A9F7-61B3DCBFBAF2}</b:Guid>
    <b:Title>A step-by-step approach to using the SAR(R) system for factor analysis and structural equasion modeling</b:Title>
    <b:Year>1994</b:Year>
    <b:City>Cary</b:City>
    <b:Publisher>SAS Institure</b:Publisher>
    <b:Author>
      <b:Author>
        <b:NameList>
          <b:Person>
            <b:Last>Hatcher</b:Last>
            <b:First>L</b:First>
          </b:Person>
        </b:NameList>
      </b:Author>
    </b:Author>
    <b:StateProvince>North Carolina</b:StateProvince>
    <b:RefOrder>13</b:RefOrder>
  </b:Source>
</b:Sources>
</file>

<file path=customXml/itemProps1.xml><?xml version="1.0" encoding="utf-8"?>
<ds:datastoreItem xmlns:ds="http://schemas.openxmlformats.org/officeDocument/2006/customXml" ds:itemID="{BE38D924-4C50-4EB5-A976-03C19B93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4681</Words>
  <Characters>26683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jared1969</dc:creator>
  <cp:lastModifiedBy>jared1969</cp:lastModifiedBy>
  <cp:revision>2</cp:revision>
  <cp:lastPrinted>2012-04-24T07:59:00Z</cp:lastPrinted>
  <dcterms:created xsi:type="dcterms:W3CDTF">2012-04-24T08:01:00Z</dcterms:created>
  <dcterms:modified xsi:type="dcterms:W3CDTF">2012-04-24T08:01:00Z</dcterms:modified>
</cp:coreProperties>
</file>