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E44" w:rsidRDefault="00432E44" w:rsidP="00432E44">
      <w:pPr>
        <w:tabs>
          <w:tab w:val="left" w:pos="111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Table 1</w:t>
      </w: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Factor loadings for the Interpersonal Communication Scale</w:t>
      </w: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1974215</wp:posOffset>
                </wp:positionH>
                <wp:positionV relativeFrom="paragraph">
                  <wp:posOffset>161925</wp:posOffset>
                </wp:positionV>
                <wp:extent cx="4030345"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403034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E3476E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55.45pt,12.75pt" to="472.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" strokecolor="black [3200]" strokeweight=".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0"/>
          <w:szCs w:val="20"/>
        </w:rPr>
        <w:t xml:space="preserve">Principal factor                                                                </w:t>
      </w: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ITEM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External Perception     Internal Disseverance</w:t>
      </w:r>
    </w:p>
    <w:tbl>
      <w:tblPr>
        <w:tblStyle w:val="TableGrid"/>
        <w:tblW w:w="0" w:type="auto"/>
        <w:tblInd w:w="0" w:type="dxa"/>
        <w:tblLook w:val="04A0" w:firstRow="1" w:lastRow="0" w:firstColumn="1" w:lastColumn="0" w:noHBand="0" w:noVBand="1"/>
      </w:tblPr>
      <w:tblGrid>
        <w:gridCol w:w="5648"/>
        <w:gridCol w:w="1846"/>
        <w:gridCol w:w="1856"/>
      </w:tblGrid>
      <w:tr w:rsidR="00432E44" w:rsidTr="00432E44">
        <w:tc>
          <w:tcPr>
            <w:tcW w:w="5785" w:type="dxa"/>
            <w:tcBorders>
              <w:top w:val="single" w:sz="4" w:space="0" w:color="auto"/>
              <w:left w:val="single" w:sz="4" w:space="0" w:color="auto"/>
              <w:bottom w:val="single" w:sz="4" w:space="0" w:color="auto"/>
              <w:right w:val="single" w:sz="4" w:space="0" w:color="auto"/>
            </w:tcBorders>
          </w:tcPr>
          <w:p w:rsidR="00432E44" w:rsidRDefault="00432E44" w:rsidP="00CB01F6">
            <w:pPr>
              <w:pStyle w:val="ListParagraph"/>
              <w:numPr>
                <w:ilvl w:val="0"/>
                <w:numId w:val="1"/>
              </w:numPr>
              <w:tabs>
                <w:tab w:val="left" w:pos="1110"/>
              </w:tabs>
              <w:autoSpaceDE w:val="0"/>
              <w:autoSpaceDN w:val="0"/>
              <w:adjustRightInd w:val="0"/>
              <w:spacing w:after="0" w:line="240" w:lineRule="auto"/>
              <w:rPr>
                <w:rFonts w:cs="Times New Roman"/>
                <w:sz w:val="24"/>
                <w:szCs w:val="24"/>
              </w:rPr>
            </w:pPr>
            <w:r>
              <w:rPr>
                <w:rFonts w:cs="Times New Roman"/>
                <w:sz w:val="24"/>
                <w:szCs w:val="24"/>
              </w:rPr>
              <w:t>I encourage others to tell me how they feel.</w:t>
            </w:r>
          </w:p>
          <w:p w:rsidR="00432E44" w:rsidRDefault="00432E44">
            <w:pPr>
              <w:pStyle w:val="ListParagraph"/>
              <w:tabs>
                <w:tab w:val="left" w:pos="1110"/>
              </w:tabs>
              <w:autoSpaceDE w:val="0"/>
              <w:autoSpaceDN w:val="0"/>
              <w:adjustRightInd w:val="0"/>
              <w:spacing w:after="0" w:line="240" w:lineRule="auto"/>
              <w:rPr>
                <w:rFonts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.654</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(.794)</w:t>
            </w:r>
          </w:p>
        </w:tc>
        <w:tc>
          <w:tcPr>
            <w:tcW w:w="190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.279</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(.167)</w:t>
            </w:r>
          </w:p>
        </w:tc>
      </w:tr>
      <w:tr w:rsidR="00432E44" w:rsidTr="00432E44">
        <w:tc>
          <w:tcPr>
            <w:tcW w:w="5785" w:type="dxa"/>
            <w:tcBorders>
              <w:top w:val="single" w:sz="4" w:space="0" w:color="auto"/>
              <w:left w:val="single" w:sz="4" w:space="0" w:color="auto"/>
              <w:bottom w:val="single" w:sz="4" w:space="0" w:color="auto"/>
              <w:right w:val="single" w:sz="4" w:space="0" w:color="auto"/>
            </w:tcBorders>
          </w:tcPr>
          <w:p w:rsidR="00432E44" w:rsidRDefault="00432E44" w:rsidP="00CB01F6">
            <w:pPr>
              <w:pStyle w:val="ListParagraph"/>
              <w:numPr>
                <w:ilvl w:val="0"/>
                <w:numId w:val="1"/>
              </w:numPr>
              <w:tabs>
                <w:tab w:val="left" w:pos="1110"/>
              </w:tabs>
              <w:autoSpaceDE w:val="0"/>
              <w:autoSpaceDN w:val="0"/>
              <w:adjustRightInd w:val="0"/>
              <w:spacing w:after="0" w:line="240" w:lineRule="auto"/>
              <w:rPr>
                <w:rFonts w:cs="Times New Roman"/>
                <w:sz w:val="24"/>
                <w:szCs w:val="24"/>
              </w:rPr>
            </w:pPr>
            <w:r>
              <w:rPr>
                <w:rFonts w:cs="Times New Roman"/>
                <w:sz w:val="24"/>
                <w:szCs w:val="24"/>
              </w:rPr>
              <w:t>People tell me that I am easy to talk to.</w:t>
            </w:r>
          </w:p>
          <w:p w:rsidR="00432E44" w:rsidRDefault="00432E44">
            <w:pPr>
              <w:pStyle w:val="ListParagraph"/>
              <w:tabs>
                <w:tab w:val="left" w:pos="1110"/>
              </w:tabs>
              <w:autoSpaceDE w:val="0"/>
              <w:autoSpaceDN w:val="0"/>
              <w:adjustRightInd w:val="0"/>
              <w:spacing w:after="0" w:line="240" w:lineRule="auto"/>
              <w:rPr>
                <w:rFonts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.856</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(.505)</w:t>
            </w:r>
          </w:p>
        </w:tc>
        <w:tc>
          <w:tcPr>
            <w:tcW w:w="190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.091</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(.549)</w:t>
            </w:r>
          </w:p>
        </w:tc>
      </w:tr>
      <w:tr w:rsidR="00432E44" w:rsidTr="00432E44">
        <w:tc>
          <w:tcPr>
            <w:tcW w:w="5785" w:type="dxa"/>
            <w:tcBorders>
              <w:top w:val="single" w:sz="4" w:space="0" w:color="auto"/>
              <w:left w:val="single" w:sz="4" w:space="0" w:color="auto"/>
              <w:bottom w:val="single" w:sz="4" w:space="0" w:color="auto"/>
              <w:right w:val="single" w:sz="4" w:space="0" w:color="auto"/>
            </w:tcBorders>
            <w:hideMark/>
          </w:tcPr>
          <w:p w:rsidR="00432E44" w:rsidRDefault="00432E44" w:rsidP="00CB01F6">
            <w:pPr>
              <w:pStyle w:val="ListParagraph"/>
              <w:numPr>
                <w:ilvl w:val="0"/>
                <w:numId w:val="1"/>
              </w:numPr>
              <w:tabs>
                <w:tab w:val="left" w:pos="1110"/>
              </w:tabs>
              <w:autoSpaceDE w:val="0"/>
              <w:autoSpaceDN w:val="0"/>
              <w:adjustRightInd w:val="0"/>
              <w:spacing w:after="0" w:line="240" w:lineRule="auto"/>
              <w:rPr>
                <w:rFonts w:cs="Times New Roman"/>
                <w:sz w:val="24"/>
                <w:szCs w:val="24"/>
              </w:rPr>
            </w:pPr>
            <w:r>
              <w:rPr>
                <w:rFonts w:cs="Times New Roman"/>
                <w:sz w:val="24"/>
                <w:szCs w:val="24"/>
              </w:rPr>
              <w:t>Strangers often approach and start talking to me.</w:t>
            </w:r>
          </w:p>
        </w:tc>
        <w:tc>
          <w:tcPr>
            <w:tcW w:w="189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.645</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(.170)</w:t>
            </w:r>
          </w:p>
        </w:tc>
        <w:tc>
          <w:tcPr>
            <w:tcW w:w="190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.147</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(.640)</w:t>
            </w:r>
          </w:p>
        </w:tc>
      </w:tr>
      <w:tr w:rsidR="00432E44" w:rsidTr="00432E44">
        <w:tc>
          <w:tcPr>
            <w:tcW w:w="5785" w:type="dxa"/>
            <w:tcBorders>
              <w:top w:val="single" w:sz="4" w:space="0" w:color="auto"/>
              <w:left w:val="single" w:sz="4" w:space="0" w:color="auto"/>
              <w:bottom w:val="single" w:sz="4" w:space="0" w:color="auto"/>
              <w:right w:val="single" w:sz="4" w:space="0" w:color="auto"/>
            </w:tcBorders>
          </w:tcPr>
          <w:p w:rsidR="00432E44" w:rsidRDefault="00432E44" w:rsidP="00CB01F6">
            <w:pPr>
              <w:pStyle w:val="ListParagraph"/>
              <w:numPr>
                <w:ilvl w:val="0"/>
                <w:numId w:val="1"/>
              </w:numPr>
              <w:tabs>
                <w:tab w:val="left" w:pos="1110"/>
              </w:tabs>
              <w:autoSpaceDE w:val="0"/>
              <w:autoSpaceDN w:val="0"/>
              <w:adjustRightInd w:val="0"/>
              <w:spacing w:after="0" w:line="240" w:lineRule="auto"/>
              <w:rPr>
                <w:rFonts w:cs="Times New Roman"/>
                <w:sz w:val="24"/>
                <w:szCs w:val="24"/>
              </w:rPr>
            </w:pPr>
            <w:r>
              <w:rPr>
                <w:rFonts w:cs="Times New Roman"/>
                <w:sz w:val="24"/>
                <w:szCs w:val="24"/>
              </w:rPr>
              <w:t>People tell me I am a good listener.</w:t>
            </w:r>
          </w:p>
          <w:p w:rsidR="00432E44" w:rsidRDefault="00432E44">
            <w:pPr>
              <w:pStyle w:val="ListParagraph"/>
              <w:tabs>
                <w:tab w:val="left" w:pos="1110"/>
              </w:tabs>
              <w:autoSpaceDE w:val="0"/>
              <w:autoSpaceDN w:val="0"/>
              <w:adjustRightInd w:val="0"/>
              <w:spacing w:after="0" w:line="240" w:lineRule="auto"/>
              <w:rPr>
                <w:rFonts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.780</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(-.041)</w:t>
            </w:r>
          </w:p>
        </w:tc>
        <w:tc>
          <w:tcPr>
            <w:tcW w:w="190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.100</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(.779)</w:t>
            </w:r>
          </w:p>
        </w:tc>
      </w:tr>
      <w:tr w:rsidR="00432E44" w:rsidTr="00432E44">
        <w:tc>
          <w:tcPr>
            <w:tcW w:w="5785" w:type="dxa"/>
            <w:tcBorders>
              <w:top w:val="single" w:sz="4" w:space="0" w:color="auto"/>
              <w:left w:val="single" w:sz="4" w:space="0" w:color="auto"/>
              <w:bottom w:val="single" w:sz="4" w:space="0" w:color="auto"/>
              <w:right w:val="single" w:sz="4" w:space="0" w:color="auto"/>
            </w:tcBorders>
            <w:hideMark/>
          </w:tcPr>
          <w:p w:rsidR="00432E44" w:rsidRDefault="00432E44" w:rsidP="00CB01F6">
            <w:pPr>
              <w:pStyle w:val="ListParagraph"/>
              <w:numPr>
                <w:ilvl w:val="0"/>
                <w:numId w:val="1"/>
              </w:numPr>
              <w:tabs>
                <w:tab w:val="left" w:pos="1110"/>
              </w:tabs>
              <w:autoSpaceDE w:val="0"/>
              <w:autoSpaceDN w:val="0"/>
              <w:adjustRightInd w:val="0"/>
              <w:spacing w:after="0" w:line="240" w:lineRule="auto"/>
              <w:rPr>
                <w:rFonts w:cs="Times New Roman"/>
                <w:sz w:val="24"/>
                <w:szCs w:val="24"/>
              </w:rPr>
            </w:pPr>
            <w:r>
              <w:rPr>
                <w:rFonts w:cs="Times New Roman"/>
                <w:sz w:val="24"/>
                <w:szCs w:val="24"/>
              </w:rPr>
              <w:t>I am honest with others about my thoughts and feelings.</w:t>
            </w:r>
          </w:p>
        </w:tc>
        <w:tc>
          <w:tcPr>
            <w:tcW w:w="189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.376</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(.543)</w:t>
            </w:r>
          </w:p>
        </w:tc>
        <w:tc>
          <w:tcPr>
            <w:tcW w:w="190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.590</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(.409)</w:t>
            </w:r>
          </w:p>
        </w:tc>
      </w:tr>
      <w:tr w:rsidR="00432E44" w:rsidTr="00432E44">
        <w:tc>
          <w:tcPr>
            <w:tcW w:w="5785" w:type="dxa"/>
            <w:tcBorders>
              <w:top w:val="single" w:sz="4" w:space="0" w:color="auto"/>
              <w:left w:val="single" w:sz="4" w:space="0" w:color="auto"/>
              <w:bottom w:val="single" w:sz="4" w:space="0" w:color="auto"/>
              <w:right w:val="single" w:sz="4" w:space="0" w:color="auto"/>
            </w:tcBorders>
            <w:hideMark/>
          </w:tcPr>
          <w:p w:rsidR="00432E44" w:rsidRDefault="00432E44" w:rsidP="00CB01F6">
            <w:pPr>
              <w:pStyle w:val="ListParagraph"/>
              <w:numPr>
                <w:ilvl w:val="0"/>
                <w:numId w:val="1"/>
              </w:numPr>
              <w:tabs>
                <w:tab w:val="left" w:pos="1110"/>
              </w:tabs>
              <w:autoSpaceDE w:val="0"/>
              <w:autoSpaceDN w:val="0"/>
              <w:adjustRightInd w:val="0"/>
              <w:spacing w:after="0" w:line="240" w:lineRule="auto"/>
              <w:rPr>
                <w:rFonts w:cs="Times New Roman"/>
                <w:sz w:val="24"/>
                <w:szCs w:val="24"/>
              </w:rPr>
            </w:pPr>
            <w:r>
              <w:rPr>
                <w:rFonts w:cs="Times New Roman"/>
                <w:sz w:val="24"/>
                <w:szCs w:val="24"/>
              </w:rPr>
              <w:t>I believe that communication will be productive.</w:t>
            </w:r>
          </w:p>
        </w:tc>
        <w:tc>
          <w:tcPr>
            <w:tcW w:w="189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.238</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(.886)</w:t>
            </w:r>
          </w:p>
        </w:tc>
        <w:tc>
          <w:tcPr>
            <w:tcW w:w="190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.675</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(.003)</w:t>
            </w:r>
          </w:p>
        </w:tc>
      </w:tr>
      <w:tr w:rsidR="00432E44" w:rsidTr="00432E44">
        <w:tc>
          <w:tcPr>
            <w:tcW w:w="5785" w:type="dxa"/>
            <w:tcBorders>
              <w:top w:val="single" w:sz="4" w:space="0" w:color="auto"/>
              <w:left w:val="single" w:sz="4" w:space="0" w:color="auto"/>
              <w:bottom w:val="single" w:sz="4" w:space="0" w:color="auto"/>
              <w:right w:val="single" w:sz="4" w:space="0" w:color="auto"/>
            </w:tcBorders>
            <w:hideMark/>
          </w:tcPr>
          <w:p w:rsidR="00432E44" w:rsidRDefault="00432E44" w:rsidP="00CB01F6">
            <w:pPr>
              <w:pStyle w:val="ListParagraph"/>
              <w:numPr>
                <w:ilvl w:val="0"/>
                <w:numId w:val="1"/>
              </w:numPr>
              <w:tabs>
                <w:tab w:val="left" w:pos="1110"/>
              </w:tabs>
              <w:autoSpaceDE w:val="0"/>
              <w:autoSpaceDN w:val="0"/>
              <w:adjustRightInd w:val="0"/>
              <w:spacing w:after="0" w:line="240" w:lineRule="auto"/>
              <w:rPr>
                <w:rFonts w:cs="Times New Roman"/>
                <w:sz w:val="24"/>
                <w:szCs w:val="24"/>
              </w:rPr>
            </w:pPr>
            <w:r>
              <w:rPr>
                <w:rFonts w:cs="Times New Roman"/>
                <w:sz w:val="24"/>
                <w:szCs w:val="24"/>
              </w:rPr>
              <w:t>I use examples to help me explain what I am talking about.</w:t>
            </w:r>
          </w:p>
        </w:tc>
        <w:tc>
          <w:tcPr>
            <w:tcW w:w="189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-.045</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(.198)</w:t>
            </w:r>
          </w:p>
        </w:tc>
        <w:tc>
          <w:tcPr>
            <w:tcW w:w="190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.785</w:t>
            </w:r>
          </w:p>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(.558)</w:t>
            </w:r>
          </w:p>
        </w:tc>
      </w:tr>
    </w:tbl>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First row of factor loadings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from the exploratory factor analysis, n = 193. The factor loadings in parentheses are the corresponding factor loadings from the confirmatory factor analysis, n = 73. There is movement of several of the items between factors; this may be due to the small sample taken during the validity study. More research will be needed to determine if adding an additional item to the Internal Disseverance ICS subscale will cause the factor loadings to settle down and become reliable.</w:t>
      </w: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p>
    <w:p w:rsidR="00432E44" w:rsidRDefault="00432E44" w:rsidP="00432E44">
      <w:pPr>
        <w:tabs>
          <w:tab w:val="left" w:pos="1110"/>
        </w:tabs>
        <w:autoSpaceDE w:val="0"/>
        <w:autoSpaceDN w:val="0"/>
        <w:adjustRightInd w:val="0"/>
        <w:spacing w:after="0" w:line="240" w:lineRule="auto"/>
        <w:rPr>
          <w:rFonts w:ascii="Times New Roman" w:hAnsi="Times New Roman" w:cs="Times New Roman"/>
          <w:b/>
          <w:sz w:val="24"/>
          <w:szCs w:val="24"/>
        </w:rPr>
      </w:pPr>
    </w:p>
    <w:p w:rsidR="00432E44" w:rsidRDefault="00432E44" w:rsidP="00432E44">
      <w:pPr>
        <w:tabs>
          <w:tab w:val="left" w:pos="1110"/>
        </w:tabs>
        <w:autoSpaceDE w:val="0"/>
        <w:autoSpaceDN w:val="0"/>
        <w:adjustRightInd w:val="0"/>
        <w:spacing w:after="0" w:line="240" w:lineRule="auto"/>
        <w:rPr>
          <w:rFonts w:ascii="Times New Roman" w:hAnsi="Times New Roman" w:cs="Times New Roman"/>
          <w:b/>
          <w:sz w:val="24"/>
          <w:szCs w:val="24"/>
        </w:rPr>
      </w:pPr>
    </w:p>
    <w:p w:rsidR="00432E44" w:rsidRDefault="00432E44" w:rsidP="00432E44">
      <w:pPr>
        <w:tabs>
          <w:tab w:val="left" w:pos="1110"/>
        </w:tabs>
        <w:autoSpaceDE w:val="0"/>
        <w:autoSpaceDN w:val="0"/>
        <w:adjustRightInd w:val="0"/>
        <w:spacing w:after="0" w:line="240" w:lineRule="auto"/>
        <w:rPr>
          <w:rFonts w:ascii="Times New Roman" w:hAnsi="Times New Roman" w:cs="Times New Roman"/>
          <w:b/>
          <w:sz w:val="24"/>
          <w:szCs w:val="24"/>
        </w:rPr>
      </w:pPr>
    </w:p>
    <w:p w:rsidR="00432E44" w:rsidRDefault="00432E44" w:rsidP="00432E44">
      <w:pPr>
        <w:tabs>
          <w:tab w:val="left" w:pos="111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Table 2</w:t>
      </w: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Means, standard deviations, intercorrelations, α reliability scores for the ICS and its subscales</w:t>
      </w: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w:t>
      </w:r>
      <w:r>
        <w:rPr>
          <w:rFonts w:ascii="Times New Roman" w:hAnsi="Times New Roman" w:cs="Times New Roman"/>
          <w:sz w:val="24"/>
          <w:szCs w:val="24"/>
        </w:rPr>
        <w:tab/>
        <w:t xml:space="preserve">         SD</w:t>
      </w:r>
      <w:r>
        <w:rPr>
          <w:rFonts w:ascii="Times New Roman" w:hAnsi="Times New Roman" w:cs="Times New Roman"/>
          <w:sz w:val="24"/>
          <w:szCs w:val="24"/>
        </w:rPr>
        <w:tab/>
        <w:t xml:space="preserve">      ICS</w:t>
      </w:r>
      <w:r>
        <w:rPr>
          <w:rFonts w:ascii="Times New Roman" w:hAnsi="Times New Roman" w:cs="Times New Roman"/>
          <w:sz w:val="24"/>
          <w:szCs w:val="24"/>
        </w:rPr>
        <w:tab/>
        <w:t xml:space="preserve">   Per               Dis</w:t>
      </w:r>
    </w:p>
    <w:tbl>
      <w:tblPr>
        <w:tblStyle w:val="TableGrid"/>
        <w:tblW w:w="0" w:type="auto"/>
        <w:tblInd w:w="0" w:type="dxa"/>
        <w:tblLook w:val="04A0" w:firstRow="1" w:lastRow="0" w:firstColumn="1" w:lastColumn="0" w:noHBand="0" w:noVBand="1"/>
      </w:tblPr>
      <w:tblGrid>
        <w:gridCol w:w="3338"/>
        <w:gridCol w:w="1127"/>
        <w:gridCol w:w="1190"/>
        <w:gridCol w:w="1274"/>
        <w:gridCol w:w="1213"/>
        <w:gridCol w:w="1208"/>
      </w:tblGrid>
      <w:tr w:rsidR="00432E44" w:rsidTr="00432E44">
        <w:tc>
          <w:tcPr>
            <w:tcW w:w="3443"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rPr>
                <w:rFonts w:cs="Times New Roman"/>
                <w:sz w:val="24"/>
                <w:szCs w:val="24"/>
              </w:rPr>
            </w:pPr>
            <w:r>
              <w:rPr>
                <w:rFonts w:cs="Times New Roman"/>
                <w:sz w:val="24"/>
                <w:szCs w:val="24"/>
              </w:rPr>
              <w:t xml:space="preserve">Reliability Study </w:t>
            </w:r>
            <w:r>
              <w:rPr>
                <w:rFonts w:cs="Times New Roman"/>
                <w:sz w:val="24"/>
                <w:szCs w:val="24"/>
                <w:vertAlign w:val="superscript"/>
              </w:rPr>
              <w:t>a</w:t>
            </w:r>
          </w:p>
        </w:tc>
        <w:tc>
          <w:tcPr>
            <w:tcW w:w="1151"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rPr>
                <w:rFonts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rPr>
                <w:rFonts w:cs="Times New Roman"/>
                <w:sz w:val="24"/>
                <w:szCs w:val="24"/>
              </w:rPr>
            </w:pPr>
          </w:p>
        </w:tc>
        <w:tc>
          <w:tcPr>
            <w:tcW w:w="1300"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rPr>
                <w:rFonts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rPr>
                <w:rFonts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rPr>
                <w:rFonts w:cs="Times New Roman"/>
                <w:sz w:val="24"/>
                <w:szCs w:val="24"/>
              </w:rPr>
            </w:pPr>
          </w:p>
        </w:tc>
      </w:tr>
      <w:tr w:rsidR="00432E44" w:rsidTr="00432E44">
        <w:tc>
          <w:tcPr>
            <w:tcW w:w="3443"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rPr>
                <w:rFonts w:cs="Times New Roman"/>
                <w:sz w:val="24"/>
                <w:szCs w:val="24"/>
              </w:rPr>
            </w:pPr>
            <w:r>
              <w:rPr>
                <w:rFonts w:cs="Times New Roman"/>
                <w:sz w:val="24"/>
                <w:szCs w:val="24"/>
              </w:rPr>
              <w:t>Interpersonal Communication</w:t>
            </w:r>
          </w:p>
        </w:tc>
        <w:tc>
          <w:tcPr>
            <w:tcW w:w="115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37.70</w:t>
            </w:r>
          </w:p>
        </w:tc>
        <w:tc>
          <w:tcPr>
            <w:tcW w:w="1226"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5.89</w:t>
            </w:r>
          </w:p>
        </w:tc>
        <w:tc>
          <w:tcPr>
            <w:tcW w:w="130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(.748)</w:t>
            </w:r>
          </w:p>
        </w:tc>
        <w:tc>
          <w:tcPr>
            <w:tcW w:w="1235"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r>
      <w:tr w:rsidR="00432E44" w:rsidTr="00432E44">
        <w:tc>
          <w:tcPr>
            <w:tcW w:w="3443"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rPr>
                <w:rFonts w:cs="Times New Roman"/>
                <w:sz w:val="24"/>
                <w:szCs w:val="24"/>
              </w:rPr>
            </w:pPr>
            <w:r>
              <w:rPr>
                <w:rFonts w:cs="Times New Roman"/>
                <w:sz w:val="24"/>
                <w:szCs w:val="24"/>
              </w:rPr>
              <w:t>External Perception</w:t>
            </w:r>
          </w:p>
        </w:tc>
        <w:tc>
          <w:tcPr>
            <w:tcW w:w="115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20.78</w:t>
            </w:r>
          </w:p>
        </w:tc>
        <w:tc>
          <w:tcPr>
            <w:tcW w:w="1226"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4.32</w:t>
            </w:r>
          </w:p>
        </w:tc>
        <w:tc>
          <w:tcPr>
            <w:tcW w:w="130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.925**</w:t>
            </w:r>
          </w:p>
        </w:tc>
        <w:tc>
          <w:tcPr>
            <w:tcW w:w="1235"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proofErr w:type="gramStart"/>
            <w:r>
              <w:rPr>
                <w:rFonts w:cs="Times New Roman"/>
                <w:sz w:val="24"/>
                <w:szCs w:val="24"/>
              </w:rPr>
              <w:t>.(</w:t>
            </w:r>
            <w:proofErr w:type="gramEnd"/>
            <w:r>
              <w:rPr>
                <w:rFonts w:cs="Times New Roman"/>
                <w:sz w:val="24"/>
                <w:szCs w:val="24"/>
              </w:rPr>
              <w:t>742)</w:t>
            </w:r>
          </w:p>
        </w:tc>
        <w:tc>
          <w:tcPr>
            <w:tcW w:w="1235"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r>
      <w:tr w:rsidR="00432E44" w:rsidTr="00432E44">
        <w:tc>
          <w:tcPr>
            <w:tcW w:w="3443"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rPr>
                <w:rFonts w:cs="Times New Roman"/>
                <w:sz w:val="24"/>
                <w:szCs w:val="24"/>
              </w:rPr>
            </w:pPr>
            <w:r>
              <w:rPr>
                <w:rFonts w:cs="Times New Roman"/>
                <w:sz w:val="24"/>
                <w:szCs w:val="24"/>
              </w:rPr>
              <w:t>Internal Disseverance</w:t>
            </w:r>
          </w:p>
        </w:tc>
        <w:tc>
          <w:tcPr>
            <w:tcW w:w="115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16.92</w:t>
            </w:r>
          </w:p>
        </w:tc>
        <w:tc>
          <w:tcPr>
            <w:tcW w:w="1226"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2.50</w:t>
            </w:r>
          </w:p>
        </w:tc>
        <w:tc>
          <w:tcPr>
            <w:tcW w:w="130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.753**</w:t>
            </w:r>
          </w:p>
        </w:tc>
        <w:tc>
          <w:tcPr>
            <w:tcW w:w="1235"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.445**</w:t>
            </w:r>
          </w:p>
        </w:tc>
        <w:tc>
          <w:tcPr>
            <w:tcW w:w="1235"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(.514)</w:t>
            </w:r>
          </w:p>
        </w:tc>
      </w:tr>
      <w:tr w:rsidR="00432E44" w:rsidTr="00432E44">
        <w:tc>
          <w:tcPr>
            <w:tcW w:w="3443"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rPr>
                <w:rFonts w:cs="Times New Roman"/>
                <w:sz w:val="24"/>
                <w:szCs w:val="24"/>
              </w:rPr>
            </w:pPr>
            <w:r>
              <w:rPr>
                <w:rFonts w:cs="Times New Roman"/>
                <w:sz w:val="24"/>
                <w:szCs w:val="24"/>
              </w:rPr>
              <w:t xml:space="preserve">Validation Study </w:t>
            </w:r>
            <w:r>
              <w:rPr>
                <w:rFonts w:cs="Times New Roman"/>
                <w:sz w:val="24"/>
                <w:szCs w:val="24"/>
                <w:vertAlign w:val="superscript"/>
              </w:rPr>
              <w:t>b</w:t>
            </w:r>
          </w:p>
        </w:tc>
        <w:tc>
          <w:tcPr>
            <w:tcW w:w="1151"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c>
          <w:tcPr>
            <w:tcW w:w="1300"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r>
      <w:tr w:rsidR="00432E44" w:rsidTr="00432E44">
        <w:tc>
          <w:tcPr>
            <w:tcW w:w="3443"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rPr>
                <w:rFonts w:cs="Times New Roman"/>
                <w:sz w:val="24"/>
                <w:szCs w:val="24"/>
              </w:rPr>
            </w:pPr>
            <w:r>
              <w:rPr>
                <w:rFonts w:cs="Times New Roman"/>
                <w:sz w:val="24"/>
                <w:szCs w:val="24"/>
              </w:rPr>
              <w:t>Interpersonal Communication</w:t>
            </w:r>
          </w:p>
        </w:tc>
        <w:tc>
          <w:tcPr>
            <w:tcW w:w="115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38.40</w:t>
            </w:r>
          </w:p>
        </w:tc>
        <w:tc>
          <w:tcPr>
            <w:tcW w:w="1226"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5.87</w:t>
            </w:r>
          </w:p>
        </w:tc>
        <w:tc>
          <w:tcPr>
            <w:tcW w:w="130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(.729)</w:t>
            </w:r>
          </w:p>
        </w:tc>
        <w:tc>
          <w:tcPr>
            <w:tcW w:w="1235"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r>
      <w:tr w:rsidR="00432E44" w:rsidTr="00432E44">
        <w:tc>
          <w:tcPr>
            <w:tcW w:w="3443"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rPr>
                <w:rFonts w:cs="Times New Roman"/>
                <w:sz w:val="24"/>
                <w:szCs w:val="24"/>
              </w:rPr>
            </w:pPr>
            <w:r>
              <w:rPr>
                <w:rFonts w:cs="Times New Roman"/>
                <w:sz w:val="24"/>
                <w:szCs w:val="24"/>
              </w:rPr>
              <w:t>External Perception</w:t>
            </w:r>
          </w:p>
        </w:tc>
        <w:tc>
          <w:tcPr>
            <w:tcW w:w="115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21.79</w:t>
            </w:r>
          </w:p>
        </w:tc>
        <w:tc>
          <w:tcPr>
            <w:tcW w:w="1226"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3.86</w:t>
            </w:r>
          </w:p>
        </w:tc>
        <w:tc>
          <w:tcPr>
            <w:tcW w:w="130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.906**</w:t>
            </w:r>
          </w:p>
        </w:tc>
        <w:tc>
          <w:tcPr>
            <w:tcW w:w="1235"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(.632)</w:t>
            </w:r>
          </w:p>
        </w:tc>
        <w:tc>
          <w:tcPr>
            <w:tcW w:w="1235" w:type="dxa"/>
            <w:tcBorders>
              <w:top w:val="single" w:sz="4" w:space="0" w:color="auto"/>
              <w:left w:val="single" w:sz="4" w:space="0" w:color="auto"/>
              <w:bottom w:val="single" w:sz="4" w:space="0" w:color="auto"/>
              <w:right w:val="single" w:sz="4" w:space="0" w:color="auto"/>
            </w:tcBorders>
          </w:tcPr>
          <w:p w:rsidR="00432E44" w:rsidRDefault="00432E44">
            <w:pPr>
              <w:tabs>
                <w:tab w:val="left" w:pos="1110"/>
              </w:tabs>
              <w:autoSpaceDE w:val="0"/>
              <w:autoSpaceDN w:val="0"/>
              <w:adjustRightInd w:val="0"/>
              <w:spacing w:after="0" w:line="240" w:lineRule="auto"/>
              <w:jc w:val="center"/>
              <w:rPr>
                <w:rFonts w:cs="Times New Roman"/>
                <w:sz w:val="24"/>
                <w:szCs w:val="24"/>
              </w:rPr>
            </w:pPr>
          </w:p>
        </w:tc>
      </w:tr>
      <w:tr w:rsidR="00432E44" w:rsidTr="00432E44">
        <w:tc>
          <w:tcPr>
            <w:tcW w:w="3443"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rPr>
                <w:rFonts w:cs="Times New Roman"/>
                <w:sz w:val="24"/>
                <w:szCs w:val="24"/>
              </w:rPr>
            </w:pPr>
            <w:r>
              <w:rPr>
                <w:rFonts w:cs="Times New Roman"/>
                <w:sz w:val="24"/>
                <w:szCs w:val="24"/>
              </w:rPr>
              <w:t>Internal Disseverance</w:t>
            </w:r>
          </w:p>
        </w:tc>
        <w:tc>
          <w:tcPr>
            <w:tcW w:w="1151"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16.60</w:t>
            </w:r>
          </w:p>
        </w:tc>
        <w:tc>
          <w:tcPr>
            <w:tcW w:w="1226"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2.88</w:t>
            </w:r>
          </w:p>
        </w:tc>
        <w:tc>
          <w:tcPr>
            <w:tcW w:w="1300"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.824**</w:t>
            </w:r>
          </w:p>
        </w:tc>
        <w:tc>
          <w:tcPr>
            <w:tcW w:w="1235"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.507**</w:t>
            </w:r>
          </w:p>
        </w:tc>
        <w:tc>
          <w:tcPr>
            <w:tcW w:w="1235" w:type="dxa"/>
            <w:tcBorders>
              <w:top w:val="single" w:sz="4" w:space="0" w:color="auto"/>
              <w:left w:val="single" w:sz="4" w:space="0" w:color="auto"/>
              <w:bottom w:val="single" w:sz="4" w:space="0" w:color="auto"/>
              <w:right w:val="single" w:sz="4" w:space="0" w:color="auto"/>
            </w:tcBorders>
            <w:hideMark/>
          </w:tcPr>
          <w:p w:rsidR="00432E44" w:rsidRDefault="00432E44">
            <w:pPr>
              <w:tabs>
                <w:tab w:val="left" w:pos="1110"/>
              </w:tabs>
              <w:autoSpaceDE w:val="0"/>
              <w:autoSpaceDN w:val="0"/>
              <w:adjustRightInd w:val="0"/>
              <w:spacing w:after="0" w:line="240" w:lineRule="auto"/>
              <w:jc w:val="center"/>
              <w:rPr>
                <w:rFonts w:cs="Times New Roman"/>
                <w:sz w:val="24"/>
                <w:szCs w:val="24"/>
              </w:rPr>
            </w:pPr>
            <w:r>
              <w:rPr>
                <w:rFonts w:cs="Times New Roman"/>
                <w:sz w:val="24"/>
                <w:szCs w:val="24"/>
              </w:rPr>
              <w:t>(.581)</w:t>
            </w:r>
          </w:p>
        </w:tc>
      </w:tr>
    </w:tbl>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Pr>
          <w:rFonts w:ascii="Times New Roman" w:hAnsi="Times New Roman" w:cs="Times New Roman"/>
          <w:sz w:val="24"/>
          <w:szCs w:val="24"/>
          <w:vertAlign w:val="superscript"/>
        </w:rPr>
        <w:t>a</w:t>
      </w:r>
      <w:r>
        <w:rPr>
          <w:rFonts w:ascii="Times New Roman" w:hAnsi="Times New Roman" w:cs="Times New Roman"/>
          <w:sz w:val="24"/>
          <w:szCs w:val="24"/>
        </w:rPr>
        <w:t>n = 193;</w:t>
      </w:r>
      <w:r>
        <w:rPr>
          <w:rFonts w:ascii="Times New Roman" w:hAnsi="Times New Roman" w:cs="Times New Roman"/>
          <w:sz w:val="24"/>
          <w:szCs w:val="24"/>
          <w:vertAlign w:val="superscript"/>
        </w:rPr>
        <w:t xml:space="preserve"> b</w:t>
      </w:r>
      <w:r>
        <w:rPr>
          <w:rFonts w:ascii="Times New Roman" w:hAnsi="Times New Roman" w:cs="Times New Roman"/>
          <w:sz w:val="24"/>
          <w:szCs w:val="24"/>
        </w:rPr>
        <w:t>n = 73.</w:t>
      </w: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p&lt;.001.</w:t>
      </w: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Cronbach’s α for each scale is in parentheses in diagonals.</w:t>
      </w: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p>
    <w:p w:rsidR="00432E44" w:rsidRDefault="00432E44" w:rsidP="00432E44">
      <w:pPr>
        <w:tabs>
          <w:tab w:val="left" w:pos="1110"/>
        </w:tabs>
        <w:autoSpaceDE w:val="0"/>
        <w:autoSpaceDN w:val="0"/>
        <w:adjustRightInd w:val="0"/>
        <w:spacing w:after="0" w:line="240" w:lineRule="auto"/>
        <w:rPr>
          <w:rFonts w:ascii="Times New Roman" w:hAnsi="Times New Roman" w:cs="Times New Roman"/>
          <w:sz w:val="24"/>
          <w:szCs w:val="24"/>
        </w:rPr>
      </w:pPr>
    </w:p>
    <w:p w:rsidR="00432E44" w:rsidRPr="00432E44" w:rsidRDefault="00432E44" w:rsidP="00432E44">
      <w:pPr>
        <w:spacing w:after="0" w:line="240" w:lineRule="auto"/>
        <w:outlineLvl w:val="0"/>
        <w:rPr>
          <w:rFonts w:ascii="Arial" w:eastAsia="Times New Roman" w:hAnsi="Arial" w:cs="Arial"/>
          <w:color w:val="111111"/>
          <w:kern w:val="36"/>
          <w:sz w:val="48"/>
          <w:szCs w:val="48"/>
          <w:lang w:bidi="bn-BD"/>
        </w:rPr>
      </w:pPr>
      <w:proofErr w:type="spellStart"/>
      <w:r w:rsidRPr="00432E44">
        <w:rPr>
          <w:rFonts w:ascii="Arial" w:eastAsia="Times New Roman" w:hAnsi="Arial" w:cs="Arial"/>
          <w:color w:val="111111"/>
          <w:kern w:val="36"/>
          <w:sz w:val="48"/>
          <w:szCs w:val="48"/>
          <w:lang w:bidi="bn-BD"/>
        </w:rPr>
        <w:lastRenderedPageBreak/>
        <w:t>nterpersonal</w:t>
      </w:r>
      <w:proofErr w:type="spellEnd"/>
      <w:r w:rsidRPr="00432E44">
        <w:rPr>
          <w:rFonts w:ascii="Arial" w:eastAsia="Times New Roman" w:hAnsi="Arial" w:cs="Arial"/>
          <w:color w:val="111111"/>
          <w:kern w:val="36"/>
          <w:sz w:val="48"/>
          <w:szCs w:val="48"/>
          <w:lang w:bidi="bn-BD"/>
        </w:rPr>
        <w:t xml:space="preserve"> Communication Scale</w:t>
      </w:r>
    </w:p>
    <w:p w:rsidR="00432E44" w:rsidRPr="00432E44" w:rsidRDefault="00432E44" w:rsidP="00432E44">
      <w:pPr>
        <w:numPr>
          <w:ilvl w:val="0"/>
          <w:numId w:val="2"/>
        </w:numPr>
        <w:spacing w:before="100" w:beforeAutospacing="1" w:after="100" w:afterAutospacing="1" w:line="240" w:lineRule="auto"/>
        <w:ind w:left="0"/>
        <w:rPr>
          <w:rFonts w:ascii="Arial" w:eastAsia="Times New Roman" w:hAnsi="Arial" w:cs="Arial"/>
          <w:color w:val="555555"/>
          <w:sz w:val="24"/>
          <w:szCs w:val="24"/>
          <w:lang w:bidi="bn-BD"/>
        </w:rPr>
      </w:pPr>
      <w:r w:rsidRPr="00432E44">
        <w:rPr>
          <w:rFonts w:ascii="Arial" w:eastAsia="Times New Roman" w:hAnsi="Arial" w:cs="Arial"/>
          <w:color w:val="555555"/>
          <w:sz w:val="24"/>
          <w:szCs w:val="24"/>
          <w:lang w:bidi="bn-BD"/>
        </w:rPr>
        <w:t>September 2013</w:t>
      </w:r>
    </w:p>
    <w:p w:rsidR="00432E44" w:rsidRPr="00432E44" w:rsidRDefault="00432E44" w:rsidP="00432E44">
      <w:pPr>
        <w:numPr>
          <w:ilvl w:val="0"/>
          <w:numId w:val="3"/>
        </w:numPr>
        <w:spacing w:beforeAutospacing="1" w:after="0" w:afterAutospacing="1" w:line="240" w:lineRule="auto"/>
        <w:ind w:left="0"/>
        <w:rPr>
          <w:rFonts w:ascii="Arial" w:eastAsia="Times New Roman" w:hAnsi="Arial" w:cs="Arial"/>
          <w:color w:val="555555"/>
          <w:sz w:val="24"/>
          <w:szCs w:val="24"/>
          <w:lang w:bidi="bn-BD"/>
        </w:rPr>
      </w:pPr>
      <w:r w:rsidRPr="00432E44">
        <w:rPr>
          <w:rFonts w:ascii="Arial" w:eastAsia="Times New Roman" w:hAnsi="Arial" w:cs="Arial"/>
          <w:color w:val="555555"/>
          <w:sz w:val="24"/>
          <w:szCs w:val="24"/>
          <w:lang w:bidi="bn-BD"/>
        </w:rPr>
        <w:t>Project: </w:t>
      </w:r>
      <w:hyperlink r:id="rId5" w:history="1">
        <w:r w:rsidRPr="00432E44">
          <w:rPr>
            <w:rFonts w:ascii="inherit" w:eastAsia="Times New Roman" w:hAnsi="inherit" w:cs="Arial"/>
            <w:color w:val="0000FF"/>
            <w:sz w:val="24"/>
            <w:szCs w:val="24"/>
            <w:u w:val="single"/>
            <w:bdr w:val="none" w:sz="0" w:space="0" w:color="auto" w:frame="1"/>
            <w:lang w:bidi="bn-BD"/>
          </w:rPr>
          <w:t>Interpersonal Communication Trait Measure utilizing Structural Equation Modeling.</w:t>
        </w:r>
      </w:hyperlink>
    </w:p>
    <w:p w:rsidR="00432E44" w:rsidRPr="00432E44" w:rsidRDefault="00432E44" w:rsidP="00432E44">
      <w:pPr>
        <w:spacing w:after="150" w:line="240" w:lineRule="auto"/>
        <w:rPr>
          <w:rFonts w:ascii="Arial" w:eastAsia="Times New Roman" w:hAnsi="Arial" w:cs="Arial"/>
          <w:b/>
          <w:bCs/>
          <w:color w:val="555555"/>
          <w:sz w:val="24"/>
          <w:szCs w:val="24"/>
          <w:lang w:bidi="bn-BD"/>
        </w:rPr>
      </w:pPr>
      <w:r w:rsidRPr="00432E44">
        <w:rPr>
          <w:rFonts w:ascii="Arial" w:eastAsia="Times New Roman" w:hAnsi="Arial" w:cs="Arial"/>
          <w:b/>
          <w:bCs/>
          <w:color w:val="555555"/>
          <w:sz w:val="24"/>
          <w:szCs w:val="24"/>
          <w:lang w:bidi="bn-BD"/>
        </w:rPr>
        <w:t>Authors:</w:t>
      </w:r>
    </w:p>
    <w:p w:rsidR="00432E44" w:rsidRPr="00432E44" w:rsidRDefault="00432E44" w:rsidP="00432E44">
      <w:pPr>
        <w:shd w:val="clear" w:color="auto" w:fill="FFFFFF"/>
        <w:spacing w:after="0" w:line="240" w:lineRule="auto"/>
        <w:rPr>
          <w:rFonts w:ascii="Arial" w:eastAsia="Times New Roman" w:hAnsi="Arial" w:cs="Arial"/>
          <w:color w:val="111111"/>
          <w:sz w:val="18"/>
          <w:szCs w:val="18"/>
          <w:lang w:bidi="bn-BD"/>
        </w:rPr>
      </w:pPr>
      <w:r w:rsidRPr="00432E44">
        <w:rPr>
          <w:rFonts w:ascii="Arial" w:eastAsia="Times New Roman" w:hAnsi="Arial" w:cs="Arial"/>
          <w:noProof/>
          <w:color w:val="0000FF"/>
          <w:sz w:val="18"/>
          <w:szCs w:val="18"/>
          <w:lang w:bidi="bn-BD"/>
        </w:rPr>
        <w:drawing>
          <wp:inline distT="0" distB="0" distL="0" distR="0" wp14:anchorId="34B1B6DD" wp14:editId="1A7EDB86">
            <wp:extent cx="609600" cy="609600"/>
            <wp:effectExtent l="0" t="0" r="0" b="0"/>
            <wp:docPr id="1" name="Picture 1" descr="Jared Campbell at Savannah State Universit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red Campbell at Savannah State Universit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432E44" w:rsidRPr="00432E44" w:rsidRDefault="00432E44" w:rsidP="00432E44">
      <w:pPr>
        <w:shd w:val="clear" w:color="auto" w:fill="FFFFFF"/>
        <w:spacing w:after="0" w:line="240" w:lineRule="auto"/>
        <w:rPr>
          <w:rFonts w:ascii="Arial" w:eastAsia="Times New Roman" w:hAnsi="Arial" w:cs="Arial"/>
          <w:b/>
          <w:bCs/>
          <w:color w:val="111111"/>
          <w:sz w:val="18"/>
          <w:szCs w:val="18"/>
          <w:lang w:bidi="bn-BD"/>
        </w:rPr>
      </w:pPr>
      <w:hyperlink r:id="rId8" w:history="1">
        <w:r w:rsidRPr="00432E44">
          <w:rPr>
            <w:rFonts w:ascii="inherit" w:eastAsia="Times New Roman" w:hAnsi="inherit" w:cs="Arial"/>
            <w:b/>
            <w:bCs/>
            <w:color w:val="0000FF"/>
            <w:sz w:val="18"/>
            <w:szCs w:val="18"/>
            <w:u w:val="single"/>
            <w:bdr w:val="none" w:sz="0" w:space="0" w:color="auto" w:frame="1"/>
            <w:lang w:bidi="bn-BD"/>
          </w:rPr>
          <w:t>Jared Campbell</w:t>
        </w:r>
      </w:hyperlink>
    </w:p>
    <w:p w:rsidR="00432E44" w:rsidRPr="00432E44" w:rsidRDefault="00432E44" w:rsidP="00432E44">
      <w:pPr>
        <w:numPr>
          <w:ilvl w:val="0"/>
          <w:numId w:val="4"/>
        </w:numPr>
        <w:shd w:val="clear" w:color="auto" w:fill="FFFFFF"/>
        <w:spacing w:beforeAutospacing="1" w:after="0" w:afterAutospacing="1" w:line="240" w:lineRule="auto"/>
        <w:ind w:left="-450"/>
        <w:rPr>
          <w:rFonts w:ascii="Arial" w:eastAsia="Times New Roman" w:hAnsi="Arial" w:cs="Arial"/>
          <w:color w:val="777777"/>
          <w:sz w:val="18"/>
          <w:szCs w:val="18"/>
          <w:lang w:bidi="bn-BD"/>
        </w:rPr>
      </w:pPr>
      <w:hyperlink r:id="rId9" w:history="1">
        <w:r w:rsidRPr="00432E44">
          <w:rPr>
            <w:rFonts w:ascii="inherit" w:eastAsia="Times New Roman" w:hAnsi="inherit" w:cs="Arial"/>
            <w:color w:val="0000FF"/>
            <w:sz w:val="18"/>
            <w:szCs w:val="18"/>
            <w:u w:val="single"/>
            <w:bdr w:val="none" w:sz="0" w:space="0" w:color="auto" w:frame="1"/>
            <w:lang w:bidi="bn-BD"/>
          </w:rPr>
          <w:t>Savannah State University</w:t>
        </w:r>
      </w:hyperlink>
    </w:p>
    <w:p w:rsidR="00E756B2" w:rsidRDefault="002510F3">
      <w:r w:rsidRPr="002510F3">
        <w:t>https://www.researchgate.net/publication/257200114_Interpersonal_Communication_Scale</w:t>
      </w:r>
      <w:bookmarkStart w:id="0" w:name="_GoBack"/>
      <w:bookmarkEnd w:id="0"/>
    </w:p>
    <w:sectPr w:rsidR="00E7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453F8"/>
    <w:multiLevelType w:val="multilevel"/>
    <w:tmpl w:val="13B2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46BCE"/>
    <w:multiLevelType w:val="hybridMultilevel"/>
    <w:tmpl w:val="B21C5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056A6F"/>
    <w:multiLevelType w:val="multilevel"/>
    <w:tmpl w:val="D36E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82F3A"/>
    <w:multiLevelType w:val="multilevel"/>
    <w:tmpl w:val="258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44"/>
    <w:rsid w:val="002510F3"/>
    <w:rsid w:val="00432E44"/>
    <w:rsid w:val="00E756B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CAD02-8EFC-4784-981C-48861C71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4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E44"/>
    <w:pPr>
      <w:ind w:left="720"/>
      <w:contextualSpacing/>
    </w:pPr>
  </w:style>
  <w:style w:type="table" w:styleId="TableGrid">
    <w:name w:val="Table Grid"/>
    <w:basedOn w:val="TableNormal"/>
    <w:uiPriority w:val="59"/>
    <w:rsid w:val="00432E44"/>
    <w:pPr>
      <w:spacing w:after="0" w:line="240" w:lineRule="auto"/>
    </w:pPr>
    <w:rPr>
      <w:rFonts w:ascii="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7253">
      <w:bodyDiv w:val="1"/>
      <w:marLeft w:val="0"/>
      <w:marRight w:val="0"/>
      <w:marTop w:val="0"/>
      <w:marBottom w:val="0"/>
      <w:divBdr>
        <w:top w:val="none" w:sz="0" w:space="0" w:color="auto"/>
        <w:left w:val="none" w:sz="0" w:space="0" w:color="auto"/>
        <w:bottom w:val="none" w:sz="0" w:space="0" w:color="auto"/>
        <w:right w:val="none" w:sz="0" w:space="0" w:color="auto"/>
      </w:divBdr>
      <w:divsChild>
        <w:div w:id="2055303624">
          <w:marLeft w:val="0"/>
          <w:marRight w:val="0"/>
          <w:marTop w:val="0"/>
          <w:marBottom w:val="0"/>
          <w:divBdr>
            <w:top w:val="none" w:sz="0" w:space="0" w:color="auto"/>
            <w:left w:val="none" w:sz="0" w:space="0" w:color="auto"/>
            <w:bottom w:val="none" w:sz="0" w:space="0" w:color="auto"/>
            <w:right w:val="none" w:sz="0" w:space="0" w:color="auto"/>
          </w:divBdr>
          <w:divsChild>
            <w:div w:id="1995789524">
              <w:marLeft w:val="0"/>
              <w:marRight w:val="0"/>
              <w:marTop w:val="0"/>
              <w:marBottom w:val="75"/>
              <w:divBdr>
                <w:top w:val="none" w:sz="0" w:space="0" w:color="auto"/>
                <w:left w:val="none" w:sz="0" w:space="0" w:color="auto"/>
                <w:bottom w:val="none" w:sz="0" w:space="0" w:color="auto"/>
                <w:right w:val="none" w:sz="0" w:space="0" w:color="auto"/>
              </w:divBdr>
            </w:div>
            <w:div w:id="1830825396">
              <w:marLeft w:val="0"/>
              <w:marRight w:val="0"/>
              <w:marTop w:val="0"/>
              <w:marBottom w:val="75"/>
              <w:divBdr>
                <w:top w:val="none" w:sz="0" w:space="0" w:color="auto"/>
                <w:left w:val="none" w:sz="0" w:space="0" w:color="auto"/>
                <w:bottom w:val="none" w:sz="0" w:space="0" w:color="auto"/>
                <w:right w:val="none" w:sz="0" w:space="0" w:color="auto"/>
              </w:divBdr>
            </w:div>
          </w:divsChild>
        </w:div>
        <w:div w:id="697318008">
          <w:marLeft w:val="0"/>
          <w:marRight w:val="0"/>
          <w:marTop w:val="150"/>
          <w:marBottom w:val="150"/>
          <w:divBdr>
            <w:top w:val="none" w:sz="0" w:space="0" w:color="auto"/>
            <w:left w:val="none" w:sz="0" w:space="0" w:color="auto"/>
            <w:bottom w:val="none" w:sz="0" w:space="0" w:color="auto"/>
            <w:right w:val="none" w:sz="0" w:space="0" w:color="auto"/>
          </w:divBdr>
        </w:div>
        <w:div w:id="8681143">
          <w:marLeft w:val="-300"/>
          <w:marRight w:val="0"/>
          <w:marTop w:val="0"/>
          <w:marBottom w:val="150"/>
          <w:divBdr>
            <w:top w:val="none" w:sz="0" w:space="0" w:color="auto"/>
            <w:left w:val="none" w:sz="0" w:space="0" w:color="auto"/>
            <w:bottom w:val="none" w:sz="0" w:space="0" w:color="auto"/>
            <w:right w:val="none" w:sz="0" w:space="0" w:color="auto"/>
          </w:divBdr>
          <w:divsChild>
            <w:div w:id="743183101">
              <w:marLeft w:val="0"/>
              <w:marRight w:val="0"/>
              <w:marTop w:val="0"/>
              <w:marBottom w:val="0"/>
              <w:divBdr>
                <w:top w:val="none" w:sz="0" w:space="0" w:color="auto"/>
                <w:left w:val="none" w:sz="0" w:space="0" w:color="auto"/>
                <w:bottom w:val="none" w:sz="0" w:space="0" w:color="auto"/>
                <w:right w:val="none" w:sz="0" w:space="0" w:color="auto"/>
              </w:divBdr>
              <w:divsChild>
                <w:div w:id="455219273">
                  <w:marLeft w:val="0"/>
                  <w:marRight w:val="0"/>
                  <w:marTop w:val="0"/>
                  <w:marBottom w:val="0"/>
                  <w:divBdr>
                    <w:top w:val="none" w:sz="0" w:space="0" w:color="auto"/>
                    <w:left w:val="none" w:sz="0" w:space="0" w:color="auto"/>
                    <w:bottom w:val="none" w:sz="0" w:space="0" w:color="auto"/>
                    <w:right w:val="none" w:sz="0" w:space="0" w:color="auto"/>
                  </w:divBdr>
                  <w:divsChild>
                    <w:div w:id="889075316">
                      <w:marLeft w:val="-150"/>
                      <w:marRight w:val="0"/>
                      <w:marTop w:val="0"/>
                      <w:marBottom w:val="0"/>
                      <w:divBdr>
                        <w:top w:val="none" w:sz="0" w:space="0" w:color="auto"/>
                        <w:left w:val="none" w:sz="0" w:space="0" w:color="auto"/>
                        <w:bottom w:val="none" w:sz="0" w:space="0" w:color="auto"/>
                        <w:right w:val="none" w:sz="0" w:space="0" w:color="auto"/>
                      </w:divBdr>
                      <w:divsChild>
                        <w:div w:id="1139882319">
                          <w:marLeft w:val="0"/>
                          <w:marRight w:val="0"/>
                          <w:marTop w:val="0"/>
                          <w:marBottom w:val="0"/>
                          <w:divBdr>
                            <w:top w:val="none" w:sz="0" w:space="0" w:color="auto"/>
                            <w:left w:val="none" w:sz="0" w:space="0" w:color="auto"/>
                            <w:bottom w:val="none" w:sz="0" w:space="0" w:color="auto"/>
                            <w:right w:val="none" w:sz="0" w:space="0" w:color="auto"/>
                          </w:divBdr>
                          <w:divsChild>
                            <w:div w:id="1030106344">
                              <w:marLeft w:val="0"/>
                              <w:marRight w:val="0"/>
                              <w:marTop w:val="0"/>
                              <w:marBottom w:val="0"/>
                              <w:divBdr>
                                <w:top w:val="none" w:sz="0" w:space="0" w:color="auto"/>
                                <w:left w:val="none" w:sz="0" w:space="0" w:color="auto"/>
                                <w:bottom w:val="none" w:sz="0" w:space="0" w:color="auto"/>
                                <w:right w:val="none" w:sz="0" w:space="0" w:color="auto"/>
                              </w:divBdr>
                              <w:divsChild>
                                <w:div w:id="666247282">
                                  <w:marLeft w:val="0"/>
                                  <w:marRight w:val="0"/>
                                  <w:marTop w:val="0"/>
                                  <w:marBottom w:val="0"/>
                                  <w:divBdr>
                                    <w:top w:val="none" w:sz="0" w:space="0" w:color="auto"/>
                                    <w:left w:val="none" w:sz="0" w:space="0" w:color="auto"/>
                                    <w:bottom w:val="none" w:sz="0" w:space="0" w:color="auto"/>
                                    <w:right w:val="none" w:sz="0" w:space="0" w:color="auto"/>
                                  </w:divBdr>
                                  <w:divsChild>
                                    <w:div w:id="563182001">
                                      <w:marLeft w:val="0"/>
                                      <w:marRight w:val="0"/>
                                      <w:marTop w:val="0"/>
                                      <w:marBottom w:val="0"/>
                                      <w:divBdr>
                                        <w:top w:val="none" w:sz="0" w:space="0" w:color="auto"/>
                                        <w:left w:val="none" w:sz="0" w:space="0" w:color="auto"/>
                                        <w:bottom w:val="none" w:sz="0" w:space="0" w:color="auto"/>
                                        <w:right w:val="none" w:sz="0" w:space="0" w:color="auto"/>
                                      </w:divBdr>
                                      <w:divsChild>
                                        <w:div w:id="7252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07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Jared-Campbell-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Jared-Campbell-2" TargetMode="External"/><Relationship Id="rId11" Type="http://schemas.openxmlformats.org/officeDocument/2006/relationships/theme" Target="theme/theme1.xml"/><Relationship Id="rId5" Type="http://schemas.openxmlformats.org/officeDocument/2006/relationships/hyperlink" Target="https://www.researchgate.net/project/Interpersonal-Communication-Trait-Measure-utilizing-Structural-Equation-Model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institution/Savannah-Stat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2021-12-14T15:40:00Z</dcterms:created>
  <dcterms:modified xsi:type="dcterms:W3CDTF">2021-12-14T15:43:00Z</dcterms:modified>
</cp:coreProperties>
</file>