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364" w:rsidRPr="004F33EE" w:rsidRDefault="00F2198A">
      <w:pPr>
        <w:rPr>
          <w:b/>
          <w:sz w:val="24"/>
          <w:szCs w:val="24"/>
        </w:rPr>
      </w:pPr>
      <w:r w:rsidRPr="004F33EE">
        <w:rPr>
          <w:b/>
          <w:sz w:val="24"/>
          <w:szCs w:val="24"/>
        </w:rPr>
        <w:t>FIVE KEY BUSINESS INSIGHTS</w:t>
      </w:r>
    </w:p>
    <w:p w:rsidR="00F2198A" w:rsidRPr="004F33EE" w:rsidRDefault="00F2198A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1. The business generated ₦2.30 million in total sales.</w:t>
      </w:r>
      <w:r w:rsidR="00423C81" w:rsidRPr="004F33EE">
        <w:rPr>
          <w:rFonts w:asciiTheme="minorHAnsi" w:hAnsiTheme="minorHAnsi"/>
        </w:rPr>
        <w:t xml:space="preserve"> </w:t>
      </w:r>
      <w:r w:rsidRPr="004F33EE">
        <w:rPr>
          <w:rFonts w:asciiTheme="minorHAnsi" w:hAnsiTheme="minorHAnsi"/>
        </w:rPr>
        <w:t>The dashboard reports total sales of ₦2,297,200.86, showing a substantial sales activity across the business. Management can use this as a baseline for setting future revenue targets and measuring growth.</w:t>
      </w:r>
    </w:p>
    <w:p w:rsidR="00F2198A" w:rsidRPr="004F33EE" w:rsidRDefault="00F2198A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2. The West has strong sales across all three categories.</w:t>
      </w:r>
      <w:r w:rsidR="00423C81" w:rsidRPr="004F33EE">
        <w:rPr>
          <w:rFonts w:asciiTheme="minorHAnsi" w:hAnsiTheme="minorHAnsi"/>
        </w:rPr>
        <w:t xml:space="preserve"> </w:t>
      </w:r>
      <w:r w:rsidRPr="004F33EE">
        <w:rPr>
          <w:rFonts w:asciiTheme="minorHAnsi" w:hAnsiTheme="minorHAnsi"/>
        </w:rPr>
        <w:t>West-region sales are ₦252,612.74 for Furniture, ₦220,853.25 for Office Supplies and ₦251,991.83 for Technology. This shows that the region does not depend on a single category for sales</w:t>
      </w:r>
      <w:r w:rsidR="00423C81" w:rsidRPr="004F33EE">
        <w:rPr>
          <w:rFonts w:asciiTheme="minorHAnsi" w:hAnsiTheme="minorHAnsi"/>
        </w:rPr>
        <w:t>, all categories contribute significantly to the overall sales in that region.</w:t>
      </w:r>
    </w:p>
    <w:p w:rsidR="00F2198A" w:rsidRPr="004F33EE" w:rsidRDefault="00F2198A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3. The East is the second-strongest region by sales and the most profitable category-region combination includes Technology.</w:t>
      </w:r>
      <w:r w:rsidR="00423C81" w:rsidRPr="004F33EE">
        <w:rPr>
          <w:rFonts w:asciiTheme="minorHAnsi" w:hAnsiTheme="minorHAnsi"/>
        </w:rPr>
        <w:t xml:space="preserve"> </w:t>
      </w:r>
      <w:r w:rsidRPr="004F33EE">
        <w:rPr>
          <w:rFonts w:asciiTheme="minorHAnsi" w:hAnsiTheme="minorHAnsi"/>
        </w:rPr>
        <w:t>East-region sales total approximately ₦678,781, with profit of about ₦91,523 across the three categories. Technology in the East contributes ₦47,462 in profit, making it a strong area for continued investment.</w:t>
      </w:r>
    </w:p>
    <w:p w:rsidR="00F2198A" w:rsidRPr="004F33EE" w:rsidRDefault="00F2198A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4. Furniture has a profitability problem.</w:t>
      </w:r>
      <w:r w:rsidR="00423C81" w:rsidRPr="004F33EE">
        <w:rPr>
          <w:rFonts w:asciiTheme="minorHAnsi" w:hAnsiTheme="minorHAnsi"/>
        </w:rPr>
        <w:t xml:space="preserve"> </w:t>
      </w:r>
      <w:r w:rsidRPr="004F33EE">
        <w:rPr>
          <w:rFonts w:asciiTheme="minorHAnsi" w:hAnsiTheme="minorHAnsi"/>
        </w:rPr>
        <w:t>Furniture generated approximately ₦742,000 in sales but only about ₦18,451 in profit across all regions. Most notably, Central-region Furniture recorded a loss of ₦2,871.05. Management should investigate supplier costs, discounting, pricing and operating expenses in this category.</w:t>
      </w:r>
    </w:p>
    <w:p w:rsidR="00F2198A" w:rsidRPr="004F33EE" w:rsidRDefault="00F2198A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5. Technology is a significant contributor to sales and profit.</w:t>
      </w:r>
      <w:r w:rsidR="00423C81" w:rsidRPr="004F33EE">
        <w:rPr>
          <w:rFonts w:asciiTheme="minorHAnsi" w:hAnsiTheme="minorHAnsi"/>
        </w:rPr>
        <w:t xml:space="preserve"> </w:t>
      </w:r>
      <w:r w:rsidRPr="004F33EE">
        <w:rPr>
          <w:rFonts w:asciiTheme="minorHAnsi" w:hAnsiTheme="minorHAnsi"/>
        </w:rPr>
        <w:t>The regional-category table shows Technology sales of ₦264,973.98 in the East and ₦251,991.83 in the West. Technology also generated ₦47,462.04 profit in the East and ₦44,303.65 in the West, making these important category-region combinations.</w:t>
      </w:r>
    </w:p>
    <w:p w:rsidR="00423C81" w:rsidRPr="004F33EE" w:rsidRDefault="00423C81" w:rsidP="00423C81">
      <w:pPr>
        <w:pStyle w:val="NormalWeb"/>
        <w:jc w:val="both"/>
        <w:rPr>
          <w:rFonts w:asciiTheme="minorHAnsi" w:hAnsiTheme="minorHAnsi"/>
          <w:b/>
        </w:rPr>
      </w:pPr>
      <w:r w:rsidRPr="004F33EE">
        <w:rPr>
          <w:rFonts w:asciiTheme="minorHAnsi" w:hAnsiTheme="minorHAnsi"/>
          <w:b/>
        </w:rPr>
        <w:t>3 BUSINESS RISKS</w:t>
      </w:r>
    </w:p>
    <w:p w:rsidR="00794713" w:rsidRPr="004F33EE" w:rsidRDefault="00794713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1. Furniture has a profitability problem. Furniture generated approximately ₦742,000 in sales but only about ₦18,451 in profit across all regions. Most notably, Central-region Furniture recorded a loss of ₦2,871.05. Management should investigate supplier costs, discounting, pricing and operating expenses in this category.</w:t>
      </w:r>
    </w:p>
    <w:p w:rsidR="00794713" w:rsidRPr="004F33EE" w:rsidRDefault="00794713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2. Profit Margin Pressure: The overall profit margin is 12.47%. Rising costs, excessive discounts or declining selling prices could reduce profitability further.</w:t>
      </w:r>
    </w:p>
    <w:p w:rsidR="00794713" w:rsidRPr="004F33EE" w:rsidRDefault="00794713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3. Uneven Category Profitability: Office Supplies and Technology generate considerably more profit than Furniture. Poor profitability in one category may weaken overall financial performance if not addressed.</w:t>
      </w:r>
    </w:p>
    <w:p w:rsidR="00423C81" w:rsidRPr="004F33EE" w:rsidRDefault="005D2771" w:rsidP="00423C81">
      <w:pPr>
        <w:pStyle w:val="NormalWeb"/>
        <w:jc w:val="both"/>
        <w:rPr>
          <w:rFonts w:asciiTheme="minorHAnsi" w:hAnsiTheme="minorHAnsi"/>
          <w:b/>
        </w:rPr>
      </w:pPr>
      <w:r w:rsidRPr="004F33EE">
        <w:rPr>
          <w:rFonts w:asciiTheme="minorHAnsi" w:hAnsiTheme="minorHAnsi"/>
          <w:b/>
        </w:rPr>
        <w:t>3 BUSINESS OPPORTUNITIES</w:t>
      </w:r>
    </w:p>
    <w:p w:rsidR="005D2771" w:rsidRPr="004F33EE" w:rsidRDefault="005D2771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>1. Grow Office Supplies: Office Supplies generated approximately ₦122,491 in total profit across all regions. The West contributed ₦52,609.85 in profit, presenting an opportunity to expand successful sales strategies into other regions.</w:t>
      </w:r>
    </w:p>
    <w:p w:rsidR="005D2771" w:rsidRPr="004F33EE" w:rsidRDefault="005D2771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lastRenderedPageBreak/>
        <w:t>2. Improve Furniture Profitability: Furniture generated substantial revenue but relatively low profit. Reviewing supplier costs, pricing and discount policies could improve margins and turn weak-performing areas, such as Central, into more profitable operations.</w:t>
      </w:r>
    </w:p>
    <w:p w:rsidR="005D2771" w:rsidRPr="004F33EE" w:rsidRDefault="005D2771" w:rsidP="00423C81">
      <w:pPr>
        <w:pStyle w:val="NormalWeb"/>
        <w:jc w:val="both"/>
        <w:rPr>
          <w:rFonts w:asciiTheme="minorHAnsi" w:hAnsiTheme="minorHAnsi"/>
        </w:rPr>
      </w:pPr>
      <w:r w:rsidRPr="004F33EE">
        <w:rPr>
          <w:rFonts w:asciiTheme="minorHAnsi" w:hAnsiTheme="minorHAnsi"/>
        </w:rPr>
        <w:t xml:space="preserve">3. </w:t>
      </w:r>
      <w:r w:rsidR="002E37D8" w:rsidRPr="004F33EE">
        <w:rPr>
          <w:rFonts w:asciiTheme="minorHAnsi" w:hAnsiTheme="minorHAnsi"/>
        </w:rPr>
        <w:t>Expand Technology Sales: Technology is a strong revenue and profit contributor. The East generated ₦264,973.98 in Technology sales and ₦47,462.04 in profit. The business could build on this performance through targeted promotions and improved product availability.</w:t>
      </w:r>
    </w:p>
    <w:p w:rsidR="00F2198A" w:rsidRPr="004F33EE" w:rsidRDefault="002401BB">
      <w:pPr>
        <w:rPr>
          <w:sz w:val="24"/>
          <w:szCs w:val="24"/>
        </w:rPr>
      </w:pPr>
      <w:r w:rsidRPr="004F33EE">
        <w:rPr>
          <w:sz w:val="24"/>
          <w:szCs w:val="24"/>
        </w:rPr>
        <w:t>ACTIONABLE BUSINESS RECOMMENDATIONS</w:t>
      </w:r>
    </w:p>
    <w:p w:rsidR="002401BB" w:rsidRPr="004F33EE" w:rsidRDefault="002401BB" w:rsidP="002401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33EE">
        <w:rPr>
          <w:sz w:val="24"/>
          <w:szCs w:val="24"/>
        </w:rPr>
        <w:t>Furniture profitability can be improved by reviewing supplier costs, selling prices and discount policies, starting with Central-region Furniture, which recorded a loss of ₦2,871.05.</w:t>
      </w:r>
    </w:p>
    <w:p w:rsidR="004F33EE" w:rsidRPr="004F33EE" w:rsidRDefault="002401BB" w:rsidP="004F33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33EE">
        <w:rPr>
          <w:sz w:val="24"/>
          <w:szCs w:val="24"/>
        </w:rPr>
        <w:t>Technology sales can be expanded by analyzing technology products performing well in the East and West, then prioritizing stock availability and targeting promotions for those products.</w:t>
      </w:r>
    </w:p>
    <w:p w:rsidR="004F33EE" w:rsidRPr="004F33EE" w:rsidRDefault="004F33EE" w:rsidP="004F33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33EE">
        <w:rPr>
          <w:sz w:val="24"/>
          <w:szCs w:val="24"/>
        </w:rPr>
        <w:t>R</w:t>
      </w:r>
      <w:r w:rsidR="002401BB" w:rsidRPr="004F33EE">
        <w:rPr>
          <w:sz w:val="24"/>
          <w:szCs w:val="24"/>
        </w:rPr>
        <w:t>egional sales targets</w:t>
      </w:r>
      <w:r w:rsidRPr="004F33EE">
        <w:rPr>
          <w:sz w:val="24"/>
          <w:szCs w:val="24"/>
        </w:rPr>
        <w:t xml:space="preserve"> by es</w:t>
      </w:r>
      <w:r w:rsidR="002401BB" w:rsidRPr="004F33EE">
        <w:rPr>
          <w:sz w:val="24"/>
          <w:szCs w:val="24"/>
        </w:rPr>
        <w:t>tablish</w:t>
      </w:r>
      <w:r w:rsidRPr="004F33EE">
        <w:rPr>
          <w:sz w:val="24"/>
          <w:szCs w:val="24"/>
        </w:rPr>
        <w:t>ing</w:t>
      </w:r>
      <w:r w:rsidR="002401BB" w:rsidRPr="004F33EE">
        <w:rPr>
          <w:sz w:val="24"/>
          <w:szCs w:val="24"/>
        </w:rPr>
        <w:t xml:space="preserve"> monthly targets for each region based on his</w:t>
      </w:r>
      <w:r w:rsidRPr="004F33EE">
        <w:rPr>
          <w:sz w:val="24"/>
          <w:szCs w:val="24"/>
        </w:rPr>
        <w:t>torical sales and profitability.</w:t>
      </w:r>
    </w:p>
    <w:p w:rsidR="004F33EE" w:rsidRPr="004F33EE" w:rsidRDefault="004F33EE" w:rsidP="004F33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33EE">
        <w:rPr>
          <w:sz w:val="24"/>
          <w:szCs w:val="24"/>
        </w:rPr>
        <w:t>The most valuable customers can be identified by analyzing customer-level sales and repeating purchase behaviour, then developing retention offers for valuable customers without unnecessarily discounting their purchases.</w:t>
      </w:r>
    </w:p>
    <w:p w:rsidR="004F33EE" w:rsidRPr="004F33EE" w:rsidRDefault="004F33EE" w:rsidP="004F33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33EE">
        <w:rPr>
          <w:sz w:val="24"/>
          <w:szCs w:val="24"/>
        </w:rPr>
        <w:t xml:space="preserve"> The profit margin must be improved by investigating significant declines caused by costs, pricing or discounts.</w:t>
      </w:r>
    </w:p>
    <w:p w:rsidR="002401BB" w:rsidRDefault="002401BB" w:rsidP="004F33EE">
      <w:pPr>
        <w:ind w:left="360"/>
      </w:pPr>
    </w:p>
    <w:p w:rsidR="002401BB" w:rsidRDefault="002401BB"/>
    <w:sectPr w:rsidR="002401BB" w:rsidSect="00365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6D4F21"/>
    <w:multiLevelType w:val="hybridMultilevel"/>
    <w:tmpl w:val="B58C55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2198A"/>
    <w:rsid w:val="002401BB"/>
    <w:rsid w:val="002E37D8"/>
    <w:rsid w:val="00365364"/>
    <w:rsid w:val="00423C81"/>
    <w:rsid w:val="004F33EE"/>
    <w:rsid w:val="005D2771"/>
    <w:rsid w:val="00794713"/>
    <w:rsid w:val="00810AD4"/>
    <w:rsid w:val="00E94192"/>
    <w:rsid w:val="00F2198A"/>
    <w:rsid w:val="00FD4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3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1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01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0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2026-10-27T20:47:00Z</dcterms:created>
  <dcterms:modified xsi:type="dcterms:W3CDTF">2026-10-27T20:47:00Z</dcterms:modified>
</cp:coreProperties>
</file>