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t3i02463d47" w:id="0"/>
      <w:bookmarkEnd w:id="0"/>
      <w:r w:rsidDel="00000000" w:rsidR="00000000" w:rsidRPr="00000000">
        <w:rPr>
          <w:rtl w:val="0"/>
        </w:rPr>
        <w:t xml:space="preserve">How to make and maintain a proxy: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Disclaimer if you are using a proxy in school, you can possibly get in trouble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P.S: The best type of proxy is scramjet as of 3/18/26, so today I’ll teach you how to run your own version of 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1: Go to GitHub and find the scramjet repository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2: Read the instructions on the repository lol now once you are more advanced, you can learn how to implement it on your own 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3: There's not much documentation I can provide since basically all of it is on the GitHub repository, so if you have any questions, ask ai lol.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ercuryWorkshop/scramj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