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90"/>
        <w:ind w:hanging="0" w:left="0" w:right="0"/>
        <w:rPr/>
      </w:pPr>
      <w:r>
        <w:rPr>
          <w:rtl w:val="true"/>
        </w:rPr>
        <w:t>אתיקה ומקצועיות בכירורגיה</w:t>
      </w:r>
      <w:r>
        <w:rPr/>
        <w:t xml:space="preserve"> </w:t>
      </w:r>
      <w:r>
        <w:rPr>
          <w:b/>
        </w:rPr>
        <w:t>(Ethics and Professionalism in Surgery)</w:t>
      </w:r>
    </w:p>
    <w:p>
      <w:pPr>
        <w:pStyle w:val="BodyText"/>
        <w:bidi w:val="1"/>
        <w:spacing w:before="150" w:after="480"/>
        <w:ind w:hanging="0" w:left="0" w:right="0"/>
        <w:jc w:val="left"/>
        <w:rPr/>
      </w:pPr>
      <w:r>
        <w:rPr>
          <w:szCs w:val="24"/>
          <w:rtl w:val="true"/>
        </w:rPr>
        <w:t xml:space="preserve">פרק </w:t>
      </w:r>
      <w:r>
        <w:rPr>
          <w:sz w:val="24"/>
        </w:rPr>
        <w:t>2</w:t>
      </w:r>
      <w:r>
        <w:rPr>
          <w:sz w:val="24"/>
          <w:rtl w:val="true"/>
        </w:rPr>
        <w:t xml:space="preserve"> </w:t>
      </w:r>
      <w:r>
        <w:rPr>
          <w:szCs w:val="24"/>
          <w:rtl w:val="true"/>
        </w:rPr>
        <w:t xml:space="preserve">בספר </w:t>
      </w:r>
      <w:r>
        <w:rPr>
          <w:sz w:val="24"/>
        </w:rPr>
        <w:t>Sabiston/Schwartz's Principles of Surgery</w:t>
      </w:r>
      <w:r>
        <w:rPr>
          <w:sz w:val="24"/>
          <w:rtl w:val="true"/>
        </w:rPr>
        <w:t xml:space="preserve"> — </w:t>
      </w:r>
      <w:r>
        <w:rPr>
          <w:szCs w:val="24"/>
          <w:rtl w:val="true"/>
        </w:rPr>
        <w:t>מסגרות מוסריות</w:t>
      </w:r>
      <w:r>
        <w:rPr>
          <w:sz w:val="24"/>
          <w:rtl w:val="true"/>
        </w:rPr>
        <w:t xml:space="preserve">, </w:t>
      </w:r>
      <w:r>
        <w:rPr>
          <w:szCs w:val="24"/>
          <w:rtl w:val="true"/>
        </w:rPr>
        <w:t>תהליך קבלת החלטות אתיות</w:t>
      </w:r>
      <w:r>
        <w:rPr>
          <w:sz w:val="24"/>
          <w:rtl w:val="true"/>
        </w:rPr>
        <w:t xml:space="preserve">, </w:t>
      </w:r>
      <w:r>
        <w:rPr>
          <w:szCs w:val="24"/>
          <w:rtl w:val="true"/>
        </w:rPr>
        <w:t>יחסי מנתח</w:t>
      </w:r>
      <w:r>
        <w:rPr>
          <w:sz w:val="24"/>
          <w:rtl w:val="true"/>
        </w:rPr>
        <w:t>-</w:t>
      </w:r>
      <w:r>
        <w:rPr>
          <w:szCs w:val="24"/>
          <w:rtl w:val="true"/>
        </w:rPr>
        <w:t>מטופל</w:t>
      </w:r>
      <w:r>
        <w:rPr>
          <w:sz w:val="24"/>
          <w:rtl w:val="true"/>
        </w:rPr>
        <w:t xml:space="preserve">, </w:t>
      </w:r>
      <w:r>
        <w:rPr>
          <w:szCs w:val="24"/>
          <w:rtl w:val="true"/>
        </w:rPr>
        <w:t>והאתיקה של הכשרה וחדשנות כירורגית</w:t>
      </w:r>
    </w:p>
    <w:p>
      <w:pPr>
        <w:pStyle w:val="BodyText"/>
        <w:bidi w:val="1"/>
        <w:ind w:hanging="0" w:left="0" w:right="0"/>
        <w:jc w:val="left"/>
        <w:rPr/>
      </w:pPr>
      <w:r>
        <w:rPr>
          <w:rtl w:val="true"/>
        </w:rPr>
        <w:t>פרק זה</w:t>
      </w:r>
      <w:r>
        <w:rPr>
          <w:rtl w:val="true"/>
        </w:rPr>
        <w:t xml:space="preserve">, </w:t>
      </w:r>
      <w:r>
        <w:rPr>
          <w:rtl w:val="true"/>
        </w:rPr>
        <w:t xml:space="preserve">כמו פרק </w:t>
      </w:r>
      <w:r>
        <w:rPr/>
        <w:t>1</w:t>
      </w:r>
      <w:r>
        <w:rPr>
          <w:rtl w:val="true"/>
        </w:rPr>
        <w:t xml:space="preserve">, </w:t>
      </w:r>
      <w:r>
        <w:rPr>
          <w:rtl w:val="true"/>
        </w:rPr>
        <w:t>שונה מרוב פרקי הספר — הוא לא עוסק במחלה אלא ב</w:t>
      </w:r>
      <w:r>
        <w:rPr>
          <w:bCs/>
          <w:rtl w:val="true"/>
        </w:rPr>
        <w:t>איך חושבים</w:t>
      </w:r>
      <w:r>
        <w:rPr>
          <w:rtl w:val="true"/>
        </w:rPr>
        <w:t xml:space="preserve"> כשההחלטה הרפואית אינה טכנית בלבד אלא טעונה ערכית</w:t>
      </w:r>
      <w:r>
        <w:rPr>
          <w:rtl w:val="true"/>
        </w:rPr>
        <w:t xml:space="preserve">. </w:t>
      </w:r>
      <w:r>
        <w:rPr>
          <w:rtl w:val="true"/>
        </w:rPr>
        <w:t>הרעיון המרכזי</w:t>
      </w:r>
      <w:r>
        <w:rPr>
          <w:rtl w:val="true"/>
        </w:rPr>
        <w:t xml:space="preserve">: </w:t>
      </w:r>
      <w:r>
        <w:rPr>
          <w:rtl w:val="true"/>
        </w:rPr>
        <w:t>רפואה</w:t>
      </w:r>
      <w:r>
        <w:rPr>
          <w:rtl w:val="true"/>
        </w:rPr>
        <w:t xml:space="preserve">, </w:t>
      </w:r>
      <w:r>
        <w:rPr>
          <w:rtl w:val="true"/>
        </w:rPr>
        <w:t>ובפרט כירורגיה</w:t>
      </w:r>
      <w:r>
        <w:rPr>
          <w:rtl w:val="true"/>
        </w:rPr>
        <w:t xml:space="preserve">, </w:t>
      </w:r>
      <w:r>
        <w:rPr>
          <w:rtl w:val="true"/>
        </w:rPr>
        <w:t xml:space="preserve">היא </w:t>
      </w:r>
      <w:r>
        <w:rPr>
          <w:b/>
          <w:shd w:fill="auto" w:val="clear"/>
          <w:rtl w:val="true"/>
        </w:rPr>
        <w:t>"</w:t>
      </w:r>
      <w:r>
        <w:rPr>
          <w:bCs/>
          <w:shd w:fill="auto" w:val="clear"/>
          <w:rtl w:val="true"/>
        </w:rPr>
        <w:t>מפעל מוסרי באותה מידה שהיא מפעל טכני</w:t>
      </w:r>
      <w:r>
        <w:rPr>
          <w:b/>
          <w:shd w:fill="auto" w:val="clear"/>
          <w:rtl w:val="true"/>
        </w:rPr>
        <w:t>"</w:t>
      </w:r>
      <w:r>
        <w:rPr>
          <w:rtl w:val="true"/>
        </w:rPr>
        <w:t xml:space="preserve"> — </w:t>
      </w:r>
      <w:r>
        <w:rPr>
          <w:rtl w:val="true"/>
        </w:rPr>
        <w:t>הפריבילגיה לפתוח את גופו של אדם אחר</w:t>
      </w:r>
      <w:r>
        <w:rPr>
          <w:rtl w:val="true"/>
        </w:rPr>
        <w:t xml:space="preserve">, </w:t>
      </w:r>
      <w:r>
        <w:rPr>
          <w:rtl w:val="true"/>
        </w:rPr>
        <w:t>לתקן</w:t>
      </w:r>
      <w:r>
        <w:rPr>
          <w:rtl w:val="true"/>
        </w:rPr>
        <w:t xml:space="preserve">, </w:t>
      </w:r>
      <w:r>
        <w:rPr>
          <w:rtl w:val="true"/>
        </w:rPr>
        <w:t>להסיר או להשתיל</w:t>
      </w:r>
      <w:r>
        <w:rPr>
          <w:rtl w:val="true"/>
        </w:rPr>
        <w:t xml:space="preserve">, </w:t>
      </w:r>
      <w:r>
        <w:rPr>
          <w:rtl w:val="true"/>
        </w:rPr>
        <w:t>יוצרת אחריות ואמון שאינם קיימים ברוב שאר סוגי המפגש האנושי</w:t>
      </w:r>
      <w:r>
        <w:rPr>
          <w:rtl w:val="true"/>
        </w:rPr>
        <w:t xml:space="preserve">. </w:t>
      </w:r>
      <w:r>
        <w:rPr>
          <w:rtl w:val="true"/>
        </w:rPr>
        <w:t>הפרק בונה שלד מעשי</w:t>
      </w:r>
      <w:r>
        <w:rPr>
          <w:rtl w:val="true"/>
        </w:rPr>
        <w:t xml:space="preserve">: </w:t>
      </w:r>
      <w:r>
        <w:rPr>
          <w:rtl w:val="true"/>
        </w:rPr>
        <w:t xml:space="preserve">אילו </w:t>
      </w:r>
      <w:r>
        <w:rPr>
          <w:bCs/>
          <w:rtl w:val="true"/>
        </w:rPr>
        <w:t>עקרונות</w:t>
      </w:r>
      <w:r>
        <w:rPr>
          <w:rtl w:val="true"/>
        </w:rPr>
        <w:t xml:space="preserve"> מנחים אותנו</w:t>
      </w:r>
      <w:r>
        <w:rPr>
          <w:rtl w:val="true"/>
        </w:rPr>
        <w:t xml:space="preserve">, </w:t>
      </w:r>
      <w:r>
        <w:rPr>
          <w:rtl w:val="true"/>
        </w:rPr>
        <w:t xml:space="preserve">אילו </w:t>
      </w:r>
      <w:r>
        <w:rPr>
          <w:bCs/>
          <w:rtl w:val="true"/>
        </w:rPr>
        <w:t>כלים שיטתיים</w:t>
      </w:r>
      <w:r>
        <w:rPr>
          <w:rtl w:val="true"/>
        </w:rPr>
        <w:t xml:space="preserve"> </w:t>
      </w:r>
      <w:r>
        <w:rPr>
          <w:rtl w:val="true"/>
        </w:rPr>
        <w:t>(</w:t>
      </w:r>
      <w:r>
        <w:rPr>
          <w:rtl w:val="true"/>
        </w:rPr>
        <w:t>כמו שיטת ארבעת הנושאים</w:t>
      </w:r>
      <w:r>
        <w:rPr>
          <w:rtl w:val="true"/>
        </w:rPr>
        <w:t xml:space="preserve">) </w:t>
      </w:r>
      <w:r>
        <w:rPr>
          <w:rtl w:val="true"/>
        </w:rPr>
        <w:t>עוזרים לפרק דילמה למרכיביה</w:t>
      </w:r>
      <w:r>
        <w:rPr>
          <w:rtl w:val="true"/>
        </w:rPr>
        <w:t xml:space="preserve">, </w:t>
      </w:r>
      <w:r>
        <w:rPr>
          <w:rtl w:val="true"/>
        </w:rPr>
        <w:t>ואיך זה בא לידי ביטוי הן ביחסי מנתח</w:t>
      </w:r>
      <w:r>
        <w:rPr>
          <w:rtl w:val="true"/>
        </w:rPr>
        <w:t>-</w:t>
      </w:r>
      <w:r>
        <w:rPr>
          <w:rtl w:val="true"/>
        </w:rPr>
        <w:t>מטופל והן באתיקה של הכשרת מנתחים וחדשנות כירורגית</w:t>
      </w:r>
      <w:r>
        <w:rPr>
          <w:rtl w:val="true"/>
        </w:rPr>
        <w:t>.</w:t>
      </w:r>
    </w:p>
    <w:p>
      <w:pPr>
        <w:pStyle w:val="Heading2"/>
        <w:bidi w:val="1"/>
        <w:jc w:val="left"/>
        <w:rPr/>
      </w:pPr>
      <w:r>
        <w:rPr/>
        <w:t>2</w:t>
      </w:r>
      <w:r>
        <w:rPr>
          <w:rtl w:val="true"/>
        </w:rPr>
        <w:t xml:space="preserve"> </w:t>
      </w:r>
      <w:r>
        <w:rPr>
          <w:rtl w:val="true"/>
        </w:rPr>
        <w:t>המסגרת האתית — למה צריך שיטה</w:t>
      </w:r>
      <w:r>
        <w:rPr>
          <w:rtl w:val="true"/>
        </w:rPr>
        <w:t xml:space="preserve">, </w:t>
      </w:r>
      <w:r>
        <w:rPr>
          <w:rtl w:val="true"/>
        </w:rPr>
        <w:t xml:space="preserve">ולא רק </w:t>
      </w:r>
      <w:r>
        <w:rPr>
          <w:rtl w:val="true"/>
        </w:rPr>
        <w:t>"</w:t>
      </w:r>
      <w:r>
        <w:rPr>
          <w:rtl w:val="true"/>
        </w:rPr>
        <w:t>תחושת בטן</w:t>
      </w:r>
      <w:r>
        <w:rPr>
          <w:rtl w:val="true"/>
        </w:rPr>
        <w:t>"</w:t>
      </w:r>
    </w:p>
    <w:p>
      <w:pPr>
        <w:pStyle w:val="BodyText"/>
        <w:bidi w:val="1"/>
        <w:spacing w:before="210" w:after="210"/>
        <w:ind w:hanging="0" w:left="360" w:right="360"/>
        <w:jc w:val="left"/>
        <w:rPr/>
      </w:pPr>
      <w:r>
        <w:rPr>
          <w:rtl w:val="true"/>
        </w:rPr>
        <w:t>אחריותיות ברפואה אינה תופעה מודרנית — קוד חמורבי הפרסי</w:t>
      </w:r>
      <w:r>
        <w:rPr>
          <w:rtl w:val="true"/>
        </w:rPr>
        <w:t xml:space="preserve">, </w:t>
      </w:r>
      <w:r>
        <w:rPr>
          <w:rtl w:val="true"/>
        </w:rPr>
        <w:t>בן כ</w:t>
      </w:r>
      <w:r>
        <w:rPr>
          <w:rtl w:val="true"/>
        </w:rPr>
        <w:t>-</w:t>
      </w:r>
      <w:r>
        <w:rPr>
          <w:b/>
          <w:shd w:fill="auto" w:val="clear"/>
        </w:rPr>
        <w:t>4,200</w:t>
      </w:r>
      <w:r>
        <w:rPr>
          <w:b/>
          <w:shd w:fill="auto" w:val="clear"/>
          <w:rtl w:val="true"/>
        </w:rPr>
        <w:t xml:space="preserve"> </w:t>
      </w:r>
      <w:r>
        <w:rPr>
          <w:bCs/>
          <w:shd w:fill="auto" w:val="clear"/>
          <w:rtl w:val="true"/>
        </w:rPr>
        <w:t>שנה</w:t>
      </w:r>
      <w:r>
        <w:rPr>
          <w:rtl w:val="true"/>
        </w:rPr>
        <w:t xml:space="preserve">, </w:t>
      </w:r>
      <w:r>
        <w:rPr>
          <w:rtl w:val="true"/>
        </w:rPr>
        <w:t>כבר כלל טבלאות תשלום לפי הכנסה ועונשים על טיפולים כושלים</w:t>
      </w:r>
      <w:r>
        <w:rPr>
          <w:rtl w:val="true"/>
        </w:rPr>
        <w:t xml:space="preserve">, </w:t>
      </w:r>
      <w:r>
        <w:rPr>
          <w:rtl w:val="true"/>
        </w:rPr>
        <w:t>ומסמכים מהאימפריה העות</w:t>
      </w:r>
      <w:r>
        <w:rPr>
          <w:rtl w:val="true"/>
        </w:rPr>
        <w:t>'</w:t>
      </w:r>
      <w:r>
        <w:rPr>
          <w:rtl w:val="true"/>
        </w:rPr>
        <w:t>מאנית מהמאות ה</w:t>
      </w:r>
      <w:r>
        <w:rPr>
          <w:rtl w:val="true"/>
        </w:rPr>
        <w:t>-</w:t>
      </w:r>
      <w:r>
        <w:rPr/>
        <w:t>16</w:t>
      </w:r>
      <w:r>
        <w:rPr>
          <w:rtl w:val="true"/>
        </w:rPr>
        <w:t>–</w:t>
      </w:r>
      <w:r>
        <w:rPr/>
        <w:t>17</w:t>
      </w:r>
      <w:r>
        <w:rPr>
          <w:rtl w:val="true"/>
        </w:rPr>
        <w:t xml:space="preserve"> </w:t>
      </w:r>
      <w:r>
        <w:rPr>
          <w:rtl w:val="true"/>
        </w:rPr>
        <w:t>קבעו ציפיות לטיפול</w:t>
      </w:r>
      <w:r>
        <w:rPr>
          <w:rtl w:val="true"/>
        </w:rPr>
        <w:t xml:space="preserve">, </w:t>
      </w:r>
      <w:r>
        <w:rPr>
          <w:rtl w:val="true"/>
        </w:rPr>
        <w:t>שכר</w:t>
      </w:r>
      <w:r>
        <w:rPr>
          <w:rtl w:val="true"/>
        </w:rPr>
        <w:t xml:space="preserve">, </w:t>
      </w:r>
      <w:r>
        <w:rPr>
          <w:rtl w:val="true"/>
        </w:rPr>
        <w:t>וטיפול לאחר ניתוח</w:t>
      </w:r>
      <w:r>
        <w:rPr>
          <w:rtl w:val="true"/>
        </w:rPr>
        <w:t xml:space="preserve">. </w:t>
      </w:r>
      <w:r>
        <w:rPr>
          <w:bCs/>
          <w:rtl w:val="true"/>
        </w:rPr>
        <w:t>למה זה חשוב להבין</w:t>
      </w:r>
      <w:r>
        <w:rPr>
          <w:b/>
          <w:rtl w:val="true"/>
        </w:rPr>
        <w:t>?</w:t>
      </w:r>
      <w:r>
        <w:rPr>
          <w:rtl w:val="true"/>
        </w:rPr>
        <w:t xml:space="preserve"> </w:t>
      </w:r>
      <w:r>
        <w:rPr>
          <w:rtl w:val="true"/>
        </w:rPr>
        <w:t xml:space="preserve">כי זה מראה שהמתח בין כוח </w:t>
      </w:r>
      <w:r>
        <w:rPr>
          <w:rtl w:val="true"/>
        </w:rPr>
        <w:t>(</w:t>
      </w:r>
      <w:r>
        <w:rPr>
          <w:rtl w:val="true"/>
        </w:rPr>
        <w:t>הכירורג פותח גוף של אדם אחר</w:t>
      </w:r>
      <w:r>
        <w:rPr>
          <w:rtl w:val="true"/>
        </w:rPr>
        <w:t xml:space="preserve">) </w:t>
      </w:r>
      <w:r>
        <w:rPr>
          <w:rtl w:val="true"/>
        </w:rPr>
        <w:t xml:space="preserve">לאחריות </w:t>
      </w:r>
      <w:r>
        <w:rPr>
          <w:rtl w:val="true"/>
        </w:rPr>
        <w:t>(</w:t>
      </w:r>
      <w:r>
        <w:rPr>
          <w:rtl w:val="true"/>
        </w:rPr>
        <w:t>על התוצאה</w:t>
      </w:r>
      <w:r>
        <w:rPr>
          <w:rtl w:val="true"/>
        </w:rPr>
        <w:t xml:space="preserve">) </w:t>
      </w:r>
      <w:r>
        <w:rPr>
          <w:rtl w:val="true"/>
        </w:rPr>
        <w:t>הוא מובנה במקצוע עצמו</w:t>
      </w:r>
      <w:r>
        <w:rPr>
          <w:rtl w:val="true"/>
        </w:rPr>
        <w:t xml:space="preserve">, </w:t>
      </w:r>
      <w:r>
        <w:rPr>
          <w:rtl w:val="true"/>
        </w:rPr>
        <w:t>לא תוספת מודרנית של ועדות אתיקה</w:t>
      </w:r>
      <w:r>
        <w:rPr>
          <w:rtl w:val="true"/>
        </w:rPr>
        <w:t xml:space="preserve">. </w:t>
      </w:r>
    </w:p>
    <w:p>
      <w:pPr>
        <w:pStyle w:val="BodyText"/>
        <w:bidi w:val="1"/>
        <w:spacing w:before="150" w:after="150"/>
        <w:ind w:hanging="0" w:left="360" w:right="360"/>
        <w:jc w:val="left"/>
        <w:rPr/>
      </w:pPr>
      <w:r>
        <w:rPr>
          <w:rtl w:val="true"/>
        </w:rPr>
        <w:t>בעידן המודרני</w:t>
      </w:r>
      <w:r>
        <w:rPr>
          <w:rtl w:val="true"/>
        </w:rPr>
        <w:t xml:space="preserve">, </w:t>
      </w:r>
      <w:r>
        <w:rPr>
          <w:rtl w:val="true"/>
        </w:rPr>
        <w:t xml:space="preserve">הגידול בטכנולוגיה וביכולת </w:t>
      </w:r>
      <w:r>
        <w:rPr>
          <w:rtl w:val="true"/>
        </w:rPr>
        <w:t>"</w:t>
      </w:r>
      <w:r>
        <w:rPr>
          <w:rtl w:val="true"/>
        </w:rPr>
        <w:t>להשאיר גוף בחיים</w:t>
      </w:r>
      <w:r>
        <w:rPr>
          <w:rtl w:val="true"/>
        </w:rPr>
        <w:t>" (</w:t>
      </w:r>
      <w:r>
        <w:rPr>
          <w:rtl w:val="true"/>
        </w:rPr>
        <w:t>מכונות הנשמה</w:t>
      </w:r>
      <w:r>
        <w:rPr>
          <w:rtl w:val="true"/>
        </w:rPr>
        <w:t xml:space="preserve">, </w:t>
      </w:r>
      <w:r>
        <w:rPr>
          <w:rtl w:val="true"/>
        </w:rPr>
        <w:t>השתלות</w:t>
      </w:r>
      <w:r>
        <w:rPr>
          <w:rtl w:val="true"/>
        </w:rPr>
        <w:t xml:space="preserve">, </w:t>
      </w:r>
      <w:r>
        <w:rPr>
          <w:rtl w:val="true"/>
        </w:rPr>
        <w:t>טיפול נמרץ</w:t>
      </w:r>
      <w:r>
        <w:rPr>
          <w:rtl w:val="true"/>
        </w:rPr>
        <w:t xml:space="preserve">) </w:t>
      </w:r>
      <w:r>
        <w:rPr>
          <w:bCs/>
          <w:rtl w:val="true"/>
        </w:rPr>
        <w:t>יצר דילמות שלא היו קיימות קודם</w:t>
      </w:r>
      <w:r>
        <w:rPr>
          <w:rtl w:val="true"/>
        </w:rPr>
        <w:t xml:space="preserve"> — למשל</w:t>
      </w:r>
      <w:r>
        <w:rPr>
          <w:rtl w:val="true"/>
        </w:rPr>
        <w:t xml:space="preserve">, </w:t>
      </w:r>
      <w:r>
        <w:rPr>
          <w:rtl w:val="true"/>
        </w:rPr>
        <w:t>מתי מפסיקים לטפל במטופל שאפשר טכנית להשאירו בחיים אך לא בטוח שזה מה שהוא היה רוצה</w:t>
      </w:r>
      <w:r>
        <w:rPr>
          <w:rtl w:val="true"/>
        </w:rPr>
        <w:t xml:space="preserve">? </w:t>
      </w:r>
      <w:r>
        <w:rPr>
          <w:rtl w:val="true"/>
        </w:rPr>
        <w:t>בלי מסגרת שיטתית</w:t>
      </w:r>
      <w:r>
        <w:rPr>
          <w:rtl w:val="true"/>
        </w:rPr>
        <w:t xml:space="preserve">, </w:t>
      </w:r>
      <w:r>
        <w:rPr>
          <w:rtl w:val="true"/>
        </w:rPr>
        <w:t>כל כירורג היה נאלץ להמציא תשובה מחדש בכל מקרה</w:t>
      </w:r>
      <w:r>
        <w:rPr>
          <w:rtl w:val="true"/>
        </w:rPr>
        <w:t xml:space="preserve">, </w:t>
      </w:r>
      <w:r>
        <w:rPr>
          <w:rtl w:val="true"/>
        </w:rPr>
        <w:t>ותשובות שונות למקרים דומים פוגעות באמון הציבור במקצוע</w:t>
      </w:r>
      <w:r>
        <w:rPr>
          <w:rtl w:val="true"/>
        </w:rPr>
        <w:t xml:space="preserve">. </w:t>
      </w:r>
      <w:r>
        <w:rPr>
          <w:bCs/>
          <w:rtl w:val="true"/>
        </w:rPr>
        <w:t>לכן</w:t>
      </w:r>
      <w:r>
        <w:rPr>
          <w:rtl w:val="true"/>
        </w:rPr>
        <w:t xml:space="preserve"> התפתחה </w:t>
      </w:r>
      <w:r>
        <w:rPr>
          <w:rtl w:val="true"/>
        </w:rPr>
        <w:t>"</w:t>
      </w:r>
      <w:r>
        <w:rPr>
          <w:rtl w:val="true"/>
        </w:rPr>
        <w:t>אתיקה קלינית</w:t>
      </w:r>
      <w:r>
        <w:rPr>
          <w:rtl w:val="true"/>
        </w:rPr>
        <w:t xml:space="preserve">" — </w:t>
      </w:r>
      <w:r>
        <w:rPr>
          <w:rtl w:val="true"/>
        </w:rPr>
        <w:t xml:space="preserve">ניסיון להנחות פרקטיקה על פי </w:t>
      </w:r>
      <w:r>
        <w:rPr>
          <w:bCs/>
          <w:rtl w:val="true"/>
        </w:rPr>
        <w:t>עקרונות</w:t>
      </w:r>
      <w:r>
        <w:rPr>
          <w:rtl w:val="true"/>
        </w:rPr>
        <w:t xml:space="preserve"> קבועים</w:t>
      </w:r>
      <w:r>
        <w:rPr>
          <w:rtl w:val="true"/>
        </w:rPr>
        <w:t xml:space="preserve">. </w:t>
      </w:r>
    </w:p>
    <w:p>
      <w:pPr>
        <w:pStyle w:val="BodyText"/>
        <w:bidi w:val="0"/>
        <w:spacing w:before="150" w:after="150"/>
        <w:ind w:hanging="0" w:left="360" w:right="360"/>
        <w:rPr/>
      </w:pPr>
      <w:r>
        <w:rPr>
          <w:rtl w:val="true"/>
        </w:rPr>
        <w:t>המסגרת הפופולרית ביותר</w:t>
      </w:r>
      <w:r>
        <w:rPr/>
        <w:t xml:space="preserve"> </w:t>
      </w:r>
      <w:r>
        <w:rPr/>
        <w:t xml:space="preserve">(principlism, </w:t>
      </w:r>
      <w:r>
        <w:rPr>
          <w:rtl w:val="true"/>
        </w:rPr>
        <w:t>גישת בושאמפ וצ</w:t>
      </w:r>
      <w:r>
        <w:rPr>
          <w:rtl w:val="true"/>
        </w:rPr>
        <w:t>'</w:t>
      </w:r>
      <w:r>
        <w:rPr>
          <w:rtl w:val="true"/>
        </w:rPr>
        <w:t>ילדרס</w:t>
      </w:r>
      <w:r>
        <w:rPr/>
        <w:t xml:space="preserve"> </w:t>
      </w:r>
      <w:r>
        <w:rPr>
          <w:b/>
        </w:rPr>
        <w:t>(Beauchamp &amp; Childress)</w:t>
      </w:r>
      <w:r>
        <w:rPr/>
        <w:t xml:space="preserve">) </w:t>
      </w:r>
      <w:r>
        <w:rPr>
          <w:rtl w:val="true"/>
        </w:rPr>
        <w:t xml:space="preserve">מבוססת על </w:t>
      </w:r>
      <w:r>
        <w:rPr>
          <w:bCs/>
          <w:rtl w:val="true"/>
        </w:rPr>
        <w:t>ארבעה עקרונות</w:t>
      </w:r>
      <w:r>
        <w:rPr>
          <w:rtl w:val="true"/>
        </w:rPr>
        <w:t xml:space="preserve">: </w:t>
      </w:r>
      <w:r>
        <w:rPr>
          <w:bCs/>
          <w:rtl w:val="true"/>
        </w:rPr>
        <w:t>אוטונומיה</w:t>
      </w:r>
      <w:r>
        <w:rPr/>
        <w:t xml:space="preserve"> </w:t>
      </w:r>
      <w:r>
        <w:rPr>
          <w:b/>
        </w:rPr>
        <w:t>(autonomy)</w:t>
      </w:r>
      <w:r>
        <w:rPr/>
        <w:t xml:space="preserve"> — </w:t>
      </w:r>
      <w:r>
        <w:rPr>
          <w:rtl w:val="true"/>
        </w:rPr>
        <w:t>זכות ההגדרה העצמית של המטופל</w:t>
      </w:r>
      <w:r>
        <w:rPr>
          <w:rtl w:val="true"/>
        </w:rPr>
        <w:t xml:space="preserve">, </w:t>
      </w:r>
      <w:r>
        <w:rPr>
          <w:rtl w:val="true"/>
        </w:rPr>
        <w:t>שבאה לידי ביטוי בתהליך ה</w:t>
      </w:r>
      <w:r>
        <w:rPr>
          <w:bCs/>
          <w:rtl w:val="true"/>
        </w:rPr>
        <w:t>הסכמה מדעת</w:t>
      </w:r>
      <w:r>
        <w:rPr/>
        <w:t xml:space="preserve"> </w:t>
      </w:r>
      <w:r>
        <w:rPr>
          <w:b/>
        </w:rPr>
        <w:t>(informed consent)</w:t>
      </w:r>
      <w:r>
        <w:rPr/>
        <w:t xml:space="preserve"> — </w:t>
      </w:r>
      <w:r>
        <w:rPr>
          <w:rtl w:val="true"/>
        </w:rPr>
        <w:t>הצוות אחראי לספק מספיק מידע כדי שהמטופל עצמו יחליט לפי הערכים וההעדפות שלו</w:t>
      </w:r>
      <w:r>
        <w:rPr>
          <w:rtl w:val="true"/>
        </w:rPr>
        <w:t xml:space="preserve">. </w:t>
      </w:r>
      <w:r>
        <w:rPr>
          <w:bCs/>
          <w:rtl w:val="true"/>
        </w:rPr>
        <w:t>מטיבות</w:t>
      </w:r>
      <w:r>
        <w:rPr/>
        <w:t xml:space="preserve"> </w:t>
      </w:r>
      <w:r>
        <w:rPr>
          <w:b/>
        </w:rPr>
        <w:t>(beneficence)</w:t>
      </w:r>
      <w:r>
        <w:rPr/>
        <w:t xml:space="preserve"> </w:t>
      </w:r>
      <w:r>
        <w:rPr>
          <w:rtl w:val="true"/>
        </w:rPr>
        <w:t>ו</w:t>
      </w:r>
      <w:r>
        <w:rPr>
          <w:bCs/>
          <w:rtl w:val="true"/>
        </w:rPr>
        <w:t>אי</w:t>
      </w:r>
      <w:r>
        <w:rPr>
          <w:b/>
          <w:rtl w:val="true"/>
        </w:rPr>
        <w:t>-</w:t>
      </w:r>
      <w:r>
        <w:rPr>
          <w:bCs/>
          <w:rtl w:val="true"/>
        </w:rPr>
        <w:t>הזק</w:t>
      </w:r>
      <w:r>
        <w:rPr/>
        <w:t xml:space="preserve"> </w:t>
      </w:r>
      <w:r>
        <w:rPr>
          <w:b/>
        </w:rPr>
        <w:t>(nonmaleficence)</w:t>
      </w:r>
      <w:r>
        <w:rPr/>
        <w:t xml:space="preserve"> </w:t>
      </w:r>
      <w:r>
        <w:rPr>
          <w:rtl w:val="true"/>
        </w:rPr>
        <w:t>נשקלות יחד — איזון בין תועלת קלינית לסיכון</w:t>
      </w:r>
      <w:r>
        <w:rPr>
          <w:rtl w:val="true"/>
        </w:rPr>
        <w:t xml:space="preserve">, </w:t>
      </w:r>
      <w:r>
        <w:rPr>
          <w:rtl w:val="true"/>
        </w:rPr>
        <w:t>ברוח המקסימה ההיפוקרטית</w:t>
      </w:r>
      <w:r>
        <w:rPr/>
        <w:t xml:space="preserve"> </w:t>
      </w:r>
      <w:r>
        <w:rPr>
          <w:i/>
        </w:rPr>
        <w:t>primum non nocere</w:t>
      </w:r>
      <w:r>
        <w:rPr/>
        <w:t xml:space="preserve"> ("</w:t>
      </w:r>
      <w:r>
        <w:rPr>
          <w:rtl w:val="true"/>
        </w:rPr>
        <w:t>קודם כל</w:t>
      </w:r>
      <w:r>
        <w:rPr>
          <w:rtl w:val="true"/>
        </w:rPr>
        <w:t xml:space="preserve">, </w:t>
      </w:r>
      <w:r>
        <w:rPr>
          <w:rtl w:val="true"/>
        </w:rPr>
        <w:t>אל תזיק</w:t>
      </w:r>
      <w:r>
        <w:rPr/>
        <w:t xml:space="preserve">"). </w:t>
      </w:r>
      <w:r>
        <w:rPr>
          <w:bCs/>
          <w:rtl w:val="true"/>
        </w:rPr>
        <w:t>צדק</w:t>
      </w:r>
      <w:r>
        <w:rPr/>
        <w:t xml:space="preserve"> </w:t>
      </w:r>
      <w:r>
        <w:rPr>
          <w:b/>
        </w:rPr>
        <w:t>(justice)</w:t>
      </w:r>
      <w:r>
        <w:rPr/>
        <w:t xml:space="preserve"> — </w:t>
      </w:r>
      <w:r>
        <w:rPr>
          <w:rtl w:val="true"/>
        </w:rPr>
        <w:t>גישה שוויונית לטיפול</w:t>
      </w:r>
      <w:r>
        <w:rPr>
          <w:rtl w:val="true"/>
        </w:rPr>
        <w:t xml:space="preserve">, </w:t>
      </w:r>
      <w:r>
        <w:rPr>
          <w:rtl w:val="true"/>
        </w:rPr>
        <w:t>חלוקה הוגנת של משאבים</w:t>
      </w:r>
      <w:r>
        <w:rPr>
          <w:rtl w:val="true"/>
        </w:rPr>
        <w:t xml:space="preserve">, </w:t>
      </w:r>
      <w:r>
        <w:rPr>
          <w:rtl w:val="true"/>
        </w:rPr>
        <w:t>והימנעות מהטיה על בסיס גזע</w:t>
      </w:r>
      <w:r>
        <w:rPr>
          <w:rtl w:val="true"/>
        </w:rPr>
        <w:t xml:space="preserve">, </w:t>
      </w:r>
      <w:r>
        <w:rPr>
          <w:rtl w:val="true"/>
        </w:rPr>
        <w:t>מגדר</w:t>
      </w:r>
      <w:r>
        <w:rPr>
          <w:rtl w:val="true"/>
        </w:rPr>
        <w:t xml:space="preserve">, </w:t>
      </w:r>
      <w:r>
        <w:rPr>
          <w:rtl w:val="true"/>
        </w:rPr>
        <w:t>מעמד כלכלי</w:t>
      </w:r>
      <w:r>
        <w:rPr>
          <w:rtl w:val="true"/>
        </w:rPr>
        <w:t xml:space="preserve">, </w:t>
      </w:r>
      <w:r>
        <w:rPr>
          <w:rtl w:val="true"/>
        </w:rPr>
        <w:t>מצב נפשי</w:t>
      </w:r>
      <w:r>
        <w:rPr>
          <w:rtl w:val="true"/>
        </w:rPr>
        <w:t xml:space="preserve">, </w:t>
      </w:r>
      <w:r>
        <w:rPr>
          <w:rtl w:val="true"/>
        </w:rPr>
        <w:t>התמכרות או ארץ מוצא</w:t>
      </w:r>
      <w:r>
        <w:rPr/>
        <w:t xml:space="preserve">. </w:t>
      </w:r>
    </w:p>
    <w:p>
      <w:pPr>
        <w:pStyle w:val="BodyText"/>
        <w:bidi w:val="1"/>
        <w:spacing w:before="150" w:after="150"/>
        <w:ind w:hanging="0" w:left="360" w:right="360"/>
        <w:jc w:val="left"/>
        <w:rPr/>
      </w:pPr>
      <w:r>
        <w:rPr>
          <w:bCs/>
          <w:rtl w:val="true"/>
        </w:rPr>
        <w:t>חשוב לזכור</w:t>
      </w:r>
      <w:r>
        <w:rPr>
          <w:rtl w:val="true"/>
        </w:rPr>
        <w:t xml:space="preserve">: </w:t>
      </w:r>
      <w:r>
        <w:rPr/>
        <w:t>principlism</w:t>
      </w:r>
      <w:r>
        <w:rPr>
          <w:rtl w:val="true"/>
        </w:rPr>
        <w:t xml:space="preserve"> </w:t>
      </w:r>
      <w:r>
        <w:rPr>
          <w:rtl w:val="true"/>
        </w:rPr>
        <w:t xml:space="preserve">הוא </w:t>
      </w:r>
      <w:r>
        <w:rPr>
          <w:bCs/>
          <w:rtl w:val="true"/>
        </w:rPr>
        <w:t>מסגרת אחת מני רבות</w:t>
      </w:r>
      <w:r>
        <w:rPr>
          <w:rtl w:val="true"/>
        </w:rPr>
        <w:t xml:space="preserve">, </w:t>
      </w:r>
      <w:r>
        <w:rPr>
          <w:rtl w:val="true"/>
        </w:rPr>
        <w:t xml:space="preserve">לא </w:t>
      </w:r>
      <w:r>
        <w:rPr>
          <w:rtl w:val="true"/>
        </w:rPr>
        <w:t>"</w:t>
      </w:r>
      <w:r>
        <w:rPr>
          <w:rtl w:val="true"/>
        </w:rPr>
        <w:t>האמת האחת</w:t>
      </w:r>
      <w:r>
        <w:rPr>
          <w:rtl w:val="true"/>
        </w:rPr>
        <w:t xml:space="preserve">". </w:t>
      </w:r>
      <w:r>
        <w:rPr>
          <w:rtl w:val="true"/>
        </w:rPr>
        <w:t xml:space="preserve">שינוי נקודת המבט — למשל מהתמקדות באופי המחליט </w:t>
      </w:r>
      <w:r>
        <w:rPr>
          <w:rtl w:val="true"/>
        </w:rPr>
        <w:t>(</w:t>
      </w:r>
      <w:r>
        <w:rPr>
          <w:rtl w:val="true"/>
        </w:rPr>
        <w:t>וירטו</w:t>
      </w:r>
      <w:r>
        <w:rPr>
          <w:rtl w:val="true"/>
        </w:rPr>
        <w:t>/</w:t>
      </w:r>
      <w:r>
        <w:rPr/>
        <w:t>virtue</w:t>
      </w:r>
      <w:r>
        <w:rPr>
          <w:rtl w:val="true"/>
        </w:rPr>
        <w:t xml:space="preserve">) </w:t>
      </w:r>
      <w:r>
        <w:rPr>
          <w:rtl w:val="true"/>
        </w:rPr>
        <w:t xml:space="preserve">להתמקדות בתוצאה </w:t>
      </w:r>
      <w:r>
        <w:rPr>
          <w:rtl w:val="true"/>
        </w:rPr>
        <w:t>(</w:t>
      </w:r>
      <w:r>
        <w:rPr>
          <w:rtl w:val="true"/>
        </w:rPr>
        <w:t>קונסקוונציאליזם</w:t>
      </w:r>
      <w:r>
        <w:rPr>
          <w:rtl w:val="true"/>
        </w:rPr>
        <w:t xml:space="preserve">) — </w:t>
      </w:r>
      <w:r>
        <w:rPr>
          <w:rtl w:val="true"/>
        </w:rPr>
        <w:t>יכול לחשוף היבטים שונים של אותה דילמה</w:t>
      </w:r>
      <w:r>
        <w:rPr>
          <w:rtl w:val="true"/>
        </w:rPr>
        <w:t xml:space="preserve">. </w:t>
      </w:r>
    </w:p>
    <w:p>
      <w:pPr>
        <w:pStyle w:val="BodyText"/>
        <w:bidi w:val="1"/>
        <w:ind w:hanging="0" w:left="210" w:right="210"/>
        <w:jc w:val="left"/>
        <w:rPr/>
      </w:pPr>
      <w:r>
        <w:rPr>
          <w:rtl w:val="true"/>
        </w:rPr>
        <w:t>אוטונומיה זכות ההגדרה העצמית → הסכמה מדעת מטיבות חובה לפעול לטובת המטופל קידום בריאות והקלת סבל אי</w:t>
      </w:r>
      <w:r>
        <w:rPr>
          <w:rtl w:val="true"/>
        </w:rPr>
        <w:t>-</w:t>
      </w:r>
      <w:r>
        <w:rPr>
          <w:rtl w:val="true"/>
        </w:rPr>
        <w:t xml:space="preserve">הזק </w:t>
      </w:r>
      <w:r>
        <w:rPr/>
        <w:t>primum non nocere</w:t>
      </w:r>
      <w:r>
        <w:rPr>
          <w:rtl w:val="true"/>
        </w:rPr>
        <w:t xml:space="preserve"> </w:t>
      </w:r>
      <w:r>
        <w:rPr>
          <w:rtl w:val="true"/>
        </w:rPr>
        <w:t>מזעור סיכון</w:t>
      </w:r>
      <w:r>
        <w:rPr>
          <w:rtl w:val="true"/>
        </w:rPr>
        <w:t>/</w:t>
      </w:r>
      <w:r>
        <w:rPr>
          <w:rtl w:val="true"/>
        </w:rPr>
        <w:t>נזק צדק גישה שוויונית למשאבים ללא הטיה</w:t>
      </w:r>
      <w:r>
        <w:rPr>
          <w:rtl w:val="true"/>
        </w:rPr>
        <w:t>/</w:t>
      </w:r>
      <w:r>
        <w:rPr>
          <w:rtl w:val="true"/>
        </w:rPr>
        <w:t xml:space="preserve">סטיגמה ארבעת העקרונות יחד </w:t>
      </w:r>
      <w:r>
        <w:rPr>
          <w:rtl w:val="true"/>
        </w:rPr>
        <w:t>= "</w:t>
      </w:r>
      <w:r>
        <w:rPr/>
        <w:t>principlism</w:t>
      </w:r>
      <w:r>
        <w:rPr>
          <w:rtl w:val="true"/>
        </w:rPr>
        <w:t xml:space="preserve">" — </w:t>
      </w:r>
      <w:r>
        <w:rPr>
          <w:rtl w:val="true"/>
        </w:rPr>
        <w:t>מסגרת מנחה נפוצה</w:t>
      </w:r>
      <w:r>
        <w:rPr>
          <w:rtl w:val="true"/>
        </w:rPr>
        <w:t xml:space="preserve">, </w:t>
      </w:r>
      <w:r>
        <w:rPr>
          <w:rtl w:val="true"/>
        </w:rPr>
        <w:t xml:space="preserve">אך לא היחידה כשהעקרונות מתנגשים </w:t>
      </w:r>
      <w:r>
        <w:rPr>
          <w:rtl w:val="true"/>
        </w:rPr>
        <w:t>(</w:t>
      </w:r>
      <w:r>
        <w:rPr>
          <w:rtl w:val="true"/>
        </w:rPr>
        <w:t>למשל אוטונומיה מול מטיבות</w:t>
      </w:r>
      <w:r>
        <w:rPr>
          <w:rtl w:val="true"/>
        </w:rPr>
        <w:t xml:space="preserve">) — </w:t>
      </w:r>
      <w:r>
        <w:rPr>
          <w:rtl w:val="true"/>
        </w:rPr>
        <w:t>נדרש כלי ניתוח נוסף</w:t>
      </w:r>
      <w:r>
        <w:rPr>
          <w:rtl w:val="true"/>
        </w:rPr>
        <w:t xml:space="preserve">, </w:t>
      </w:r>
      <w:r>
        <w:rPr>
          <w:rtl w:val="true"/>
        </w:rPr>
        <w:t xml:space="preserve">ראו סעיף </w:t>
      </w:r>
      <w:r>
        <w:rPr/>
        <w:t>3</w:t>
      </w:r>
      <w:r>
        <w:rPr>
          <w:rtl w:val="true"/>
        </w:rPr>
        <w:t xml:space="preserve"> </w:t>
      </w:r>
    </w:p>
    <w:p>
      <w:pPr>
        <w:pStyle w:val="Heading2"/>
        <w:bidi w:val="1"/>
        <w:jc w:val="left"/>
        <w:rPr/>
      </w:pPr>
      <w:r>
        <w:rPr/>
        <w:t>3</w:t>
      </w:r>
      <w:r>
        <w:rPr>
          <w:rtl w:val="true"/>
        </w:rPr>
        <w:t xml:space="preserve"> </w:t>
      </w:r>
      <w:r>
        <w:rPr>
          <w:rtl w:val="true"/>
        </w:rPr>
        <w:t>מסגרות מוסריות נוספות ושיטת ארבעת הנושאים</w:t>
      </w:r>
    </w:p>
    <w:p>
      <w:pPr>
        <w:pStyle w:val="BodyText"/>
        <w:bidi w:val="1"/>
        <w:jc w:val="left"/>
        <w:rPr/>
      </w:pPr>
      <w:r>
        <w:rPr>
          <w:rtl w:val="true"/>
        </w:rPr>
        <w:t>מעבר ל</w:t>
      </w:r>
      <w:r>
        <w:rPr>
          <w:rtl w:val="true"/>
        </w:rPr>
        <w:t>-</w:t>
      </w:r>
      <w:r>
        <w:rPr/>
        <w:t>principlism</w:t>
      </w:r>
      <w:r>
        <w:rPr>
          <w:rtl w:val="true"/>
        </w:rPr>
        <w:t xml:space="preserve">, </w:t>
      </w:r>
      <w:r>
        <w:rPr>
          <w:rtl w:val="true"/>
        </w:rPr>
        <w:t>יש מסורות מוסריות נוספות שיכולות להעשיר את החשיבה על דילמה — שינוי זווית הראייה חושף תובנות שונות</w:t>
      </w:r>
      <w:r>
        <w:rPr>
          <w:rtl w:val="true"/>
        </w:rPr>
        <w:t xml:space="preserve">. </w:t>
      </w:r>
      <w:r>
        <w:rPr>
          <w:rtl w:val="true"/>
        </w:rPr>
        <w:t xml:space="preserve">חלוקה קלאסית </w:t>
      </w:r>
      <w:r>
        <w:rPr>
          <w:rtl w:val="true"/>
        </w:rPr>
        <w:t>(</w:t>
      </w:r>
      <w:r>
        <w:rPr>
          <w:rtl w:val="true"/>
        </w:rPr>
        <w:t>ראו טבלה</w:t>
      </w:r>
      <w:r>
        <w:rPr>
          <w:rtl w:val="true"/>
        </w:rPr>
        <w:t xml:space="preserve">) </w:t>
      </w:r>
      <w:r>
        <w:rPr>
          <w:rtl w:val="true"/>
        </w:rPr>
        <w:t>מבחינה בין שלוש משפחות עיקריות של תיאוריות מוסר</w:t>
      </w:r>
      <w:r>
        <w:rPr>
          <w:rtl w:val="true"/>
        </w:rPr>
        <w:t>:</w:t>
      </w:r>
    </w:p>
    <w:tbl>
      <w:tblPr>
        <w:bidiVisual w:val="true"/>
        <w:tblW w:w="11339" w:type="dxa"/>
        <w:jc w:val="left"/>
        <w:tblInd w:w="28" w:type="dxa"/>
        <w:tblLayout w:type="fixed"/>
        <w:tblCellMar>
          <w:top w:w="28" w:type="dxa"/>
          <w:left w:w="28" w:type="dxa"/>
          <w:bottom w:w="28" w:type="dxa"/>
          <w:right w:w="28" w:type="dxa"/>
        </w:tblCellMar>
      </w:tblPr>
      <w:tblGrid>
        <w:gridCol w:w="3168"/>
        <w:gridCol w:w="2798"/>
        <w:gridCol w:w="5373"/>
      </w:tblGrid>
      <w:tr>
        <w:trPr>
          <w:tblHeader w:val="true"/>
        </w:trPr>
        <w:tc>
          <w:tcPr>
            <w:tcW w:w="3168" w:type="dxa"/>
            <w:tcBorders/>
            <w:vAlign w:val="center"/>
          </w:tcPr>
          <w:p>
            <w:pPr>
              <w:pStyle w:val="TableHeading"/>
              <w:suppressLineNumbers/>
              <w:shd w:fill="F3F4F6" w:val="clear"/>
              <w:bidi w:val="1"/>
              <w:spacing w:before="150" w:after="150"/>
              <w:jc w:val="left"/>
              <w:rPr/>
            </w:pPr>
            <w:r>
              <w:rPr>
                <w:rtl w:val="true"/>
              </w:rPr>
              <w:t>משפחה</w:t>
            </w:r>
          </w:p>
        </w:tc>
        <w:tc>
          <w:tcPr>
            <w:tcW w:w="2798" w:type="dxa"/>
            <w:tcBorders/>
            <w:vAlign w:val="center"/>
          </w:tcPr>
          <w:p>
            <w:pPr>
              <w:pStyle w:val="TableHeading"/>
              <w:suppressLineNumbers/>
              <w:shd w:fill="F3F4F6" w:val="clear"/>
              <w:bidi w:val="1"/>
              <w:spacing w:before="150" w:after="150"/>
              <w:jc w:val="left"/>
              <w:rPr/>
            </w:pPr>
            <w:r>
              <w:rPr>
                <w:rtl w:val="true"/>
              </w:rPr>
              <w:t>גישה</w:t>
            </w:r>
          </w:p>
        </w:tc>
        <w:tc>
          <w:tcPr>
            <w:tcW w:w="5373" w:type="dxa"/>
            <w:tcBorders/>
            <w:vAlign w:val="center"/>
          </w:tcPr>
          <w:p>
            <w:pPr>
              <w:pStyle w:val="TableHeading"/>
              <w:suppressLineNumbers/>
              <w:shd w:fill="F3F4F6" w:val="clear"/>
              <w:bidi w:val="1"/>
              <w:spacing w:before="150" w:after="150"/>
              <w:jc w:val="left"/>
              <w:rPr/>
            </w:pPr>
            <w:r>
              <w:rPr>
                <w:rtl w:val="true"/>
              </w:rPr>
              <w:t>עקרון מנחה</w:t>
            </w:r>
          </w:p>
        </w:tc>
      </w:tr>
      <w:tr>
        <w:trPr/>
        <w:tc>
          <w:tcPr>
            <w:tcW w:w="3168" w:type="dxa"/>
            <w:vMerge w:val="restart"/>
            <w:tcBorders/>
            <w:vAlign w:val="center"/>
          </w:tcPr>
          <w:p>
            <w:pPr>
              <w:pStyle w:val="TableContents"/>
              <w:bidi w:val="0"/>
              <w:spacing w:before="150" w:after="150"/>
              <w:ind w:hanging="0" w:left="0" w:right="0"/>
              <w:rPr/>
            </w:pPr>
            <w:r>
              <w:rPr>
                <w:rtl w:val="true"/>
              </w:rPr>
              <w:t xml:space="preserve">קונסקוונציאליזם </w:t>
            </w:r>
            <w:r>
              <w:rPr>
                <w:b/>
                <w:rtl w:val="true"/>
              </w:rPr>
              <w:t>(</w:t>
            </w:r>
            <w:r>
              <w:rPr>
                <w:bCs/>
                <w:rtl w:val="true"/>
              </w:rPr>
              <w:t>תוצאות הפעולה</w:t>
            </w:r>
            <w:r>
              <w:rPr>
                <w:b/>
                <w:rtl w:val="true"/>
              </w:rPr>
              <w:t>)</w:t>
            </w:r>
          </w:p>
        </w:tc>
        <w:tc>
          <w:tcPr>
            <w:tcW w:w="2798" w:type="dxa"/>
            <w:tcBorders/>
            <w:vAlign w:val="center"/>
          </w:tcPr>
          <w:p>
            <w:pPr>
              <w:pStyle w:val="TableContents"/>
              <w:bidi w:val="1"/>
              <w:spacing w:before="150" w:after="150"/>
              <w:jc w:val="left"/>
              <w:rPr/>
            </w:pPr>
            <w:r>
              <w:rPr>
                <w:rtl w:val="true"/>
              </w:rPr>
              <w:t>אוטיליטריאני</w:t>
            </w:r>
          </w:p>
        </w:tc>
        <w:tc>
          <w:tcPr>
            <w:tcW w:w="5373" w:type="dxa"/>
            <w:tcBorders/>
            <w:vAlign w:val="center"/>
          </w:tcPr>
          <w:p>
            <w:pPr>
              <w:pStyle w:val="TableContents"/>
              <w:bidi w:val="1"/>
              <w:spacing w:before="150" w:after="150"/>
              <w:jc w:val="left"/>
              <w:rPr/>
            </w:pPr>
            <w:r>
              <w:rPr>
                <w:rtl w:val="true"/>
              </w:rPr>
              <w:t>מקסימום טוב עם מינימום נזק</w:t>
            </w:r>
          </w:p>
        </w:tc>
      </w:tr>
      <w:tr>
        <w:trPr/>
        <w:tc>
          <w:tcPr>
            <w:tcW w:w="3168" w:type="dxa"/>
            <w:vMerge w:val="continue"/>
            <w:tcBorders/>
            <w:vAlign w:val="center"/>
          </w:tcPr>
          <w:p>
            <w:pPr>
              <w:pStyle w:val="TableContents"/>
              <w:bidi w:val="1"/>
              <w:spacing w:before="150" w:after="150"/>
              <w:jc w:val="left"/>
              <w:rPr>
                <w:sz w:val="4"/>
                <w:szCs w:val="4"/>
              </w:rPr>
            </w:pPr>
            <w:r>
              <w:rPr>
                <w:sz w:val="4"/>
                <w:szCs w:val="4"/>
                <w:rtl w:val="true"/>
              </w:rPr>
            </w:r>
          </w:p>
        </w:tc>
        <w:tc>
          <w:tcPr>
            <w:tcW w:w="2798" w:type="dxa"/>
            <w:tcBorders/>
            <w:vAlign w:val="center"/>
          </w:tcPr>
          <w:p>
            <w:pPr>
              <w:pStyle w:val="TableContents"/>
              <w:bidi w:val="0"/>
              <w:spacing w:before="150" w:after="150"/>
              <w:ind w:hanging="0" w:left="0" w:right="0"/>
              <w:rPr/>
            </w:pPr>
            <w:r>
              <w:rPr>
                <w:rtl w:val="true"/>
              </w:rPr>
              <w:t>טוב משותף</w:t>
            </w:r>
            <w:r>
              <w:rPr/>
              <w:t xml:space="preserve"> </w:t>
            </w:r>
            <w:r>
              <w:rPr>
                <w:b/>
              </w:rPr>
              <w:t>(common good)</w:t>
            </w:r>
          </w:p>
        </w:tc>
        <w:tc>
          <w:tcPr>
            <w:tcW w:w="5373" w:type="dxa"/>
            <w:tcBorders/>
            <w:vAlign w:val="center"/>
          </w:tcPr>
          <w:p>
            <w:pPr>
              <w:pStyle w:val="TableContents"/>
              <w:bidi w:val="1"/>
              <w:spacing w:before="150" w:after="150"/>
              <w:jc w:val="left"/>
              <w:rPr/>
            </w:pPr>
            <w:r>
              <w:rPr>
                <w:rtl w:val="true"/>
              </w:rPr>
              <w:t>מקסימום הטוב של הכלל</w:t>
            </w:r>
            <w:r>
              <w:rPr>
                <w:rtl w:val="true"/>
              </w:rPr>
              <w:t xml:space="preserve">, </w:t>
            </w:r>
            <w:r>
              <w:rPr>
                <w:rtl w:val="true"/>
              </w:rPr>
              <w:t>תוך תשומת לב לפגיעים</w:t>
            </w:r>
          </w:p>
        </w:tc>
      </w:tr>
      <w:tr>
        <w:trPr/>
        <w:tc>
          <w:tcPr>
            <w:tcW w:w="3168" w:type="dxa"/>
            <w:vMerge w:val="restart"/>
            <w:tcBorders/>
            <w:vAlign w:val="center"/>
          </w:tcPr>
          <w:p>
            <w:pPr>
              <w:pStyle w:val="TableContents"/>
              <w:bidi w:val="0"/>
              <w:spacing w:before="150" w:after="150"/>
              <w:ind w:hanging="0" w:left="0" w:right="0"/>
              <w:rPr/>
            </w:pPr>
            <w:r>
              <w:rPr>
                <w:rtl w:val="true"/>
              </w:rPr>
              <w:t>א</w:t>
            </w:r>
            <w:r>
              <w:rPr>
                <w:rtl w:val="true"/>
              </w:rPr>
              <w:t>-</w:t>
            </w:r>
            <w:r>
              <w:rPr>
                <w:rtl w:val="true"/>
              </w:rPr>
              <w:t xml:space="preserve">קונסקוונציאליזם </w:t>
            </w:r>
            <w:r>
              <w:rPr>
                <w:b/>
                <w:rtl w:val="true"/>
              </w:rPr>
              <w:t>(</w:t>
            </w:r>
            <w:r>
              <w:rPr>
                <w:bCs/>
                <w:rtl w:val="true"/>
              </w:rPr>
              <w:t>כוונות הפועל</w:t>
            </w:r>
            <w:r>
              <w:rPr>
                <w:b/>
                <w:rtl w:val="true"/>
              </w:rPr>
              <w:t>)</w:t>
            </w:r>
          </w:p>
        </w:tc>
        <w:tc>
          <w:tcPr>
            <w:tcW w:w="2798" w:type="dxa"/>
            <w:tcBorders/>
            <w:vAlign w:val="center"/>
          </w:tcPr>
          <w:p>
            <w:pPr>
              <w:pStyle w:val="TableContents"/>
              <w:bidi w:val="0"/>
              <w:spacing w:before="150" w:after="150"/>
              <w:ind w:hanging="0" w:left="0" w:right="0"/>
              <w:rPr/>
            </w:pPr>
            <w:r>
              <w:rPr>
                <w:rtl w:val="true"/>
              </w:rPr>
              <w:t>מבוסס</w:t>
            </w:r>
            <w:r>
              <w:rPr>
                <w:rtl w:val="true"/>
              </w:rPr>
              <w:t>-</w:t>
            </w:r>
            <w:r>
              <w:rPr>
                <w:rtl w:val="true"/>
              </w:rPr>
              <w:t>חובה</w:t>
            </w:r>
            <w:r>
              <w:rPr/>
              <w:t xml:space="preserve"> </w:t>
            </w:r>
            <w:r>
              <w:rPr>
                <w:b/>
              </w:rPr>
              <w:t>(deontology)</w:t>
            </w:r>
          </w:p>
        </w:tc>
        <w:tc>
          <w:tcPr>
            <w:tcW w:w="5373" w:type="dxa"/>
            <w:tcBorders/>
            <w:vAlign w:val="center"/>
          </w:tcPr>
          <w:p>
            <w:pPr>
              <w:pStyle w:val="TableContents"/>
              <w:bidi w:val="1"/>
              <w:spacing w:before="150" w:after="150"/>
              <w:jc w:val="left"/>
              <w:rPr/>
            </w:pPr>
            <w:r>
              <w:rPr>
                <w:rtl w:val="true"/>
              </w:rPr>
              <w:t xml:space="preserve">חובות מוסריות מחייבות ללא תלות בתוצאה </w:t>
            </w:r>
            <w:r>
              <w:rPr>
                <w:rtl w:val="true"/>
              </w:rPr>
              <w:t>("</w:t>
            </w:r>
            <w:r>
              <w:rPr>
                <w:rtl w:val="true"/>
              </w:rPr>
              <w:t>הציווי הקטגורי</w:t>
            </w:r>
            <w:r>
              <w:rPr>
                <w:rtl w:val="true"/>
              </w:rPr>
              <w:t>")</w:t>
            </w:r>
          </w:p>
        </w:tc>
      </w:tr>
      <w:tr>
        <w:trPr/>
        <w:tc>
          <w:tcPr>
            <w:tcW w:w="3168" w:type="dxa"/>
            <w:vMerge w:val="continue"/>
            <w:tcBorders/>
            <w:vAlign w:val="center"/>
          </w:tcPr>
          <w:p>
            <w:pPr>
              <w:pStyle w:val="TableContents"/>
              <w:bidi w:val="1"/>
              <w:spacing w:before="150" w:after="150"/>
              <w:jc w:val="left"/>
              <w:rPr>
                <w:sz w:val="4"/>
                <w:szCs w:val="4"/>
              </w:rPr>
            </w:pPr>
            <w:r>
              <w:rPr>
                <w:sz w:val="4"/>
                <w:szCs w:val="4"/>
                <w:rtl w:val="true"/>
              </w:rPr>
            </w:r>
          </w:p>
        </w:tc>
        <w:tc>
          <w:tcPr>
            <w:tcW w:w="2798" w:type="dxa"/>
            <w:tcBorders/>
            <w:vAlign w:val="center"/>
          </w:tcPr>
          <w:p>
            <w:pPr>
              <w:pStyle w:val="TableContents"/>
              <w:bidi w:val="0"/>
              <w:spacing w:before="150" w:after="150"/>
              <w:ind w:hanging="0" w:left="0" w:right="0"/>
              <w:rPr/>
            </w:pPr>
            <w:r>
              <w:rPr>
                <w:rtl w:val="true"/>
              </w:rPr>
              <w:t>זכויות</w:t>
            </w:r>
            <w:r>
              <w:rPr/>
              <w:t xml:space="preserve"> </w:t>
            </w:r>
            <w:r>
              <w:rPr>
                <w:b/>
              </w:rPr>
              <w:t>(rights)</w:t>
            </w:r>
          </w:p>
        </w:tc>
        <w:tc>
          <w:tcPr>
            <w:tcW w:w="5373" w:type="dxa"/>
            <w:tcBorders/>
            <w:vAlign w:val="center"/>
          </w:tcPr>
          <w:p>
            <w:pPr>
              <w:pStyle w:val="TableContents"/>
              <w:bidi w:val="1"/>
              <w:spacing w:before="150" w:after="150"/>
              <w:jc w:val="left"/>
              <w:rPr/>
            </w:pPr>
            <w:r>
              <w:rPr>
                <w:rtl w:val="true"/>
              </w:rPr>
              <w:t>הפעולה הטובה ביותר היא זו שמגנה על זכויות המעורבים</w:t>
            </w:r>
          </w:p>
        </w:tc>
      </w:tr>
      <w:tr>
        <w:trPr/>
        <w:tc>
          <w:tcPr>
            <w:tcW w:w="3168" w:type="dxa"/>
            <w:vMerge w:val="continue"/>
            <w:tcBorders/>
            <w:vAlign w:val="center"/>
          </w:tcPr>
          <w:p>
            <w:pPr>
              <w:pStyle w:val="TableContents"/>
              <w:bidi w:val="1"/>
              <w:spacing w:before="150" w:after="150"/>
              <w:jc w:val="left"/>
              <w:rPr>
                <w:sz w:val="4"/>
                <w:szCs w:val="4"/>
              </w:rPr>
            </w:pPr>
            <w:r>
              <w:rPr>
                <w:sz w:val="4"/>
                <w:szCs w:val="4"/>
                <w:rtl w:val="true"/>
              </w:rPr>
            </w:r>
          </w:p>
        </w:tc>
        <w:tc>
          <w:tcPr>
            <w:tcW w:w="2798" w:type="dxa"/>
            <w:tcBorders/>
            <w:vAlign w:val="center"/>
          </w:tcPr>
          <w:p>
            <w:pPr>
              <w:pStyle w:val="TableContents"/>
              <w:bidi w:val="0"/>
              <w:spacing w:before="150" w:after="150"/>
              <w:ind w:hanging="0" w:left="0" w:right="0"/>
              <w:rPr/>
            </w:pPr>
            <w:r>
              <w:rPr>
                <w:rtl w:val="true"/>
              </w:rPr>
              <w:t>הוגנות</w:t>
            </w:r>
            <w:r>
              <w:rPr/>
              <w:t xml:space="preserve"> </w:t>
            </w:r>
            <w:r>
              <w:rPr>
                <w:b/>
              </w:rPr>
              <w:t>(fairness)</w:t>
            </w:r>
          </w:p>
        </w:tc>
        <w:tc>
          <w:tcPr>
            <w:tcW w:w="5373" w:type="dxa"/>
            <w:tcBorders/>
            <w:vAlign w:val="center"/>
          </w:tcPr>
          <w:p>
            <w:pPr>
              <w:pStyle w:val="TableContents"/>
              <w:bidi w:val="1"/>
              <w:spacing w:before="150" w:after="150"/>
              <w:jc w:val="left"/>
              <w:rPr/>
            </w:pPr>
            <w:r>
              <w:rPr>
                <w:rtl w:val="true"/>
              </w:rPr>
              <w:t>חוזה חברתי</w:t>
            </w:r>
            <w:r>
              <w:rPr>
                <w:rtl w:val="true"/>
              </w:rPr>
              <w:t xml:space="preserve">, </w:t>
            </w:r>
            <w:r>
              <w:rPr>
                <w:rtl w:val="true"/>
              </w:rPr>
              <w:t>שוויון</w:t>
            </w:r>
          </w:p>
        </w:tc>
      </w:tr>
      <w:tr>
        <w:trPr/>
        <w:tc>
          <w:tcPr>
            <w:tcW w:w="3168" w:type="dxa"/>
            <w:vMerge w:val="restart"/>
            <w:tcBorders/>
            <w:vAlign w:val="center"/>
          </w:tcPr>
          <w:p>
            <w:pPr>
              <w:pStyle w:val="TableContents"/>
              <w:bidi w:val="0"/>
              <w:spacing w:before="150" w:after="150"/>
              <w:ind w:hanging="0" w:left="0" w:right="0"/>
              <w:rPr/>
            </w:pPr>
            <w:r>
              <w:rPr>
                <w:rtl w:val="true"/>
              </w:rPr>
              <w:t>ממוקד</w:t>
            </w:r>
            <w:r>
              <w:rPr>
                <w:rtl w:val="true"/>
              </w:rPr>
              <w:t>-</w:t>
            </w:r>
            <w:r>
              <w:rPr>
                <w:rtl w:val="true"/>
              </w:rPr>
              <w:t xml:space="preserve">סוכן </w:t>
            </w:r>
            <w:r>
              <w:rPr>
                <w:b/>
                <w:rtl w:val="true"/>
              </w:rPr>
              <w:t>(</w:t>
            </w:r>
            <w:r>
              <w:rPr>
                <w:bCs/>
                <w:rtl w:val="true"/>
              </w:rPr>
              <w:t>מעמד הפרט</w:t>
            </w:r>
            <w:r>
              <w:rPr>
                <w:b/>
                <w:rtl w:val="true"/>
              </w:rPr>
              <w:t>)</w:t>
            </w:r>
          </w:p>
        </w:tc>
        <w:tc>
          <w:tcPr>
            <w:tcW w:w="2798" w:type="dxa"/>
            <w:tcBorders/>
            <w:vAlign w:val="center"/>
          </w:tcPr>
          <w:p>
            <w:pPr>
              <w:pStyle w:val="TableContents"/>
              <w:bidi w:val="0"/>
              <w:spacing w:before="150" w:after="150"/>
              <w:ind w:hanging="0" w:left="0" w:right="0"/>
              <w:rPr/>
            </w:pPr>
            <w:r>
              <w:rPr>
                <w:rtl w:val="true"/>
              </w:rPr>
              <w:t>וירטו</w:t>
            </w:r>
            <w:r>
              <w:rPr/>
              <w:t xml:space="preserve"> </w:t>
            </w:r>
            <w:r>
              <w:rPr>
                <w:b/>
              </w:rPr>
              <w:t>(virtue ethics)</w:t>
            </w:r>
          </w:p>
        </w:tc>
        <w:tc>
          <w:tcPr>
            <w:tcW w:w="5373" w:type="dxa"/>
            <w:tcBorders/>
            <w:vAlign w:val="center"/>
          </w:tcPr>
          <w:p>
            <w:pPr>
              <w:pStyle w:val="TableContents"/>
              <w:bidi w:val="1"/>
              <w:spacing w:before="150" w:after="150"/>
              <w:jc w:val="left"/>
              <w:rPr/>
            </w:pPr>
            <w:r>
              <w:rPr>
                <w:rtl w:val="true"/>
              </w:rPr>
              <w:t>קבלת החלטה אתית טובה נובעת מאופי טוב</w:t>
            </w:r>
          </w:p>
        </w:tc>
      </w:tr>
      <w:tr>
        <w:trPr/>
        <w:tc>
          <w:tcPr>
            <w:tcW w:w="3168" w:type="dxa"/>
            <w:vMerge w:val="continue"/>
            <w:tcBorders/>
            <w:vAlign w:val="center"/>
          </w:tcPr>
          <w:p>
            <w:pPr>
              <w:pStyle w:val="TableContents"/>
              <w:bidi w:val="1"/>
              <w:spacing w:before="150" w:after="150"/>
              <w:jc w:val="left"/>
              <w:rPr>
                <w:sz w:val="4"/>
                <w:szCs w:val="4"/>
              </w:rPr>
            </w:pPr>
            <w:r>
              <w:rPr>
                <w:sz w:val="4"/>
                <w:szCs w:val="4"/>
                <w:rtl w:val="true"/>
              </w:rPr>
            </w:r>
          </w:p>
        </w:tc>
        <w:tc>
          <w:tcPr>
            <w:tcW w:w="2798" w:type="dxa"/>
            <w:tcBorders/>
            <w:vAlign w:val="center"/>
          </w:tcPr>
          <w:p>
            <w:pPr>
              <w:pStyle w:val="TableContents"/>
              <w:bidi w:val="1"/>
              <w:spacing w:before="150" w:after="150"/>
              <w:jc w:val="left"/>
              <w:rPr/>
            </w:pPr>
            <w:r>
              <w:rPr>
                <w:rtl w:val="true"/>
              </w:rPr>
              <w:t>פמיניסטי</w:t>
            </w:r>
          </w:p>
        </w:tc>
        <w:tc>
          <w:tcPr>
            <w:tcW w:w="5373" w:type="dxa"/>
            <w:tcBorders/>
            <w:vAlign w:val="center"/>
          </w:tcPr>
          <w:p>
            <w:pPr>
              <w:pStyle w:val="TableContents"/>
              <w:bidi w:val="1"/>
              <w:spacing w:before="150" w:after="150"/>
              <w:jc w:val="left"/>
              <w:rPr/>
            </w:pPr>
            <w:r>
              <w:rPr>
                <w:rtl w:val="true"/>
              </w:rPr>
              <w:t>מיקוד בדיכוי מגדרי ובנקודות מבט של הפגיעים והמוחלשים</w:t>
            </w:r>
            <w:r>
              <w:rPr>
                <w:rtl w:val="true"/>
              </w:rPr>
              <w:t>; "</w:t>
            </w:r>
            <w:r>
              <w:rPr>
                <w:rtl w:val="true"/>
              </w:rPr>
              <w:t>אתיקה של טיפול</w:t>
            </w:r>
            <w:r>
              <w:rPr>
                <w:rtl w:val="true"/>
              </w:rPr>
              <w:t>"</w:t>
            </w:r>
          </w:p>
        </w:tc>
      </w:tr>
    </w:tbl>
    <w:p>
      <w:pPr>
        <w:pStyle w:val="BodyText"/>
        <w:bidi w:val="0"/>
        <w:ind w:hanging="0" w:left="0" w:right="0"/>
        <w:rPr/>
      </w:pPr>
      <w:r>
        <w:rPr>
          <w:rtl w:val="true"/>
        </w:rPr>
        <w:t>הבולט ב</w:t>
      </w:r>
      <w:r>
        <w:rPr>
          <w:rtl w:val="true"/>
        </w:rPr>
        <w:t>"</w:t>
      </w:r>
      <w:r>
        <w:rPr>
          <w:rtl w:val="true"/>
        </w:rPr>
        <w:t>וירטו</w:t>
      </w:r>
      <w:r>
        <w:rPr>
          <w:rtl w:val="true"/>
        </w:rPr>
        <w:t xml:space="preserve">" </w:t>
      </w:r>
      <w:r>
        <w:rPr>
          <w:rtl w:val="true"/>
        </w:rPr>
        <w:t>הוא הביו</w:t>
      </w:r>
      <w:r>
        <w:rPr>
          <w:rtl w:val="true"/>
        </w:rPr>
        <w:t>-</w:t>
      </w:r>
      <w:r>
        <w:rPr>
          <w:rtl w:val="true"/>
        </w:rPr>
        <w:t>אתיקאי אדמונד פלגרינו</w:t>
      </w:r>
      <w:r>
        <w:rPr/>
        <w:t xml:space="preserve"> </w:t>
      </w:r>
      <w:r>
        <w:rPr>
          <w:b/>
        </w:rPr>
        <w:t>(Edmond Pellegrino)</w:t>
      </w:r>
      <w:r>
        <w:rPr/>
        <w:t xml:space="preserve">, </w:t>
      </w:r>
      <w:r>
        <w:rPr>
          <w:rtl w:val="true"/>
        </w:rPr>
        <w:t>שזיהה סגולות אופי חיוניות למקצוע הרפואה</w:t>
      </w:r>
      <w:r>
        <w:rPr>
          <w:rtl w:val="true"/>
        </w:rPr>
        <w:t xml:space="preserve">: </w:t>
      </w:r>
      <w:r>
        <w:rPr>
          <w:bCs/>
          <w:rtl w:val="true"/>
        </w:rPr>
        <w:t>נאמנות לאמון</w:t>
      </w:r>
      <w:r>
        <w:rPr>
          <w:rtl w:val="true"/>
        </w:rPr>
        <w:t xml:space="preserve">, </w:t>
      </w:r>
      <w:r>
        <w:rPr>
          <w:bCs/>
          <w:rtl w:val="true"/>
        </w:rPr>
        <w:t>דיכוי אינטרס עצמי</w:t>
      </w:r>
      <w:r>
        <w:rPr>
          <w:rtl w:val="true"/>
        </w:rPr>
        <w:t xml:space="preserve">, </w:t>
      </w:r>
      <w:r>
        <w:rPr>
          <w:bCs/>
          <w:rtl w:val="true"/>
        </w:rPr>
        <w:t>יושרה אינטלקטואלית</w:t>
      </w:r>
      <w:r>
        <w:rPr>
          <w:rtl w:val="true"/>
        </w:rPr>
        <w:t xml:space="preserve">, </w:t>
      </w:r>
      <w:r>
        <w:rPr>
          <w:bCs/>
          <w:rtl w:val="true"/>
        </w:rPr>
        <w:t>חמלה</w:t>
      </w:r>
      <w:r>
        <w:rPr>
          <w:rtl w:val="true"/>
        </w:rPr>
        <w:t xml:space="preserve">, </w:t>
      </w:r>
      <w:r>
        <w:rPr>
          <w:bCs/>
          <w:rtl w:val="true"/>
        </w:rPr>
        <w:t>אומץ</w:t>
      </w:r>
      <w:r>
        <w:rPr>
          <w:rtl w:val="true"/>
        </w:rPr>
        <w:t xml:space="preserve"> ו</w:t>
      </w:r>
      <w:r>
        <w:rPr>
          <w:bCs/>
          <w:rtl w:val="true"/>
        </w:rPr>
        <w:t>תבונת מעשה</w:t>
      </w:r>
      <w:r>
        <w:rPr/>
        <w:t xml:space="preserve"> </w:t>
      </w:r>
      <w:r>
        <w:rPr>
          <w:b/>
        </w:rPr>
        <w:t>(prudence)</w:t>
      </w:r>
      <w:r>
        <w:rPr/>
        <w:t xml:space="preserve">. </w:t>
      </w:r>
      <w:r>
        <w:rPr>
          <w:rtl w:val="true"/>
        </w:rPr>
        <w:t xml:space="preserve">גישה נוספת היא </w:t>
      </w:r>
      <w:r>
        <w:rPr>
          <w:bCs/>
          <w:rtl w:val="true"/>
        </w:rPr>
        <w:t>קזואיסטיקה</w:t>
      </w:r>
      <w:r>
        <w:rPr/>
        <w:t xml:space="preserve"> </w:t>
      </w:r>
      <w:r>
        <w:rPr>
          <w:b/>
        </w:rPr>
        <w:t>(casuistry)</w:t>
      </w:r>
      <w:r>
        <w:rPr/>
        <w:t xml:space="preserve"> — </w:t>
      </w:r>
      <w:r>
        <w:rPr>
          <w:rtl w:val="true"/>
        </w:rPr>
        <w:t>ניתוח מבוסס</w:t>
      </w:r>
      <w:r>
        <w:rPr>
          <w:rtl w:val="true"/>
        </w:rPr>
        <w:t>-</w:t>
      </w:r>
      <w:r>
        <w:rPr>
          <w:rtl w:val="true"/>
        </w:rPr>
        <w:t>תקדים</w:t>
      </w:r>
      <w:r>
        <w:rPr>
          <w:rtl w:val="true"/>
        </w:rPr>
        <w:t xml:space="preserve">: </w:t>
      </w:r>
      <w:r>
        <w:rPr>
          <w:rtl w:val="true"/>
        </w:rPr>
        <w:t>גוזרים עקרונות ממקרים שכבר נפתרו בעבר ומיישמים אותם על הדילמה הנוכחית</w:t>
      </w:r>
      <w:r>
        <w:rPr>
          <w:rtl w:val="true"/>
        </w:rPr>
        <w:t xml:space="preserve">. </w:t>
      </w:r>
      <w:r>
        <w:rPr>
          <w:rtl w:val="true"/>
        </w:rPr>
        <w:t>יתרונה</w:t>
      </w:r>
      <w:r>
        <w:rPr>
          <w:rtl w:val="true"/>
        </w:rPr>
        <w:t xml:space="preserve">: </w:t>
      </w:r>
      <w:r>
        <w:rPr>
          <w:rtl w:val="true"/>
        </w:rPr>
        <w:t>מעוגנת במציאות קלינית קונקרטית</w:t>
      </w:r>
      <w:r>
        <w:rPr>
          <w:rtl w:val="true"/>
        </w:rPr>
        <w:t xml:space="preserve">; </w:t>
      </w:r>
      <w:r>
        <w:rPr>
          <w:rtl w:val="true"/>
        </w:rPr>
        <w:t>חסרונה</w:t>
      </w:r>
      <w:r>
        <w:rPr>
          <w:rtl w:val="true"/>
        </w:rPr>
        <w:t xml:space="preserve">: </w:t>
      </w:r>
      <w:r>
        <w:rPr>
          <w:rtl w:val="true"/>
        </w:rPr>
        <w:t>קשה להכליל עיקרון רחב ממקרה בודד או מספר מצומצם של מקרים</w:t>
      </w:r>
      <w:r>
        <w:rPr/>
        <w:t>.</w:t>
      </w:r>
    </w:p>
    <w:p>
      <w:pPr>
        <w:pStyle w:val="BodyText"/>
        <w:bidi w:val="1"/>
        <w:jc w:val="left"/>
        <w:rPr/>
      </w:pPr>
      <w:r>
        <w:rPr>
          <w:rtl w:val="true"/>
        </w:rPr>
        <w:drawing>
          <wp:inline distT="0" distB="0" distL="0" distR="0">
            <wp:extent cx="7200265" cy="3599815"/>
            <wp:effectExtent l="0" t="0" r="0" b="0"/>
            <wp:docPr id="1" name="Image1" descr="דיוקן היפוקרט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דיוקן היפוקרטס"/>
                    <pic:cNvPicPr>
                      <a:picLocks noChangeAspect="1" noChangeArrowheads="1"/>
                    </pic:cNvPicPr>
                  </pic:nvPicPr>
                  <pic:blipFill>
                    <a:blip r:link="rId2"/>
                    <a:srcRect l="-2147483648" t="-2147483648" r="-2147483648" b="-2147483648"/>
                    <a:stretch>
                      <a:fillRect/>
                    </a:stretch>
                  </pic:blipFill>
                  <pic:spPr bwMode="auto">
                    <a:xfrm>
                      <a:off x="0" y="0"/>
                      <a:ext cx="7200265" cy="3599815"/>
                    </a:xfrm>
                    <a:prstGeom prst="rect">
                      <a:avLst/>
                    </a:prstGeom>
                    <a:noFill/>
                    <a:ln>
                      <a:solidFill>
                        <a:srgbClr val="E5E7EB"/>
                      </a:solidFill>
                    </a:ln>
                  </pic:spPr>
                </pic:pic>
              </a:graphicData>
            </a:graphic>
          </wp:inline>
        </w:drawing>
      </w:r>
      <w:r>
        <w:rPr>
          <w:rtl w:val="true"/>
        </w:rPr>
        <w:t xml:space="preserve"> </w:t>
      </w:r>
      <w:r>
        <w:rPr>
          <w:rtl w:val="true"/>
        </w:rPr>
        <w:t xml:space="preserve">היפוקרטס </w:t>
      </w:r>
      <w:r>
        <w:rPr>
          <w:rtl w:val="true"/>
        </w:rPr>
        <w:t>(</w:t>
      </w:r>
      <w:r>
        <w:rPr>
          <w:rtl w:val="true"/>
        </w:rPr>
        <w:t>המאה ה</w:t>
      </w:r>
      <w:r>
        <w:rPr>
          <w:rtl w:val="true"/>
        </w:rPr>
        <w:t>-</w:t>
      </w:r>
      <w:r>
        <w:rPr/>
        <w:t>5</w:t>
      </w:r>
      <w:r>
        <w:rPr>
          <w:rtl w:val="true"/>
        </w:rPr>
        <w:t xml:space="preserve"> </w:t>
      </w:r>
      <w:r>
        <w:rPr>
          <w:rtl w:val="true"/>
        </w:rPr>
        <w:t>לפנה</w:t>
      </w:r>
      <w:r>
        <w:rPr>
          <w:rtl w:val="true"/>
        </w:rPr>
        <w:t>"</w:t>
      </w:r>
      <w:r>
        <w:rPr>
          <w:rtl w:val="true"/>
        </w:rPr>
        <w:t>ס</w:t>
      </w:r>
      <w:r>
        <w:rPr>
          <w:rtl w:val="true"/>
        </w:rPr>
        <w:t>) — "</w:t>
      </w:r>
      <w:r>
        <w:rPr>
          <w:rtl w:val="true"/>
        </w:rPr>
        <w:t>אבי הרפואה</w:t>
      </w:r>
      <w:r>
        <w:rPr>
          <w:rtl w:val="true"/>
        </w:rPr>
        <w:t xml:space="preserve">", </w:t>
      </w:r>
      <w:r>
        <w:rPr>
          <w:rtl w:val="true"/>
        </w:rPr>
        <w:t xml:space="preserve">ששמו קשור למקסימה </w:t>
      </w:r>
      <w:r>
        <w:rPr>
          <w:rtl w:val="true"/>
        </w:rPr>
        <w:t>"</w:t>
      </w:r>
      <w:r>
        <w:rPr/>
        <w:t>primum non nocere</w:t>
      </w:r>
      <w:r>
        <w:rPr>
          <w:rtl w:val="true"/>
        </w:rPr>
        <w:t xml:space="preserve">" </w:t>
      </w:r>
      <w:r>
        <w:rPr>
          <w:rtl w:val="true"/>
        </w:rPr>
        <w:t>ולשבועה הנושאת את שמו</w:t>
      </w:r>
      <w:r>
        <w:rPr>
          <w:rtl w:val="true"/>
        </w:rPr>
        <w:t xml:space="preserve">. </w:t>
      </w:r>
      <w:r>
        <w:rPr>
          <w:rtl w:val="true"/>
        </w:rPr>
        <w:t>מקור</w:t>
      </w:r>
      <w:r>
        <w:rPr>
          <w:rtl w:val="true"/>
        </w:rPr>
        <w:t xml:space="preserve">: </w:t>
      </w:r>
      <w:hyperlink r:id="rId3" w:tgtFrame="_blank">
        <w:r>
          <w:rPr>
            <w:rStyle w:val="Hyperlink"/>
          </w:rPr>
          <w:t>Wikimedia Commons</w:t>
        </w:r>
      </w:hyperlink>
      <w:r>
        <w:rPr>
          <w:rtl w:val="true"/>
        </w:rPr>
        <w:t xml:space="preserve"> </w:t>
      </w:r>
      <w:r>
        <w:rPr>
          <w:rtl w:val="true"/>
        </w:rPr>
        <w:drawing>
          <wp:inline distT="0" distB="0" distL="0" distR="0">
            <wp:extent cx="7200265" cy="3599815"/>
            <wp:effectExtent l="0" t="0" r="0" b="0"/>
            <wp:docPr id="2" name="Image2" descr="כתב יד עתיק של שבועת היפוקרטס ביווני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כתב יד עתיק של שבועת היפוקרטס ביוונית"/>
                    <pic:cNvPicPr>
                      <a:picLocks noChangeAspect="1" noChangeArrowheads="1"/>
                    </pic:cNvPicPr>
                  </pic:nvPicPr>
                  <pic:blipFill>
                    <a:blip r:link="rId4"/>
                    <a:srcRect l="-2147483648" t="-2147483648" r="-2147483648" b="-2147483648"/>
                    <a:stretch>
                      <a:fillRect/>
                    </a:stretch>
                  </pic:blipFill>
                  <pic:spPr bwMode="auto">
                    <a:xfrm>
                      <a:off x="0" y="0"/>
                      <a:ext cx="7200265" cy="3599815"/>
                    </a:xfrm>
                    <a:prstGeom prst="rect">
                      <a:avLst/>
                    </a:prstGeom>
                    <a:noFill/>
                    <a:ln>
                      <a:solidFill>
                        <a:srgbClr val="E5E7EB"/>
                      </a:solidFill>
                    </a:ln>
                  </pic:spPr>
                </pic:pic>
              </a:graphicData>
            </a:graphic>
          </wp:inline>
        </w:drawing>
      </w:r>
      <w:r>
        <w:rPr>
          <w:rtl w:val="true"/>
        </w:rPr>
        <w:t xml:space="preserve"> </w:t>
      </w:r>
      <w:r>
        <w:rPr>
          <w:rtl w:val="true"/>
        </w:rPr>
        <w:t>כתב יד מהספרייה הוותיקנית של שבועת היפוקרטס בשפה היוונית — אחד הביטויים המוקדמים ביותר לרעיון של קוד אתי מקצועי ברפואה</w:t>
      </w:r>
      <w:r>
        <w:rPr>
          <w:rtl w:val="true"/>
        </w:rPr>
        <w:t xml:space="preserve">. </w:t>
      </w:r>
      <w:r>
        <w:rPr>
          <w:rtl w:val="true"/>
        </w:rPr>
        <w:t>מקור</w:t>
      </w:r>
      <w:r>
        <w:rPr>
          <w:rtl w:val="true"/>
        </w:rPr>
        <w:t xml:space="preserve">: </w:t>
      </w:r>
      <w:hyperlink r:id="rId5" w:tgtFrame="_blank">
        <w:r>
          <w:rPr>
            <w:rStyle w:val="Hyperlink"/>
          </w:rPr>
          <w:t>Wikimedia Commons</w:t>
        </w:r>
      </w:hyperlink>
      <w:r>
        <w:rPr>
          <w:rtl w:val="true"/>
        </w:rPr>
        <w:t xml:space="preserve"> </w:t>
      </w:r>
    </w:p>
    <w:p>
      <w:pPr>
        <w:pStyle w:val="Heading3"/>
        <w:bidi w:val="0"/>
        <w:ind w:hanging="0" w:left="300" w:right="300"/>
        <w:rPr/>
      </w:pPr>
      <w:r>
        <w:rPr>
          <w:rtl w:val="true"/>
        </w:rPr>
        <w:t>שיטת ארבעת הנושאים</w:t>
      </w:r>
      <w:r>
        <w:rPr/>
        <w:t xml:space="preserve"> </w:t>
      </w:r>
      <w:r>
        <w:rPr>
          <w:b/>
        </w:rPr>
        <w:t>(Four Topics Method, Jonsen)</w:t>
      </w:r>
    </w:p>
    <w:p>
      <w:pPr>
        <w:pStyle w:val="BodyText"/>
        <w:bidi w:val="1"/>
        <w:jc w:val="left"/>
        <w:rPr/>
      </w:pPr>
      <w:r>
        <w:rPr>
          <w:rtl w:val="true"/>
        </w:rPr>
        <w:t>מעבר לבחירת מסגרת תיאורטית</w:t>
      </w:r>
      <w:r>
        <w:rPr>
          <w:rtl w:val="true"/>
        </w:rPr>
        <w:t xml:space="preserve">, </w:t>
      </w:r>
      <w:r>
        <w:rPr>
          <w:rtl w:val="true"/>
        </w:rPr>
        <w:t xml:space="preserve">נדרש </w:t>
      </w:r>
      <w:r>
        <w:rPr>
          <w:bCs/>
          <w:rtl w:val="true"/>
        </w:rPr>
        <w:t>כלי מעשי</w:t>
      </w:r>
      <w:r>
        <w:rPr>
          <w:rtl w:val="true"/>
        </w:rPr>
        <w:t xml:space="preserve"> לאסוף מידע רלוונטי לדילמה</w:t>
      </w:r>
      <w:r>
        <w:rPr>
          <w:rtl w:val="true"/>
        </w:rPr>
        <w:t xml:space="preserve">. </w:t>
      </w:r>
      <w:r>
        <w:rPr>
          <w:rtl w:val="true"/>
        </w:rPr>
        <w:t>הכלי הנפוץ ביותר הוא שיטת ארבעת הנושאים של ג</w:t>
      </w:r>
      <w:r>
        <w:rPr>
          <w:rtl w:val="true"/>
        </w:rPr>
        <w:t>'</w:t>
      </w:r>
      <w:r>
        <w:rPr>
          <w:rtl w:val="true"/>
        </w:rPr>
        <w:t>ונסן</w:t>
      </w:r>
      <w:r>
        <w:rPr>
          <w:rtl w:val="true"/>
        </w:rPr>
        <w:t xml:space="preserve">, </w:t>
      </w:r>
      <w:r>
        <w:rPr>
          <w:rtl w:val="true"/>
        </w:rPr>
        <w:t>סיגלר ווינסלייד — היא ממפה כל תחום מידע לעיקרון האתי המתאים לו</w:t>
      </w:r>
      <w:r>
        <w:rPr>
          <w:rtl w:val="true"/>
        </w:rPr>
        <w:t>:</w:t>
      </w:r>
    </w:p>
    <w:tbl>
      <w:tblPr>
        <w:bidiVisual w:val="true"/>
        <w:tblW w:w="11339" w:type="dxa"/>
        <w:jc w:val="left"/>
        <w:tblInd w:w="28" w:type="dxa"/>
        <w:tblLayout w:type="fixed"/>
        <w:tblCellMar>
          <w:top w:w="28" w:type="dxa"/>
          <w:left w:w="28" w:type="dxa"/>
          <w:bottom w:w="28" w:type="dxa"/>
          <w:right w:w="28" w:type="dxa"/>
        </w:tblCellMar>
      </w:tblPr>
      <w:tblGrid>
        <w:gridCol w:w="3545"/>
        <w:gridCol w:w="1965"/>
        <w:gridCol w:w="5829"/>
      </w:tblGrid>
      <w:tr>
        <w:trPr>
          <w:tblHeader w:val="true"/>
        </w:trPr>
        <w:tc>
          <w:tcPr>
            <w:tcW w:w="3545" w:type="dxa"/>
            <w:tcBorders/>
            <w:vAlign w:val="center"/>
          </w:tcPr>
          <w:p>
            <w:pPr>
              <w:pStyle w:val="TableHeading"/>
              <w:suppressLineNumbers/>
              <w:shd w:fill="F3F4F6" w:val="clear"/>
              <w:bidi w:val="1"/>
              <w:spacing w:before="150" w:after="150"/>
              <w:jc w:val="left"/>
              <w:rPr/>
            </w:pPr>
            <w:r>
              <w:rPr>
                <w:rtl w:val="true"/>
              </w:rPr>
              <w:t>נושא</w:t>
            </w:r>
          </w:p>
        </w:tc>
        <w:tc>
          <w:tcPr>
            <w:tcW w:w="1965" w:type="dxa"/>
            <w:tcBorders/>
            <w:vAlign w:val="center"/>
          </w:tcPr>
          <w:p>
            <w:pPr>
              <w:pStyle w:val="TableHeading"/>
              <w:suppressLineNumbers/>
              <w:shd w:fill="F3F4F6" w:val="clear"/>
              <w:bidi w:val="1"/>
              <w:spacing w:before="150" w:after="150"/>
              <w:jc w:val="left"/>
              <w:rPr/>
            </w:pPr>
            <w:r>
              <w:rPr>
                <w:rtl w:val="true"/>
              </w:rPr>
              <w:t>עיקרון אתי</w:t>
            </w:r>
          </w:p>
        </w:tc>
        <w:tc>
          <w:tcPr>
            <w:tcW w:w="5829" w:type="dxa"/>
            <w:tcBorders/>
            <w:vAlign w:val="center"/>
          </w:tcPr>
          <w:p>
            <w:pPr>
              <w:pStyle w:val="TableHeading"/>
              <w:suppressLineNumbers/>
              <w:shd w:fill="F3F4F6" w:val="clear"/>
              <w:bidi w:val="1"/>
              <w:spacing w:before="150" w:after="150"/>
              <w:jc w:val="left"/>
              <w:rPr/>
            </w:pPr>
            <w:r>
              <w:rPr>
                <w:rtl w:val="true"/>
              </w:rPr>
              <w:t xml:space="preserve">שאלות מנחות </w:t>
            </w:r>
            <w:r>
              <w:rPr>
                <w:rtl w:val="true"/>
              </w:rPr>
              <w:t>(</w:t>
            </w:r>
            <w:r>
              <w:rPr>
                <w:rtl w:val="true"/>
              </w:rPr>
              <w:t>דוגמאות</w:t>
            </w:r>
            <w:r>
              <w:rPr>
                <w:rtl w:val="true"/>
              </w:rPr>
              <w:t>)</w:t>
            </w:r>
          </w:p>
        </w:tc>
      </w:tr>
      <w:tr>
        <w:trPr/>
        <w:tc>
          <w:tcPr>
            <w:tcW w:w="3545" w:type="dxa"/>
            <w:tcBorders/>
            <w:vAlign w:val="center"/>
          </w:tcPr>
          <w:p>
            <w:pPr>
              <w:pStyle w:val="TableContents"/>
              <w:bidi w:val="0"/>
              <w:spacing w:before="150" w:after="150"/>
              <w:ind w:hanging="0" w:left="0" w:right="0"/>
              <w:rPr/>
            </w:pPr>
            <w:r>
              <w:rPr>
                <w:bCs/>
                <w:rtl w:val="true"/>
              </w:rPr>
              <w:t>אינדיקציות רפואיות</w:t>
            </w:r>
            <w:r>
              <w:rPr/>
              <w:t xml:space="preserve"> </w:t>
            </w:r>
            <w:r>
              <w:rPr>
                <w:b/>
              </w:rPr>
              <w:t>(Medical Indications)</w:t>
            </w:r>
          </w:p>
        </w:tc>
        <w:tc>
          <w:tcPr>
            <w:tcW w:w="1965" w:type="dxa"/>
            <w:tcBorders/>
            <w:vAlign w:val="center"/>
          </w:tcPr>
          <w:p>
            <w:pPr>
              <w:pStyle w:val="TableContents"/>
              <w:bidi w:val="1"/>
              <w:spacing w:before="150" w:after="150"/>
              <w:jc w:val="left"/>
              <w:rPr/>
            </w:pPr>
            <w:r>
              <w:rPr>
                <w:rtl w:val="true"/>
              </w:rPr>
              <w:t>מטיבות</w:t>
            </w:r>
            <w:r>
              <w:rPr>
                <w:rtl w:val="true"/>
              </w:rPr>
              <w:t xml:space="preserve">, </w:t>
            </w:r>
            <w:r>
              <w:rPr>
                <w:rtl w:val="true"/>
              </w:rPr>
              <w:t>אי</w:t>
            </w:r>
            <w:r>
              <w:rPr>
                <w:rtl w:val="true"/>
              </w:rPr>
              <w:t>-</w:t>
            </w:r>
            <w:r>
              <w:rPr>
                <w:rtl w:val="true"/>
              </w:rPr>
              <w:t>הזק</w:t>
            </w:r>
          </w:p>
        </w:tc>
        <w:tc>
          <w:tcPr>
            <w:tcW w:w="5829" w:type="dxa"/>
            <w:tcBorders/>
            <w:vAlign w:val="center"/>
          </w:tcPr>
          <w:p>
            <w:pPr>
              <w:pStyle w:val="TableContents"/>
              <w:bidi w:val="1"/>
              <w:spacing w:before="150" w:after="150"/>
              <w:jc w:val="left"/>
              <w:rPr/>
            </w:pPr>
            <w:r>
              <w:rPr>
                <w:rtl w:val="true"/>
              </w:rPr>
              <w:t>מה הבעיה הרפואית</w:t>
            </w:r>
            <w:r>
              <w:rPr>
                <w:rtl w:val="true"/>
              </w:rPr>
              <w:t xml:space="preserve">? </w:t>
            </w:r>
            <w:r>
              <w:rPr>
                <w:rtl w:val="true"/>
              </w:rPr>
              <w:t>חריפה</w:t>
            </w:r>
            <w:r>
              <w:rPr>
                <w:rtl w:val="true"/>
              </w:rPr>
              <w:t>/</w:t>
            </w:r>
            <w:r>
              <w:rPr>
                <w:rtl w:val="true"/>
              </w:rPr>
              <w:t>כרונית</w:t>
            </w:r>
            <w:r>
              <w:rPr>
                <w:rtl w:val="true"/>
              </w:rPr>
              <w:t>/</w:t>
            </w:r>
            <w:r>
              <w:rPr>
                <w:rtl w:val="true"/>
              </w:rPr>
              <w:t>הפיכה</w:t>
            </w:r>
            <w:r>
              <w:rPr>
                <w:rtl w:val="true"/>
              </w:rPr>
              <w:t>/</w:t>
            </w:r>
            <w:r>
              <w:rPr>
                <w:rtl w:val="true"/>
              </w:rPr>
              <w:t>סופנית</w:t>
            </w:r>
            <w:r>
              <w:rPr>
                <w:rtl w:val="true"/>
              </w:rPr>
              <w:t xml:space="preserve">? </w:t>
            </w:r>
            <w:r>
              <w:rPr>
                <w:rtl w:val="true"/>
              </w:rPr>
              <w:t>מהן מטרות הטיפול וסיכויי ההצלחה</w:t>
            </w:r>
            <w:r>
              <w:rPr>
                <w:rtl w:val="true"/>
              </w:rPr>
              <w:t>?</w:t>
            </w:r>
          </w:p>
        </w:tc>
      </w:tr>
      <w:tr>
        <w:trPr/>
        <w:tc>
          <w:tcPr>
            <w:tcW w:w="3545" w:type="dxa"/>
            <w:tcBorders/>
            <w:vAlign w:val="center"/>
          </w:tcPr>
          <w:p>
            <w:pPr>
              <w:pStyle w:val="TableContents"/>
              <w:bidi w:val="0"/>
              <w:spacing w:before="150" w:after="150"/>
              <w:ind w:hanging="0" w:left="0" w:right="0"/>
              <w:rPr/>
            </w:pPr>
            <w:r>
              <w:rPr>
                <w:bCs/>
                <w:rtl w:val="true"/>
              </w:rPr>
              <w:t>העדפות המטופל</w:t>
            </w:r>
            <w:r>
              <w:rPr/>
              <w:t xml:space="preserve"> </w:t>
            </w:r>
            <w:r>
              <w:rPr>
                <w:b/>
              </w:rPr>
              <w:t>(Patient Preferences)</w:t>
            </w:r>
          </w:p>
        </w:tc>
        <w:tc>
          <w:tcPr>
            <w:tcW w:w="1965" w:type="dxa"/>
            <w:tcBorders/>
            <w:vAlign w:val="center"/>
          </w:tcPr>
          <w:p>
            <w:pPr>
              <w:pStyle w:val="TableContents"/>
              <w:bidi w:val="1"/>
              <w:spacing w:before="150" w:after="150"/>
              <w:jc w:val="left"/>
              <w:rPr/>
            </w:pPr>
            <w:r>
              <w:rPr>
                <w:rtl w:val="true"/>
              </w:rPr>
              <w:t>כיבוד אוטונומיה</w:t>
            </w:r>
          </w:p>
        </w:tc>
        <w:tc>
          <w:tcPr>
            <w:tcW w:w="5829" w:type="dxa"/>
            <w:tcBorders/>
            <w:vAlign w:val="center"/>
          </w:tcPr>
          <w:p>
            <w:pPr>
              <w:pStyle w:val="TableContents"/>
              <w:bidi w:val="1"/>
              <w:spacing w:before="150" w:after="150"/>
              <w:jc w:val="left"/>
              <w:rPr/>
            </w:pPr>
            <w:r>
              <w:rPr>
                <w:rtl w:val="true"/>
              </w:rPr>
              <w:t>האם המטופל קיבל מידע והביע הסכמה מדעת</w:t>
            </w:r>
            <w:r>
              <w:rPr>
                <w:rtl w:val="true"/>
              </w:rPr>
              <w:t xml:space="preserve">? </w:t>
            </w:r>
            <w:r>
              <w:rPr>
                <w:rtl w:val="true"/>
              </w:rPr>
              <w:t>האם הוא כשיר מבחינה שכלית</w:t>
            </w:r>
            <w:r>
              <w:rPr>
                <w:rtl w:val="true"/>
              </w:rPr>
              <w:t>/</w:t>
            </w:r>
            <w:r>
              <w:rPr>
                <w:rtl w:val="true"/>
              </w:rPr>
              <w:t>משפטית</w:t>
            </w:r>
            <w:r>
              <w:rPr>
                <w:rtl w:val="true"/>
              </w:rPr>
              <w:t xml:space="preserve">? </w:t>
            </w:r>
            <w:r>
              <w:rPr>
                <w:rtl w:val="true"/>
              </w:rPr>
              <w:t>מי הנציג המתאים אם אינו כשיר</w:t>
            </w:r>
            <w:r>
              <w:rPr>
                <w:rtl w:val="true"/>
              </w:rPr>
              <w:t>?</w:t>
            </w:r>
          </w:p>
        </w:tc>
      </w:tr>
      <w:tr>
        <w:trPr/>
        <w:tc>
          <w:tcPr>
            <w:tcW w:w="3545" w:type="dxa"/>
            <w:tcBorders/>
            <w:vAlign w:val="center"/>
          </w:tcPr>
          <w:p>
            <w:pPr>
              <w:pStyle w:val="TableContents"/>
              <w:bidi w:val="0"/>
              <w:spacing w:before="150" w:after="150"/>
              <w:ind w:hanging="0" w:left="0" w:right="0"/>
              <w:rPr/>
            </w:pPr>
            <w:r>
              <w:rPr>
                <w:bCs/>
                <w:rtl w:val="true"/>
              </w:rPr>
              <w:t>איכות חיים</w:t>
            </w:r>
            <w:r>
              <w:rPr/>
              <w:t xml:space="preserve"> </w:t>
            </w:r>
            <w:r>
              <w:rPr>
                <w:b/>
              </w:rPr>
              <w:t>(Quality of Life)</w:t>
            </w:r>
          </w:p>
        </w:tc>
        <w:tc>
          <w:tcPr>
            <w:tcW w:w="1965" w:type="dxa"/>
            <w:tcBorders/>
            <w:vAlign w:val="center"/>
          </w:tcPr>
          <w:p>
            <w:pPr>
              <w:pStyle w:val="TableContents"/>
              <w:bidi w:val="1"/>
              <w:spacing w:before="150" w:after="150"/>
              <w:jc w:val="left"/>
              <w:rPr/>
            </w:pPr>
            <w:r>
              <w:rPr>
                <w:rtl w:val="true"/>
              </w:rPr>
              <w:t>מטיבות</w:t>
            </w:r>
            <w:r>
              <w:rPr>
                <w:rtl w:val="true"/>
              </w:rPr>
              <w:t xml:space="preserve">, </w:t>
            </w:r>
            <w:r>
              <w:rPr>
                <w:rtl w:val="true"/>
              </w:rPr>
              <w:t>אי</w:t>
            </w:r>
            <w:r>
              <w:rPr>
                <w:rtl w:val="true"/>
              </w:rPr>
              <w:t>-</w:t>
            </w:r>
            <w:r>
              <w:rPr>
                <w:rtl w:val="true"/>
              </w:rPr>
              <w:t>הזק</w:t>
            </w:r>
            <w:r>
              <w:rPr>
                <w:rtl w:val="true"/>
              </w:rPr>
              <w:t xml:space="preserve">, </w:t>
            </w:r>
            <w:r>
              <w:rPr>
                <w:rtl w:val="true"/>
              </w:rPr>
              <w:t>אוטונומיה</w:t>
            </w:r>
          </w:p>
        </w:tc>
        <w:tc>
          <w:tcPr>
            <w:tcW w:w="5829" w:type="dxa"/>
            <w:tcBorders/>
            <w:vAlign w:val="center"/>
          </w:tcPr>
          <w:p>
            <w:pPr>
              <w:pStyle w:val="TableContents"/>
              <w:bidi w:val="1"/>
              <w:spacing w:before="150" w:after="150"/>
              <w:jc w:val="left"/>
              <w:rPr/>
            </w:pPr>
            <w:r>
              <w:rPr>
                <w:rtl w:val="true"/>
              </w:rPr>
              <w:t>מהם הסיכויים לחזרה לתפקוד תקין</w:t>
            </w:r>
            <w:r>
              <w:rPr>
                <w:rtl w:val="true"/>
              </w:rPr>
              <w:t xml:space="preserve">, </w:t>
            </w:r>
            <w:r>
              <w:rPr>
                <w:rtl w:val="true"/>
              </w:rPr>
              <w:t>עם או בלי טיפול</w:t>
            </w:r>
            <w:r>
              <w:rPr>
                <w:rtl w:val="true"/>
              </w:rPr>
              <w:t xml:space="preserve">? </w:t>
            </w:r>
            <w:r>
              <w:rPr>
                <w:rtl w:val="true"/>
              </w:rPr>
              <w:t>האם יש הטיה שעלולה להשפיע על הערכת הצוות</w:t>
            </w:r>
            <w:r>
              <w:rPr>
                <w:rtl w:val="true"/>
              </w:rPr>
              <w:t>?</w:t>
            </w:r>
          </w:p>
        </w:tc>
      </w:tr>
      <w:tr>
        <w:trPr/>
        <w:tc>
          <w:tcPr>
            <w:tcW w:w="3545" w:type="dxa"/>
            <w:tcBorders/>
            <w:vAlign w:val="center"/>
          </w:tcPr>
          <w:p>
            <w:pPr>
              <w:pStyle w:val="TableContents"/>
              <w:bidi w:val="0"/>
              <w:spacing w:before="150" w:after="150"/>
              <w:ind w:hanging="0" w:left="0" w:right="0"/>
              <w:rPr/>
            </w:pPr>
            <w:r>
              <w:rPr>
                <w:bCs/>
                <w:rtl w:val="true"/>
              </w:rPr>
              <w:t>מאפיינים קונטקסטואליים</w:t>
            </w:r>
            <w:r>
              <w:rPr/>
              <w:t xml:space="preserve"> </w:t>
            </w:r>
            <w:r>
              <w:rPr>
                <w:b/>
              </w:rPr>
              <w:t>(Contextual Features)</w:t>
            </w:r>
          </w:p>
        </w:tc>
        <w:tc>
          <w:tcPr>
            <w:tcW w:w="1965" w:type="dxa"/>
            <w:tcBorders/>
            <w:vAlign w:val="center"/>
          </w:tcPr>
          <w:p>
            <w:pPr>
              <w:pStyle w:val="TableContents"/>
              <w:bidi w:val="1"/>
              <w:spacing w:before="150" w:after="150"/>
              <w:jc w:val="left"/>
              <w:rPr/>
            </w:pPr>
            <w:r>
              <w:rPr>
                <w:rtl w:val="true"/>
              </w:rPr>
              <w:t>צדק</w:t>
            </w:r>
          </w:p>
        </w:tc>
        <w:tc>
          <w:tcPr>
            <w:tcW w:w="5829" w:type="dxa"/>
            <w:tcBorders/>
            <w:vAlign w:val="center"/>
          </w:tcPr>
          <w:p>
            <w:pPr>
              <w:pStyle w:val="TableContents"/>
              <w:bidi w:val="1"/>
              <w:spacing w:before="150" w:after="150"/>
              <w:jc w:val="left"/>
              <w:rPr/>
            </w:pPr>
            <w:r>
              <w:rPr>
                <w:rtl w:val="true"/>
              </w:rPr>
              <w:t>ניגודי עניינים</w:t>
            </w:r>
            <w:r>
              <w:rPr>
                <w:rtl w:val="true"/>
              </w:rPr>
              <w:t xml:space="preserve">? </w:t>
            </w:r>
            <w:r>
              <w:rPr>
                <w:rtl w:val="true"/>
              </w:rPr>
              <w:t>גורמים משפחתיים</w:t>
            </w:r>
            <w:r>
              <w:rPr>
                <w:rtl w:val="true"/>
              </w:rPr>
              <w:t xml:space="preserve">? </w:t>
            </w:r>
            <w:r>
              <w:rPr>
                <w:rtl w:val="true"/>
              </w:rPr>
              <w:t>מגבלות סודיות</w:t>
            </w:r>
            <w:r>
              <w:rPr>
                <w:rtl w:val="true"/>
              </w:rPr>
              <w:t xml:space="preserve">? </w:t>
            </w:r>
            <w:r>
              <w:rPr>
                <w:rtl w:val="true"/>
              </w:rPr>
              <w:t>הקצאת משאבים מוגבלים</w:t>
            </w:r>
            <w:r>
              <w:rPr>
                <w:rtl w:val="true"/>
              </w:rPr>
              <w:t xml:space="preserve">? </w:t>
            </w:r>
            <w:r>
              <w:rPr>
                <w:rtl w:val="true"/>
              </w:rPr>
              <w:t>היבטים משפטיים</w:t>
            </w:r>
            <w:r>
              <w:rPr>
                <w:rtl w:val="true"/>
              </w:rPr>
              <w:t>/</w:t>
            </w:r>
            <w:r>
              <w:rPr>
                <w:rtl w:val="true"/>
              </w:rPr>
              <w:t>דתיים</w:t>
            </w:r>
            <w:r>
              <w:rPr>
                <w:rtl w:val="true"/>
              </w:rPr>
              <w:t>?</w:t>
            </w:r>
          </w:p>
        </w:tc>
      </w:tr>
    </w:tbl>
    <w:p>
      <w:pPr>
        <w:pStyle w:val="BodyText"/>
        <w:bidi w:val="1"/>
        <w:jc w:val="left"/>
        <w:rPr/>
      </w:pPr>
      <w:r>
        <w:rPr>
          <w:bCs/>
          <w:rtl w:val="true"/>
        </w:rPr>
        <w:t>למה זה עוזר בפועל</w:t>
      </w:r>
      <w:r>
        <w:rPr>
          <w:b/>
          <w:rtl w:val="true"/>
        </w:rPr>
        <w:t>?</w:t>
      </w:r>
      <w:r>
        <w:rPr>
          <w:rtl w:val="true"/>
        </w:rPr>
        <w:t xml:space="preserve"> </w:t>
      </w:r>
      <w:r>
        <w:rPr>
          <w:rtl w:val="true"/>
        </w:rPr>
        <w:t xml:space="preserve">כי דילמה שנראית </w:t>
      </w:r>
      <w:r>
        <w:rPr>
          <w:rtl w:val="true"/>
        </w:rPr>
        <w:t>"</w:t>
      </w:r>
      <w:r>
        <w:rPr>
          <w:rtl w:val="true"/>
        </w:rPr>
        <w:t>בלתי פתירה</w:t>
      </w:r>
      <w:r>
        <w:rPr>
          <w:rtl w:val="true"/>
        </w:rPr>
        <w:t xml:space="preserve">" </w:t>
      </w:r>
      <w:r>
        <w:rPr>
          <w:rtl w:val="true"/>
        </w:rPr>
        <w:t>כשמסתכלים עליה כמקשה אחת</w:t>
      </w:r>
      <w:r>
        <w:rPr>
          <w:rtl w:val="true"/>
        </w:rPr>
        <w:t xml:space="preserve">, </w:t>
      </w:r>
      <w:r>
        <w:rPr>
          <w:rtl w:val="true"/>
        </w:rPr>
        <w:t xml:space="preserve">מתפרקת לארבעה תחומים ברורים שכל אחד ניתן לבירור עובדתי בנפרד — וזה בדיוק מה שמאפשר לצוות לזהות </w:t>
      </w:r>
      <w:r>
        <w:rPr>
          <w:bCs/>
          <w:rtl w:val="true"/>
        </w:rPr>
        <w:t>איפה</w:t>
      </w:r>
      <w:r>
        <w:rPr>
          <w:rtl w:val="true"/>
        </w:rPr>
        <w:t xml:space="preserve"> העקרונות מתנגשים </w:t>
      </w:r>
      <w:r>
        <w:rPr>
          <w:rtl w:val="true"/>
        </w:rPr>
        <w:t>(</w:t>
      </w:r>
      <w:r>
        <w:rPr>
          <w:rtl w:val="true"/>
        </w:rPr>
        <w:t>למשל</w:t>
      </w:r>
      <w:r>
        <w:rPr>
          <w:rtl w:val="true"/>
        </w:rPr>
        <w:t xml:space="preserve">: </w:t>
      </w:r>
      <w:r>
        <w:rPr>
          <w:rtl w:val="true"/>
        </w:rPr>
        <w:t>אינדיקציות רפואיות תומכות בניתוח</w:t>
      </w:r>
      <w:r>
        <w:rPr>
          <w:rtl w:val="true"/>
        </w:rPr>
        <w:t xml:space="preserve">, </w:t>
      </w:r>
      <w:r>
        <w:rPr>
          <w:rtl w:val="true"/>
        </w:rPr>
        <w:t>אך העדפות המטופל מתנגשות עם זה</w:t>
      </w:r>
      <w:r>
        <w:rPr>
          <w:rtl w:val="true"/>
        </w:rPr>
        <w:t>).</w:t>
      </w:r>
    </w:p>
    <w:p>
      <w:pPr>
        <w:pStyle w:val="Heading2"/>
        <w:bidi w:val="1"/>
        <w:jc w:val="left"/>
        <w:rPr/>
      </w:pPr>
      <w:r>
        <w:rPr/>
        <w:t>4</w:t>
      </w:r>
      <w:r>
        <w:rPr>
          <w:rtl w:val="true"/>
        </w:rPr>
        <w:t xml:space="preserve"> </w:t>
      </w:r>
      <w:r>
        <w:rPr>
          <w:rtl w:val="true"/>
        </w:rPr>
        <w:t>יחסי מנתח–מטופל</w:t>
      </w:r>
    </w:p>
    <w:p>
      <w:pPr>
        <w:pStyle w:val="BodyText"/>
        <w:bidi w:val="0"/>
        <w:ind w:hanging="0" w:left="0" w:right="0"/>
        <w:rPr/>
      </w:pPr>
      <w:r>
        <w:rPr>
          <w:rtl w:val="true"/>
        </w:rPr>
        <w:t>הפגיעות הכרוכה במחלה ובפציעה</w:t>
      </w:r>
      <w:r>
        <w:rPr>
          <w:rtl w:val="true"/>
        </w:rPr>
        <w:t xml:space="preserve">, </w:t>
      </w:r>
      <w:r>
        <w:rPr>
          <w:rtl w:val="true"/>
        </w:rPr>
        <w:t>ההשפעה הפוטנציאלית הדרמטית של התערבות כירורגית</w:t>
      </w:r>
      <w:r>
        <w:rPr>
          <w:rtl w:val="true"/>
        </w:rPr>
        <w:t xml:space="preserve">, </w:t>
      </w:r>
      <w:r>
        <w:rPr>
          <w:rtl w:val="true"/>
        </w:rPr>
        <w:t>ואי</w:t>
      </w:r>
      <w:r>
        <w:rPr>
          <w:rtl w:val="true"/>
        </w:rPr>
        <w:t>-</w:t>
      </w:r>
      <w:r>
        <w:rPr>
          <w:rtl w:val="true"/>
        </w:rPr>
        <w:t>השוויון המובנה בכוח בין מנתח למטופל — כל אלה מחייבים ערנות מוסרית מתמדת</w:t>
      </w:r>
      <w:r>
        <w:rPr>
          <w:rtl w:val="true"/>
        </w:rPr>
        <w:t xml:space="preserve">. </w:t>
      </w:r>
      <w:r>
        <w:rPr>
          <w:rtl w:val="true"/>
        </w:rPr>
        <w:t xml:space="preserve">במהלך </w:t>
      </w:r>
      <w:r>
        <w:rPr>
          <w:bCs/>
          <w:shd w:fill="auto" w:val="clear"/>
          <w:rtl w:val="true"/>
        </w:rPr>
        <w:t>חמישים השנים האחרונות</w:t>
      </w:r>
      <w:r>
        <w:rPr>
          <w:rtl w:val="true"/>
        </w:rPr>
        <w:t xml:space="preserve">, </w:t>
      </w:r>
      <w:r>
        <w:rPr>
          <w:rtl w:val="true"/>
        </w:rPr>
        <w:t xml:space="preserve">מאז תחילתה של </w:t>
      </w:r>
      <w:r>
        <w:rPr>
          <w:rtl w:val="true"/>
        </w:rPr>
        <w:t>"</w:t>
      </w:r>
      <w:r>
        <w:rPr>
          <w:rtl w:val="true"/>
        </w:rPr>
        <w:t>תנועת זכויות המטופל</w:t>
      </w:r>
      <w:r>
        <w:rPr>
          <w:rtl w:val="true"/>
        </w:rPr>
        <w:t xml:space="preserve">", </w:t>
      </w:r>
      <w:r>
        <w:rPr>
          <w:rtl w:val="true"/>
        </w:rPr>
        <w:t>יחסי מנתח</w:t>
      </w:r>
      <w:r>
        <w:rPr>
          <w:rtl w:val="true"/>
        </w:rPr>
        <w:t>-</w:t>
      </w:r>
      <w:r>
        <w:rPr>
          <w:rtl w:val="true"/>
        </w:rPr>
        <w:t>מטופל עברו טרנספורמציה</w:t>
      </w:r>
      <w:r>
        <w:rPr>
          <w:rtl w:val="true"/>
        </w:rPr>
        <w:t xml:space="preserve">: </w:t>
      </w:r>
      <w:r>
        <w:rPr>
          <w:rtl w:val="true"/>
        </w:rPr>
        <w:t xml:space="preserve">מודל </w:t>
      </w:r>
      <w:r>
        <w:rPr>
          <w:bCs/>
          <w:rtl w:val="true"/>
        </w:rPr>
        <w:t>פטרנליסטי</w:t>
      </w:r>
      <w:r>
        <w:rPr>
          <w:rtl w:val="true"/>
        </w:rPr>
        <w:t xml:space="preserve"> </w:t>
      </w:r>
      <w:r>
        <w:rPr>
          <w:rtl w:val="true"/>
        </w:rPr>
        <w:t>(</w:t>
      </w:r>
      <w:r>
        <w:rPr>
          <w:rtl w:val="true"/>
        </w:rPr>
        <w:t xml:space="preserve">הרופא מחליט </w:t>
      </w:r>
      <w:r>
        <w:rPr>
          <w:rtl w:val="true"/>
        </w:rPr>
        <w:t>"</w:t>
      </w:r>
      <w:r>
        <w:rPr>
          <w:rtl w:val="true"/>
        </w:rPr>
        <w:t>מה טוב למטופל</w:t>
      </w:r>
      <w:r>
        <w:rPr>
          <w:rtl w:val="true"/>
        </w:rPr>
        <w:t xml:space="preserve">") </w:t>
      </w:r>
      <w:r>
        <w:rPr>
          <w:rtl w:val="true"/>
        </w:rPr>
        <w:t xml:space="preserve">הוחלף בהדרגה במודל </w:t>
      </w:r>
      <w:r>
        <w:rPr>
          <w:bCs/>
          <w:rtl w:val="true"/>
        </w:rPr>
        <w:t>קבלת החלטות משותפת</w:t>
      </w:r>
      <w:r>
        <w:rPr/>
        <w:t xml:space="preserve"> </w:t>
      </w:r>
      <w:r>
        <w:rPr>
          <w:b/>
        </w:rPr>
        <w:t>(shared decision-making)</w:t>
      </w:r>
      <w:r>
        <w:rPr/>
        <w:t xml:space="preserve"> — </w:t>
      </w:r>
      <w:r>
        <w:rPr>
          <w:rtl w:val="true"/>
        </w:rPr>
        <w:t>לא הרופא כופה טיפול</w:t>
      </w:r>
      <w:r>
        <w:rPr>
          <w:rtl w:val="true"/>
        </w:rPr>
        <w:t xml:space="preserve">, </w:t>
      </w:r>
      <w:r>
        <w:rPr>
          <w:rtl w:val="true"/>
        </w:rPr>
        <w:t>ולא המטופל דורש התערבויות באופן חד</w:t>
      </w:r>
      <w:r>
        <w:rPr>
          <w:rtl w:val="true"/>
        </w:rPr>
        <w:t>-</w:t>
      </w:r>
      <w:r>
        <w:rPr>
          <w:rtl w:val="true"/>
        </w:rPr>
        <w:t>צדדי</w:t>
      </w:r>
      <w:r>
        <w:rPr>
          <w:rtl w:val="true"/>
        </w:rPr>
        <w:t xml:space="preserve">, </w:t>
      </w:r>
      <w:r>
        <w:rPr>
          <w:rtl w:val="true"/>
        </w:rPr>
        <w:t>אלא תהליך המשלב מסירת מידע רפואי רלוונטי</w:t>
      </w:r>
      <w:r>
        <w:rPr>
          <w:rtl w:val="true"/>
        </w:rPr>
        <w:t xml:space="preserve">, </w:t>
      </w:r>
      <w:r>
        <w:rPr>
          <w:rtl w:val="true"/>
        </w:rPr>
        <w:t>בירור ערכי המטופל והעדפותיו ומטרותיו</w:t>
      </w:r>
      <w:r>
        <w:rPr>
          <w:rtl w:val="true"/>
        </w:rPr>
        <w:t xml:space="preserve">, </w:t>
      </w:r>
      <w:r>
        <w:rPr>
          <w:rtl w:val="true"/>
        </w:rPr>
        <w:t>וקבלת החלטה משותפת</w:t>
      </w:r>
      <w:r>
        <w:rPr>
          <w:rtl w:val="true"/>
        </w:rPr>
        <w:t xml:space="preserve">. </w:t>
      </w:r>
      <w:r>
        <w:rPr>
          <w:rtl w:val="true"/>
        </w:rPr>
        <w:t xml:space="preserve">הפסיקה האמריקאית תמכה במגמה זו — הכרה בזכות לסרב לטיפול </w:t>
      </w:r>
      <w:r>
        <w:rPr>
          <w:rtl w:val="true"/>
        </w:rPr>
        <w:t>(</w:t>
      </w:r>
      <w:r>
        <w:rPr>
          <w:rtl w:val="true"/>
        </w:rPr>
        <w:t>מקרה קארן קווינלן</w:t>
      </w:r>
      <w:r>
        <w:rPr>
          <w:rtl w:val="true"/>
        </w:rPr>
        <w:t xml:space="preserve">) </w:t>
      </w:r>
      <w:r>
        <w:rPr>
          <w:rtl w:val="true"/>
        </w:rPr>
        <w:t>ובזכות של אחר להסכים</w:t>
      </w:r>
      <w:r>
        <w:rPr>
          <w:rtl w:val="true"/>
        </w:rPr>
        <w:t>/</w:t>
      </w:r>
      <w:r>
        <w:rPr>
          <w:rtl w:val="true"/>
        </w:rPr>
        <w:t>לסרב לטיפול בשם מטופל לא</w:t>
      </w:r>
      <w:r>
        <w:rPr>
          <w:rtl w:val="true"/>
        </w:rPr>
        <w:t>-</w:t>
      </w:r>
      <w:r>
        <w:rPr>
          <w:rtl w:val="true"/>
        </w:rPr>
        <w:t>כשיר</w:t>
      </w:r>
      <w:r>
        <w:rPr/>
        <w:t xml:space="preserve"> </w:t>
      </w:r>
      <w:r>
        <w:rPr/>
        <w:t>(Cruzan v. Missouri).</w:t>
      </w:r>
    </w:p>
    <w:p>
      <w:pPr>
        <w:pStyle w:val="BodyText"/>
        <w:bidi w:val="1"/>
        <w:spacing w:before="210" w:after="210"/>
        <w:ind w:hanging="0" w:left="210" w:right="210"/>
        <w:jc w:val="left"/>
        <w:rPr>
          <w:bdr w:val="single" w:sz="2" w:space="1" w:color="E5E7EB"/>
        </w:rPr>
      </w:pPr>
      <w:r>
        <w:rPr>
          <w:bdr w:val="single" w:sz="2" w:space="1" w:color="E5E7EB"/>
          <w:rtl w:val="true"/>
        </w:rPr>
        <w:drawing>
          <wp:inline distT="0" distB="0" distL="0" distR="0">
            <wp:extent cx="450215" cy="450215"/>
            <wp:effectExtent l="0" t="0" r="0" b="0"/>
            <wp:docPr id="3" name="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1"/>
                    <pic:cNvPicPr>
                      <a:picLocks noChangeAspect="1" noChangeArrowheads="1"/>
                    </pic:cNvPicPr>
                  </pic:nvPicPr>
                  <pic:blipFill>
                    <a:blip/>
                    <a:stretch>
                      <a:fillRect/>
                    </a:stretch>
                  </pic:blipFill>
                  <pic:spPr bwMode="auto">
                    <a:xfrm>
                      <a:off x="0" y="0"/>
                      <a:ext cx="450215" cy="450215"/>
                    </a:xfrm>
                    <a:prstGeom prst="rect">
                      <a:avLst/>
                    </a:prstGeom>
                  </pic:spPr>
                </pic:pic>
              </a:graphicData>
            </a:graphic>
          </wp:inline>
        </w:drawing>
      </w:r>
    </w:p>
    <w:p>
      <w:pPr>
        <w:pStyle w:val="BodyTextvideo-cap"/>
        <w:bidi w:val="1"/>
        <w:rPr/>
      </w:pPr>
      <w:r>
        <w:rPr>
          <w:rtl w:val="true"/>
        </w:rPr>
        <w:t xml:space="preserve">סרטון קצר על תהליך ההסכמה מדעת </w:t>
      </w:r>
      <w:r>
        <w:rPr>
          <w:rtl w:val="true"/>
        </w:rPr>
        <w:t>(</w:t>
      </w:r>
      <w:r>
        <w:rPr/>
        <w:t>informed consent</w:t>
      </w:r>
      <w:r>
        <w:rPr>
          <w:rtl w:val="true"/>
        </w:rPr>
        <w:t xml:space="preserve">) </w:t>
      </w:r>
      <w:r>
        <w:rPr>
          <w:rtl w:val="true"/>
        </w:rPr>
        <w:t>בפועל — מה חייב להימסר למטופל ומדוע זה לא רק חתימה על טופס אלא תהליך תקשורתי</w:t>
      </w:r>
      <w:r>
        <w:rPr>
          <w:rtl w:val="true"/>
        </w:rPr>
        <w:t xml:space="preserve">. </w:t>
      </w:r>
      <w:r>
        <w:rPr>
          <w:rtl w:val="true"/>
        </w:rPr>
        <w:t>מקור</w:t>
      </w:r>
      <w:r>
        <w:rPr>
          <w:rtl w:val="true"/>
        </w:rPr>
        <w:t xml:space="preserve">: </w:t>
      </w:r>
      <w:hyperlink r:id="rId6" w:tgtFrame="_blank">
        <w:r>
          <w:rPr>
            <w:rStyle w:val="Hyperlink"/>
          </w:rPr>
          <w:t>YouTube</w:t>
        </w:r>
      </w:hyperlink>
    </w:p>
    <w:p>
      <w:pPr>
        <w:pStyle w:val="Heading3"/>
        <w:bidi w:val="1"/>
        <w:jc w:val="left"/>
        <w:rPr/>
      </w:pPr>
      <w:r>
        <w:rPr>
          <w:rtl w:val="true"/>
        </w:rPr>
        <w:t>האם לאתיקה כירורגית יש ייחוד משלה</w:t>
      </w:r>
      <w:r>
        <w:rPr>
          <w:rtl w:val="true"/>
        </w:rPr>
        <w:t>?</w:t>
      </w:r>
    </w:p>
    <w:p>
      <w:pPr>
        <w:pStyle w:val="BodyText"/>
        <w:bidi w:val="1"/>
        <w:jc w:val="left"/>
        <w:rPr/>
      </w:pPr>
      <w:r>
        <w:rPr>
          <w:rtl w:val="true"/>
        </w:rPr>
        <w:t xml:space="preserve">גישה אחת </w:t>
      </w:r>
      <w:r>
        <w:rPr>
          <w:rtl w:val="true"/>
        </w:rPr>
        <w:t>(</w:t>
      </w:r>
      <w:r>
        <w:rPr/>
        <w:t>Little, 2001</w:t>
      </w:r>
      <w:r>
        <w:rPr>
          <w:rtl w:val="true"/>
        </w:rPr>
        <w:t xml:space="preserve">) </w:t>
      </w:r>
      <w:r>
        <w:rPr>
          <w:rtl w:val="true"/>
        </w:rPr>
        <w:t>עונה בחיוב וטוענת שיש חמישה מאפיינים ייחודיים ל</w:t>
      </w:r>
      <w:r>
        <w:rPr>
          <w:rtl w:val="true"/>
        </w:rPr>
        <w:t>"</w:t>
      </w:r>
      <w:r>
        <w:rPr>
          <w:rtl w:val="true"/>
        </w:rPr>
        <w:t>תחום המוסרי</w:t>
      </w:r>
      <w:r>
        <w:rPr>
          <w:rtl w:val="true"/>
        </w:rPr>
        <w:t xml:space="preserve">" </w:t>
      </w:r>
      <w:r>
        <w:rPr>
          <w:rtl w:val="true"/>
        </w:rPr>
        <w:t>של יחסי מנתח</w:t>
      </w:r>
      <w:r>
        <w:rPr>
          <w:rtl w:val="true"/>
        </w:rPr>
        <w:t>-</w:t>
      </w:r>
      <w:r>
        <w:rPr>
          <w:rtl w:val="true"/>
        </w:rPr>
        <w:t>מטופל</w:t>
      </w:r>
      <w:r>
        <w:rPr>
          <w:rtl w:val="true"/>
        </w:rPr>
        <w:t xml:space="preserve">, </w:t>
      </w:r>
      <w:r>
        <w:rPr>
          <w:rtl w:val="true"/>
        </w:rPr>
        <w:t>שלא קיימים באותה עוצמה בהתמחויות רפואיות אחרות</w:t>
      </w:r>
      <w:r>
        <w:rPr>
          <w:rtl w:val="true"/>
        </w:rPr>
        <w:t>:</w:t>
      </w:r>
    </w:p>
    <w:tbl>
      <w:tblPr>
        <w:bidiVisual w:val="true"/>
        <w:tblW w:w="11339" w:type="dxa"/>
        <w:jc w:val="left"/>
        <w:tblInd w:w="28" w:type="dxa"/>
        <w:tblLayout w:type="fixed"/>
        <w:tblCellMar>
          <w:top w:w="28" w:type="dxa"/>
          <w:left w:w="28" w:type="dxa"/>
          <w:bottom w:w="28" w:type="dxa"/>
          <w:right w:w="28" w:type="dxa"/>
        </w:tblCellMar>
      </w:tblPr>
      <w:tblGrid>
        <w:gridCol w:w="3245"/>
        <w:gridCol w:w="8094"/>
      </w:tblGrid>
      <w:tr>
        <w:trPr>
          <w:tblHeader w:val="true"/>
        </w:trPr>
        <w:tc>
          <w:tcPr>
            <w:tcW w:w="3245" w:type="dxa"/>
            <w:tcBorders/>
            <w:vAlign w:val="center"/>
          </w:tcPr>
          <w:p>
            <w:pPr>
              <w:pStyle w:val="TableHeading"/>
              <w:suppressLineNumbers/>
              <w:shd w:fill="F3F4F6" w:val="clear"/>
              <w:bidi w:val="1"/>
              <w:spacing w:before="150" w:after="150"/>
              <w:jc w:val="left"/>
              <w:rPr/>
            </w:pPr>
            <w:r>
              <w:rPr>
                <w:rtl w:val="true"/>
              </w:rPr>
              <w:t>מאפיין</w:t>
            </w:r>
          </w:p>
        </w:tc>
        <w:tc>
          <w:tcPr>
            <w:tcW w:w="8094" w:type="dxa"/>
            <w:tcBorders/>
            <w:vAlign w:val="center"/>
          </w:tcPr>
          <w:p>
            <w:pPr>
              <w:pStyle w:val="TableHeading"/>
              <w:suppressLineNumbers/>
              <w:shd w:fill="F3F4F6" w:val="clear"/>
              <w:bidi w:val="1"/>
              <w:spacing w:before="150" w:after="150"/>
              <w:jc w:val="left"/>
              <w:rPr/>
            </w:pPr>
            <w:r>
              <w:rPr>
                <w:rtl w:val="true"/>
              </w:rPr>
              <w:t>משמעות</w:t>
            </w:r>
          </w:p>
        </w:tc>
      </w:tr>
      <w:tr>
        <w:trPr/>
        <w:tc>
          <w:tcPr>
            <w:tcW w:w="3245" w:type="dxa"/>
            <w:tcBorders/>
            <w:vAlign w:val="center"/>
          </w:tcPr>
          <w:p>
            <w:pPr>
              <w:pStyle w:val="TableContents"/>
              <w:bidi w:val="0"/>
              <w:spacing w:before="150" w:after="150"/>
              <w:ind w:hanging="0" w:left="0" w:right="0"/>
              <w:rPr/>
            </w:pPr>
            <w:r>
              <w:rPr>
                <w:bCs/>
                <w:rtl w:val="true"/>
              </w:rPr>
              <w:t>הצלה</w:t>
            </w:r>
            <w:r>
              <w:rPr/>
              <w:t xml:space="preserve"> </w:t>
            </w:r>
            <w:r>
              <w:rPr>
                <w:b/>
              </w:rPr>
              <w:t>(Rescue)</w:t>
            </w:r>
          </w:p>
        </w:tc>
        <w:tc>
          <w:tcPr>
            <w:tcW w:w="8094" w:type="dxa"/>
            <w:tcBorders/>
            <w:vAlign w:val="center"/>
          </w:tcPr>
          <w:p>
            <w:pPr>
              <w:pStyle w:val="TableContents"/>
              <w:bidi w:val="1"/>
              <w:spacing w:before="150" w:after="150"/>
              <w:jc w:val="left"/>
              <w:rPr/>
            </w:pPr>
            <w:r>
              <w:rPr>
                <w:rtl w:val="true"/>
              </w:rPr>
              <w:t>המנתח מתערב פיזית ומיידית כדי להציל</w:t>
            </w:r>
            <w:r>
              <w:rPr>
                <w:rtl w:val="true"/>
              </w:rPr>
              <w:t>/</w:t>
            </w:r>
            <w:r>
              <w:rPr>
                <w:rtl w:val="true"/>
              </w:rPr>
              <w:t>לתקן — לא רק ממליץ מרחוק</w:t>
            </w:r>
          </w:p>
        </w:tc>
      </w:tr>
      <w:tr>
        <w:trPr/>
        <w:tc>
          <w:tcPr>
            <w:tcW w:w="3245" w:type="dxa"/>
            <w:tcBorders/>
            <w:vAlign w:val="center"/>
          </w:tcPr>
          <w:p>
            <w:pPr>
              <w:pStyle w:val="TableContents"/>
              <w:bidi w:val="0"/>
              <w:spacing w:before="150" w:after="150"/>
              <w:ind w:hanging="0" w:left="0" w:right="0"/>
              <w:rPr/>
            </w:pPr>
            <w:r>
              <w:rPr>
                <w:bCs/>
                <w:rtl w:val="true"/>
              </w:rPr>
              <w:t>קרבה</w:t>
            </w:r>
            <w:r>
              <w:rPr/>
              <w:t xml:space="preserve"> </w:t>
            </w:r>
            <w:r>
              <w:rPr>
                <w:b/>
              </w:rPr>
              <w:t>(Proximity)</w:t>
            </w:r>
          </w:p>
        </w:tc>
        <w:tc>
          <w:tcPr>
            <w:tcW w:w="8094" w:type="dxa"/>
            <w:tcBorders/>
            <w:vAlign w:val="center"/>
          </w:tcPr>
          <w:p>
            <w:pPr>
              <w:pStyle w:val="TableContents"/>
              <w:bidi w:val="1"/>
              <w:spacing w:before="150" w:after="150"/>
              <w:jc w:val="left"/>
              <w:rPr/>
            </w:pPr>
            <w:r>
              <w:rPr>
                <w:rtl w:val="true"/>
              </w:rPr>
              <w:t>הצוות חודר פיזית לחלקי גוף שהמטופל עצמו מעולם לא ראה — אינטימיות קיצונית</w:t>
            </w:r>
          </w:p>
        </w:tc>
      </w:tr>
      <w:tr>
        <w:trPr/>
        <w:tc>
          <w:tcPr>
            <w:tcW w:w="3245" w:type="dxa"/>
            <w:tcBorders/>
            <w:vAlign w:val="center"/>
          </w:tcPr>
          <w:p>
            <w:pPr>
              <w:pStyle w:val="TableContents"/>
              <w:bidi w:val="0"/>
              <w:spacing w:before="150" w:after="150"/>
              <w:ind w:hanging="0" w:left="0" w:right="0"/>
              <w:rPr/>
            </w:pPr>
            <w:r>
              <w:rPr>
                <w:bCs/>
                <w:rtl w:val="true"/>
              </w:rPr>
              <w:t>מסה קשה</w:t>
            </w:r>
            <w:r>
              <w:rPr/>
              <w:t xml:space="preserve"> </w:t>
            </w:r>
            <w:r>
              <w:rPr>
                <w:b/>
              </w:rPr>
              <w:t>(Ordeal)</w:t>
            </w:r>
          </w:p>
        </w:tc>
        <w:tc>
          <w:tcPr>
            <w:tcW w:w="8094" w:type="dxa"/>
            <w:tcBorders/>
            <w:vAlign w:val="center"/>
          </w:tcPr>
          <w:p>
            <w:pPr>
              <w:pStyle w:val="TableContents"/>
              <w:bidi w:val="1"/>
              <w:spacing w:before="150" w:after="150"/>
              <w:jc w:val="left"/>
              <w:rPr/>
            </w:pPr>
            <w:r>
              <w:rPr>
                <w:rtl w:val="true"/>
              </w:rPr>
              <w:t>הניתוח עצמו הוא חוויה קשה וטראומטית עבור המטופל</w:t>
            </w:r>
            <w:r>
              <w:rPr>
                <w:rtl w:val="true"/>
              </w:rPr>
              <w:t xml:space="preserve">, </w:t>
            </w:r>
            <w:r>
              <w:rPr>
                <w:rtl w:val="true"/>
              </w:rPr>
              <w:t>גם כשהוא מוצלח</w:t>
            </w:r>
          </w:p>
        </w:tc>
      </w:tr>
      <w:tr>
        <w:trPr/>
        <w:tc>
          <w:tcPr>
            <w:tcW w:w="3245" w:type="dxa"/>
            <w:tcBorders/>
            <w:vAlign w:val="center"/>
          </w:tcPr>
          <w:p>
            <w:pPr>
              <w:pStyle w:val="TableContents"/>
              <w:bidi w:val="0"/>
              <w:spacing w:before="150" w:after="150"/>
              <w:ind w:hanging="0" w:left="0" w:right="0"/>
              <w:rPr/>
            </w:pPr>
            <w:r>
              <w:rPr>
                <w:bCs/>
                <w:rtl w:val="true"/>
              </w:rPr>
              <w:t>תוצאה</w:t>
            </w:r>
            <w:r>
              <w:rPr>
                <w:b/>
                <w:rtl w:val="true"/>
              </w:rPr>
              <w:t>/</w:t>
            </w:r>
            <w:r>
              <w:rPr>
                <w:bCs/>
                <w:rtl w:val="true"/>
              </w:rPr>
              <w:t>השלכות</w:t>
            </w:r>
            <w:r>
              <w:rPr/>
              <w:t xml:space="preserve"> </w:t>
            </w:r>
            <w:r>
              <w:rPr>
                <w:b/>
              </w:rPr>
              <w:t>(Aftermath)</w:t>
            </w:r>
          </w:p>
        </w:tc>
        <w:tc>
          <w:tcPr>
            <w:tcW w:w="8094" w:type="dxa"/>
            <w:tcBorders/>
            <w:vAlign w:val="center"/>
          </w:tcPr>
          <w:p>
            <w:pPr>
              <w:pStyle w:val="TableContents"/>
              <w:bidi w:val="1"/>
              <w:spacing w:before="150" w:after="150"/>
              <w:jc w:val="left"/>
              <w:rPr/>
            </w:pPr>
            <w:r>
              <w:rPr>
                <w:rtl w:val="true"/>
              </w:rPr>
              <w:t xml:space="preserve">המטופל חי עם תוצאת הניתוח </w:t>
            </w:r>
            <w:r>
              <w:rPr>
                <w:rtl w:val="true"/>
              </w:rPr>
              <w:t>(</w:t>
            </w:r>
            <w:r>
              <w:rPr>
                <w:rtl w:val="true"/>
              </w:rPr>
              <w:t>צלקת</w:t>
            </w:r>
            <w:r>
              <w:rPr>
                <w:rtl w:val="true"/>
              </w:rPr>
              <w:t xml:space="preserve">, </w:t>
            </w:r>
            <w:r>
              <w:rPr>
                <w:rtl w:val="true"/>
              </w:rPr>
              <w:t>איבר חסר</w:t>
            </w:r>
            <w:r>
              <w:rPr>
                <w:rtl w:val="true"/>
              </w:rPr>
              <w:t xml:space="preserve">, </w:t>
            </w:r>
            <w:r>
              <w:rPr>
                <w:rtl w:val="true"/>
              </w:rPr>
              <w:t>שינוי תפקוד</w:t>
            </w:r>
            <w:r>
              <w:rPr>
                <w:rtl w:val="true"/>
              </w:rPr>
              <w:t xml:space="preserve">) — </w:t>
            </w:r>
            <w:r>
              <w:rPr>
                <w:rtl w:val="true"/>
              </w:rPr>
              <w:t>לא נעלם אחרי הפגישה</w:t>
            </w:r>
          </w:p>
        </w:tc>
      </w:tr>
      <w:tr>
        <w:trPr/>
        <w:tc>
          <w:tcPr>
            <w:tcW w:w="3245" w:type="dxa"/>
            <w:tcBorders/>
            <w:vAlign w:val="center"/>
          </w:tcPr>
          <w:p>
            <w:pPr>
              <w:pStyle w:val="TableContents"/>
              <w:bidi w:val="0"/>
              <w:spacing w:before="150" w:after="150"/>
              <w:ind w:hanging="0" w:left="0" w:right="0"/>
              <w:rPr/>
            </w:pPr>
            <w:r>
              <w:rPr>
                <w:bCs/>
                <w:rtl w:val="true"/>
              </w:rPr>
              <w:t>נוכחות</w:t>
            </w:r>
            <w:r>
              <w:rPr/>
              <w:t xml:space="preserve"> </w:t>
            </w:r>
            <w:r>
              <w:rPr>
                <w:b/>
              </w:rPr>
              <w:t>(Presence)</w:t>
            </w:r>
          </w:p>
        </w:tc>
        <w:tc>
          <w:tcPr>
            <w:tcW w:w="8094" w:type="dxa"/>
            <w:tcBorders/>
            <w:vAlign w:val="center"/>
          </w:tcPr>
          <w:p>
            <w:pPr>
              <w:pStyle w:val="TableContents"/>
              <w:bidi w:val="1"/>
              <w:spacing w:before="150" w:after="150"/>
              <w:jc w:val="left"/>
              <w:rPr/>
            </w:pPr>
            <w:r>
              <w:rPr>
                <w:rtl w:val="true"/>
              </w:rPr>
              <w:t>המנתח נוכח פיזית לאורך כל התהליך ואחראי ישירות לתוצאה המיידית</w:t>
            </w:r>
          </w:p>
        </w:tc>
      </w:tr>
    </w:tbl>
    <w:p>
      <w:pPr>
        <w:pStyle w:val="BodyText"/>
        <w:bidi w:val="1"/>
        <w:ind w:hanging="0" w:left="0" w:right="0"/>
        <w:jc w:val="left"/>
        <w:rPr/>
      </w:pPr>
      <w:r>
        <w:rPr>
          <w:rtl w:val="true"/>
        </w:rPr>
        <w:t>מעבר לכך</w:t>
      </w:r>
      <w:r>
        <w:rPr>
          <w:rtl w:val="true"/>
        </w:rPr>
        <w:t xml:space="preserve">, </w:t>
      </w:r>
      <w:r>
        <w:rPr>
          <w:rtl w:val="true"/>
        </w:rPr>
        <w:t xml:space="preserve">ציפיות </w:t>
      </w:r>
      <w:r>
        <w:rPr>
          <w:rtl w:val="true"/>
        </w:rPr>
        <w:t>"</w:t>
      </w:r>
      <w:r>
        <w:rPr>
          <w:rtl w:val="true"/>
        </w:rPr>
        <w:t>לביצוע מושלם</w:t>
      </w:r>
      <w:r>
        <w:rPr>
          <w:rtl w:val="true"/>
        </w:rPr>
        <w:t>" (</w:t>
      </w:r>
      <w:r>
        <w:rPr>
          <w:rtl w:val="true"/>
        </w:rPr>
        <w:t>מטאפורת ה</w:t>
      </w:r>
      <w:r>
        <w:rPr>
          <w:rtl w:val="true"/>
        </w:rPr>
        <w:t>"</w:t>
      </w:r>
      <w:r>
        <w:rPr>
          <w:rtl w:val="true"/>
        </w:rPr>
        <w:t xml:space="preserve">ממוצע חבטות </w:t>
      </w:r>
      <w:r>
        <w:rPr/>
        <w:t>1.000</w:t>
      </w:r>
      <w:r>
        <w:rPr>
          <w:rtl w:val="true"/>
        </w:rPr>
        <w:t xml:space="preserve">" </w:t>
      </w:r>
      <w:r>
        <w:rPr>
          <w:rtl w:val="true"/>
        </w:rPr>
        <w:t>שמצטט הפרק</w:t>
      </w:r>
      <w:r>
        <w:rPr>
          <w:rtl w:val="true"/>
        </w:rPr>
        <w:t xml:space="preserve">) </w:t>
      </w:r>
      <w:r>
        <w:rPr>
          <w:rtl w:val="true"/>
        </w:rPr>
        <w:t xml:space="preserve">יוצרות עומס פסיכולוגי ייחודי על מנתחים — מטופלים לא רוצים להיות </w:t>
      </w:r>
      <w:r>
        <w:rPr>
          <w:rtl w:val="true"/>
        </w:rPr>
        <w:t>"</w:t>
      </w:r>
      <w:r>
        <w:rPr>
          <w:rtl w:val="true"/>
        </w:rPr>
        <w:t>החריג</w:t>
      </w:r>
      <w:r>
        <w:rPr>
          <w:rtl w:val="true"/>
        </w:rPr>
        <w:t xml:space="preserve">, </w:t>
      </w:r>
      <w:r>
        <w:rPr>
          <w:rtl w:val="true"/>
        </w:rPr>
        <w:t>הטעות</w:t>
      </w:r>
      <w:r>
        <w:rPr>
          <w:rtl w:val="true"/>
        </w:rPr>
        <w:t xml:space="preserve">". </w:t>
      </w:r>
      <w:r>
        <w:rPr>
          <w:bCs/>
          <w:shd w:fill="auto" w:val="clear"/>
          <w:rtl w:val="true"/>
        </w:rPr>
        <w:t>אבל כשלון תמיד קיים במקצוע חדש</w:t>
      </w:r>
      <w:r>
        <w:rPr>
          <w:b/>
          <w:shd w:fill="auto" w:val="clear"/>
          <w:rtl w:val="true"/>
        </w:rPr>
        <w:t>-</w:t>
      </w:r>
      <w:r>
        <w:rPr>
          <w:bCs/>
          <w:shd w:fill="auto" w:val="clear"/>
          <w:rtl w:val="true"/>
        </w:rPr>
        <w:t>לומד</w:t>
      </w:r>
      <w:r>
        <w:rPr>
          <w:rtl w:val="true"/>
        </w:rPr>
        <w:t xml:space="preserve">: </w:t>
      </w:r>
      <w:r>
        <w:rPr>
          <w:rtl w:val="true"/>
        </w:rPr>
        <w:t>תמיד יש את החתך הראשון</w:t>
      </w:r>
      <w:r>
        <w:rPr>
          <w:rtl w:val="true"/>
        </w:rPr>
        <w:t xml:space="preserve">, </w:t>
      </w:r>
      <w:r>
        <w:rPr>
          <w:rtl w:val="true"/>
        </w:rPr>
        <w:t>הטעות הראשונה</w:t>
      </w:r>
      <w:r>
        <w:rPr>
          <w:rtl w:val="true"/>
        </w:rPr>
        <w:t xml:space="preserve">, </w:t>
      </w:r>
      <w:r>
        <w:rPr>
          <w:rtl w:val="true"/>
        </w:rPr>
        <w:t>הסיבוך הראשון — עובדה שקשה לדון בה בפתיחות במסגרת המקצועית</w:t>
      </w:r>
      <w:r>
        <w:rPr>
          <w:rtl w:val="true"/>
        </w:rPr>
        <w:t>.</w:t>
      </w:r>
    </w:p>
    <w:p>
      <w:pPr>
        <w:pStyle w:val="Heading2"/>
        <w:bidi w:val="1"/>
        <w:jc w:val="left"/>
        <w:rPr/>
      </w:pPr>
      <w:r>
        <w:rPr/>
        <w:t>5</w:t>
      </w:r>
      <w:r>
        <w:rPr>
          <w:rtl w:val="true"/>
        </w:rPr>
        <w:t xml:space="preserve"> </w:t>
      </w:r>
      <w:r>
        <w:rPr>
          <w:rtl w:val="true"/>
        </w:rPr>
        <w:t>תהליך שיטתי לפתרון דילמה אתית</w:t>
      </w:r>
    </w:p>
    <w:p>
      <w:pPr>
        <w:pStyle w:val="BodyText"/>
        <w:bidi w:val="1"/>
        <w:jc w:val="left"/>
        <w:rPr/>
      </w:pPr>
      <w:r>
        <w:rPr>
          <w:rtl w:val="true"/>
        </w:rPr>
        <w:t>בדיוק כמו שיש אלגוריתם לאבחון מצב רפואי</w:t>
      </w:r>
      <w:r>
        <w:rPr>
          <w:rtl w:val="true"/>
        </w:rPr>
        <w:t xml:space="preserve">, </w:t>
      </w:r>
      <w:r>
        <w:rPr>
          <w:rtl w:val="true"/>
        </w:rPr>
        <w:t xml:space="preserve">יש לפרק מציע </w:t>
      </w:r>
      <w:r>
        <w:rPr>
          <w:bCs/>
          <w:rtl w:val="true"/>
        </w:rPr>
        <w:t>תהליך בן חמישה שלבים</w:t>
      </w:r>
      <w:r>
        <w:rPr>
          <w:rtl w:val="true"/>
        </w:rPr>
        <w:t xml:space="preserve"> להתמודדות שיטתית עם דילמה אתית — לא כדי </w:t>
      </w:r>
      <w:r>
        <w:rPr>
          <w:rtl w:val="true"/>
        </w:rPr>
        <w:t>"</w:t>
      </w:r>
      <w:r>
        <w:rPr>
          <w:rtl w:val="true"/>
        </w:rPr>
        <w:t>לקבל תשובה אוטומטית</w:t>
      </w:r>
      <w:r>
        <w:rPr>
          <w:rtl w:val="true"/>
        </w:rPr>
        <w:t xml:space="preserve">", </w:t>
      </w:r>
      <w:r>
        <w:rPr>
          <w:rtl w:val="true"/>
        </w:rPr>
        <w:t>אלא כדי לוודא שלא מדלגים על מידע קריטי</w:t>
      </w:r>
      <w:r>
        <w:rPr>
          <w:rtl w:val="true"/>
        </w:rPr>
        <w:t>:</w:t>
      </w:r>
    </w:p>
    <w:p>
      <w:pPr>
        <w:pStyle w:val="Heading3"/>
        <w:bidi w:val="1"/>
        <w:jc w:val="left"/>
        <w:rPr/>
      </w:pPr>
      <w:r>
        <w:rPr>
          <w:rtl w:val="true"/>
        </w:rPr>
        <w:t>חמשת השלבים</w:t>
      </w:r>
    </w:p>
    <w:tbl>
      <w:tblPr>
        <w:bidiVisual w:val="true"/>
        <w:tblW w:w="11339" w:type="dxa"/>
        <w:jc w:val="left"/>
        <w:tblInd w:w="28" w:type="dxa"/>
        <w:tblLayout w:type="fixed"/>
        <w:tblCellMar>
          <w:top w:w="28" w:type="dxa"/>
          <w:left w:w="28" w:type="dxa"/>
          <w:bottom w:w="28" w:type="dxa"/>
          <w:right w:w="28" w:type="dxa"/>
        </w:tblCellMar>
      </w:tblPr>
      <w:tblGrid>
        <w:gridCol w:w="484"/>
        <w:gridCol w:w="2151"/>
        <w:gridCol w:w="8704"/>
      </w:tblGrid>
      <w:tr>
        <w:trPr>
          <w:tblHeader w:val="true"/>
        </w:trPr>
        <w:tc>
          <w:tcPr>
            <w:tcW w:w="484" w:type="dxa"/>
            <w:tcBorders/>
            <w:vAlign w:val="center"/>
          </w:tcPr>
          <w:p>
            <w:pPr>
              <w:pStyle w:val="TableHeading"/>
              <w:suppressLineNumbers/>
              <w:shd w:fill="F3F4F6" w:val="clear"/>
              <w:bidi w:val="1"/>
              <w:spacing w:before="150" w:after="150"/>
              <w:jc w:val="left"/>
              <w:rPr/>
            </w:pPr>
            <w:r>
              <w:rPr>
                <w:rtl w:val="true"/>
              </w:rPr>
              <w:t>#</w:t>
            </w:r>
          </w:p>
        </w:tc>
        <w:tc>
          <w:tcPr>
            <w:tcW w:w="2151" w:type="dxa"/>
            <w:tcBorders/>
            <w:vAlign w:val="center"/>
          </w:tcPr>
          <w:p>
            <w:pPr>
              <w:pStyle w:val="TableHeading"/>
              <w:suppressLineNumbers/>
              <w:shd w:fill="F3F4F6" w:val="clear"/>
              <w:bidi w:val="1"/>
              <w:spacing w:before="150" w:after="150"/>
              <w:jc w:val="left"/>
              <w:rPr/>
            </w:pPr>
            <w:r>
              <w:rPr>
                <w:rtl w:val="true"/>
              </w:rPr>
              <w:t>שלב</w:t>
            </w:r>
          </w:p>
        </w:tc>
        <w:tc>
          <w:tcPr>
            <w:tcW w:w="8704" w:type="dxa"/>
            <w:tcBorders/>
            <w:vAlign w:val="center"/>
          </w:tcPr>
          <w:p>
            <w:pPr>
              <w:pStyle w:val="TableHeading"/>
              <w:suppressLineNumbers/>
              <w:shd w:fill="F3F4F6" w:val="clear"/>
              <w:bidi w:val="1"/>
              <w:spacing w:before="150" w:after="150"/>
              <w:jc w:val="left"/>
              <w:rPr/>
            </w:pPr>
            <w:r>
              <w:rPr>
                <w:rtl w:val="true"/>
              </w:rPr>
              <w:t>מה עושים בפועל</w:t>
            </w:r>
          </w:p>
        </w:tc>
      </w:tr>
      <w:tr>
        <w:trPr/>
        <w:tc>
          <w:tcPr>
            <w:tcW w:w="484" w:type="dxa"/>
            <w:tcBorders/>
            <w:vAlign w:val="center"/>
          </w:tcPr>
          <w:p>
            <w:pPr>
              <w:pStyle w:val="TableContents"/>
              <w:bidi w:val="1"/>
              <w:spacing w:before="150" w:after="150"/>
              <w:jc w:val="left"/>
              <w:rPr/>
            </w:pPr>
            <w:r>
              <w:rPr/>
              <w:t>1</w:t>
            </w:r>
          </w:p>
        </w:tc>
        <w:tc>
          <w:tcPr>
            <w:tcW w:w="2151" w:type="dxa"/>
            <w:tcBorders/>
            <w:vAlign w:val="center"/>
          </w:tcPr>
          <w:p>
            <w:pPr>
              <w:pStyle w:val="TableContents"/>
              <w:bidi w:val="1"/>
              <w:spacing w:before="150" w:after="150"/>
              <w:jc w:val="left"/>
              <w:rPr>
                <w:bCs/>
              </w:rPr>
            </w:pPr>
            <w:r>
              <w:rPr>
                <w:bCs/>
                <w:rtl w:val="true"/>
              </w:rPr>
              <w:t>זיהוי צורך בבירור אתי</w:t>
            </w:r>
          </w:p>
        </w:tc>
        <w:tc>
          <w:tcPr>
            <w:tcW w:w="8704" w:type="dxa"/>
            <w:tcBorders/>
            <w:vAlign w:val="center"/>
          </w:tcPr>
          <w:p>
            <w:pPr>
              <w:pStyle w:val="TableContents"/>
              <w:bidi w:val="1"/>
              <w:spacing w:before="150" w:after="150"/>
              <w:jc w:val="left"/>
              <w:rPr/>
            </w:pPr>
            <w:r>
              <w:rPr>
                <w:rtl w:val="true"/>
              </w:rPr>
              <w:t>להכיר בכך שקיים ניגוד ערכים או עמימות מוסרית — בטיפול במטופל</w:t>
            </w:r>
            <w:r>
              <w:rPr>
                <w:rtl w:val="true"/>
              </w:rPr>
              <w:t xml:space="preserve">, </w:t>
            </w:r>
            <w:r>
              <w:rPr>
                <w:rtl w:val="true"/>
              </w:rPr>
              <w:t>בתוך</w:t>
            </w:r>
            <w:r>
              <w:rPr>
                <w:rtl w:val="true"/>
              </w:rPr>
              <w:t>/</w:t>
            </w:r>
            <w:r>
              <w:rPr>
                <w:rtl w:val="true"/>
              </w:rPr>
              <w:t>בין צוותים</w:t>
            </w:r>
            <w:r>
              <w:rPr>
                <w:rtl w:val="true"/>
              </w:rPr>
              <w:t xml:space="preserve">, </w:t>
            </w:r>
            <w:r>
              <w:rPr>
                <w:rtl w:val="true"/>
              </w:rPr>
              <w:t>או בארגון עצמו</w:t>
            </w:r>
          </w:p>
        </w:tc>
      </w:tr>
      <w:tr>
        <w:trPr/>
        <w:tc>
          <w:tcPr>
            <w:tcW w:w="484" w:type="dxa"/>
            <w:tcBorders/>
            <w:vAlign w:val="center"/>
          </w:tcPr>
          <w:p>
            <w:pPr>
              <w:pStyle w:val="TableContents"/>
              <w:bidi w:val="1"/>
              <w:spacing w:before="150" w:after="150"/>
              <w:jc w:val="left"/>
              <w:rPr/>
            </w:pPr>
            <w:r>
              <w:rPr/>
              <w:t>2</w:t>
            </w:r>
          </w:p>
        </w:tc>
        <w:tc>
          <w:tcPr>
            <w:tcW w:w="2151" w:type="dxa"/>
            <w:tcBorders/>
            <w:vAlign w:val="center"/>
          </w:tcPr>
          <w:p>
            <w:pPr>
              <w:pStyle w:val="TableContents"/>
              <w:bidi w:val="1"/>
              <w:spacing w:before="150" w:after="150"/>
              <w:jc w:val="left"/>
              <w:rPr>
                <w:bCs/>
              </w:rPr>
            </w:pPr>
            <w:r>
              <w:rPr>
                <w:bCs/>
                <w:rtl w:val="true"/>
              </w:rPr>
              <w:t>איסוף עובדות ונקודות מבט</w:t>
            </w:r>
          </w:p>
        </w:tc>
        <w:tc>
          <w:tcPr>
            <w:tcW w:w="8704" w:type="dxa"/>
            <w:tcBorders/>
            <w:vAlign w:val="center"/>
          </w:tcPr>
          <w:p>
            <w:pPr>
              <w:pStyle w:val="TableContents"/>
              <w:bidi w:val="1"/>
              <w:spacing w:before="150" w:after="150"/>
              <w:jc w:val="left"/>
              <w:rPr/>
            </w:pPr>
            <w:r>
              <w:rPr>
                <w:rtl w:val="true"/>
              </w:rPr>
              <w:t xml:space="preserve">שימוש בשיטת ארבעת הנושאים </w:t>
            </w:r>
            <w:r>
              <w:rPr>
                <w:rtl w:val="true"/>
              </w:rPr>
              <w:t>(</w:t>
            </w:r>
            <w:r>
              <w:rPr>
                <w:rtl w:val="true"/>
              </w:rPr>
              <w:t xml:space="preserve">סעיף </w:t>
            </w:r>
            <w:r>
              <w:rPr/>
              <w:t>3</w:t>
            </w:r>
            <w:r>
              <w:rPr>
                <w:rtl w:val="true"/>
              </w:rPr>
              <w:t xml:space="preserve">) </w:t>
            </w:r>
            <w:r>
              <w:rPr>
                <w:rtl w:val="true"/>
              </w:rPr>
              <w:t>לאיסוף שיטתי</w:t>
            </w:r>
            <w:r>
              <w:rPr>
                <w:rtl w:val="true"/>
              </w:rPr>
              <w:t xml:space="preserve">; </w:t>
            </w:r>
            <w:r>
              <w:rPr>
                <w:rtl w:val="true"/>
              </w:rPr>
              <w:t>שיחה עם כל בעלי העניין הרלוונטיים — משפחה</w:t>
            </w:r>
            <w:r>
              <w:rPr>
                <w:rtl w:val="true"/>
              </w:rPr>
              <w:t xml:space="preserve">, </w:t>
            </w:r>
            <w:r>
              <w:rPr>
                <w:rtl w:val="true"/>
              </w:rPr>
              <w:t>צוותים אחרים</w:t>
            </w:r>
            <w:r>
              <w:rPr>
                <w:rtl w:val="true"/>
              </w:rPr>
              <w:t xml:space="preserve">, </w:t>
            </w:r>
            <w:r>
              <w:rPr>
                <w:rtl w:val="true"/>
              </w:rPr>
              <w:t>המטופל עצמו אם אפשר</w:t>
            </w:r>
          </w:p>
        </w:tc>
      </w:tr>
      <w:tr>
        <w:trPr/>
        <w:tc>
          <w:tcPr>
            <w:tcW w:w="484" w:type="dxa"/>
            <w:tcBorders/>
            <w:vAlign w:val="center"/>
          </w:tcPr>
          <w:p>
            <w:pPr>
              <w:pStyle w:val="TableContents"/>
              <w:bidi w:val="1"/>
              <w:spacing w:before="150" w:after="150"/>
              <w:jc w:val="left"/>
              <w:rPr/>
            </w:pPr>
            <w:r>
              <w:rPr/>
              <w:t>3</w:t>
            </w:r>
          </w:p>
        </w:tc>
        <w:tc>
          <w:tcPr>
            <w:tcW w:w="2151" w:type="dxa"/>
            <w:tcBorders/>
            <w:vAlign w:val="center"/>
          </w:tcPr>
          <w:p>
            <w:pPr>
              <w:pStyle w:val="TableContents"/>
              <w:bidi w:val="1"/>
              <w:spacing w:before="150" w:after="150"/>
              <w:jc w:val="left"/>
              <w:rPr>
                <w:bCs/>
              </w:rPr>
            </w:pPr>
            <w:r>
              <w:rPr>
                <w:bCs/>
                <w:rtl w:val="true"/>
              </w:rPr>
              <w:t>זיהוי הערכים המתנגשים</w:t>
            </w:r>
          </w:p>
        </w:tc>
        <w:tc>
          <w:tcPr>
            <w:tcW w:w="8704" w:type="dxa"/>
            <w:tcBorders/>
            <w:vAlign w:val="center"/>
          </w:tcPr>
          <w:p>
            <w:pPr>
              <w:pStyle w:val="TableContents"/>
              <w:bidi w:val="1"/>
              <w:spacing w:before="150" w:after="150"/>
              <w:jc w:val="left"/>
              <w:rPr/>
            </w:pPr>
            <w:r>
              <w:rPr>
                <w:rtl w:val="true"/>
              </w:rPr>
              <w:t>מיפוי כל תחום מידע לעיקרון האתי שלו</w:t>
            </w:r>
            <w:r>
              <w:rPr>
                <w:rtl w:val="true"/>
              </w:rPr>
              <w:t xml:space="preserve">; </w:t>
            </w:r>
            <w:r>
              <w:rPr>
                <w:rtl w:val="true"/>
              </w:rPr>
              <w:t>מיון האופציות ל</w:t>
            </w:r>
            <w:r>
              <w:rPr>
                <w:rtl w:val="true"/>
              </w:rPr>
              <w:t>"</w:t>
            </w:r>
            <w:r>
              <w:rPr>
                <w:rtl w:val="true"/>
              </w:rPr>
              <w:t>מחייבות אתית</w:t>
            </w:r>
            <w:r>
              <w:rPr>
                <w:rtl w:val="true"/>
              </w:rPr>
              <w:t>" (</w:t>
            </w:r>
            <w:r>
              <w:rPr>
                <w:rtl w:val="true"/>
              </w:rPr>
              <w:t>למשל</w:t>
            </w:r>
            <w:r>
              <w:rPr>
                <w:rtl w:val="true"/>
              </w:rPr>
              <w:t xml:space="preserve">: </w:t>
            </w:r>
            <w:r>
              <w:rPr>
                <w:rtl w:val="true"/>
              </w:rPr>
              <w:t>לא לנטוש מטופל</w:t>
            </w:r>
            <w:r>
              <w:rPr>
                <w:rtl w:val="true"/>
              </w:rPr>
              <w:t>), "</w:t>
            </w:r>
            <w:r>
              <w:rPr>
                <w:rtl w:val="true"/>
              </w:rPr>
              <w:t>אסורות אתית</w:t>
            </w:r>
            <w:r>
              <w:rPr>
                <w:rtl w:val="true"/>
              </w:rPr>
              <w:t>" (</w:t>
            </w:r>
            <w:r>
              <w:rPr>
                <w:rtl w:val="true"/>
              </w:rPr>
              <w:t>למשל</w:t>
            </w:r>
            <w:r>
              <w:rPr>
                <w:rtl w:val="true"/>
              </w:rPr>
              <w:t xml:space="preserve">: </w:t>
            </w:r>
            <w:r>
              <w:rPr>
                <w:rtl w:val="true"/>
              </w:rPr>
              <w:t>נטישה</w:t>
            </w:r>
            <w:r>
              <w:rPr>
                <w:rtl w:val="true"/>
              </w:rPr>
              <w:t xml:space="preserve">), </w:t>
            </w:r>
            <w:r>
              <w:rPr>
                <w:rtl w:val="true"/>
              </w:rPr>
              <w:t>ו</w:t>
            </w:r>
            <w:r>
              <w:rPr>
                <w:rtl w:val="true"/>
              </w:rPr>
              <w:t>"</w:t>
            </w:r>
            <w:r>
              <w:rPr>
                <w:rtl w:val="true"/>
              </w:rPr>
              <w:t>מותרות אתית</w:t>
            </w:r>
            <w:r>
              <w:rPr>
                <w:rtl w:val="true"/>
              </w:rPr>
              <w:t>" (</w:t>
            </w:r>
            <w:r>
              <w:rPr>
                <w:rtl w:val="true"/>
              </w:rPr>
              <w:t xml:space="preserve">רוב הדיון מתמקד כאן — לא תמיד ברור מה </w:t>
            </w:r>
            <w:r>
              <w:rPr>
                <w:rtl w:val="true"/>
              </w:rPr>
              <w:t>"</w:t>
            </w:r>
            <w:r>
              <w:rPr>
                <w:rtl w:val="true"/>
              </w:rPr>
              <w:t>נכון</w:t>
            </w:r>
            <w:r>
              <w:rPr>
                <w:rtl w:val="true"/>
              </w:rPr>
              <w:t>")</w:t>
            </w:r>
          </w:p>
        </w:tc>
      </w:tr>
      <w:tr>
        <w:trPr/>
        <w:tc>
          <w:tcPr>
            <w:tcW w:w="484" w:type="dxa"/>
            <w:tcBorders/>
            <w:vAlign w:val="center"/>
          </w:tcPr>
          <w:p>
            <w:pPr>
              <w:pStyle w:val="TableContents"/>
              <w:bidi w:val="1"/>
              <w:spacing w:before="150" w:after="150"/>
              <w:jc w:val="left"/>
              <w:rPr/>
            </w:pPr>
            <w:r>
              <w:rPr/>
              <w:t>4</w:t>
            </w:r>
          </w:p>
        </w:tc>
        <w:tc>
          <w:tcPr>
            <w:tcW w:w="2151" w:type="dxa"/>
            <w:tcBorders/>
            <w:vAlign w:val="center"/>
          </w:tcPr>
          <w:p>
            <w:pPr>
              <w:pStyle w:val="TableContents"/>
              <w:bidi w:val="1"/>
              <w:spacing w:before="150" w:after="150"/>
              <w:jc w:val="left"/>
              <w:rPr>
                <w:bCs/>
              </w:rPr>
            </w:pPr>
            <w:r>
              <w:rPr>
                <w:bCs/>
                <w:rtl w:val="true"/>
              </w:rPr>
              <w:t>דיון ובניית תוכנית</w:t>
            </w:r>
          </w:p>
        </w:tc>
        <w:tc>
          <w:tcPr>
            <w:tcW w:w="8704" w:type="dxa"/>
            <w:tcBorders/>
            <w:vAlign w:val="center"/>
          </w:tcPr>
          <w:p>
            <w:pPr>
              <w:pStyle w:val="TableContents"/>
              <w:bidi w:val="1"/>
              <w:spacing w:before="150" w:after="150"/>
              <w:jc w:val="left"/>
              <w:rPr/>
            </w:pPr>
            <w:r>
              <w:rPr>
                <w:rtl w:val="true"/>
              </w:rPr>
              <w:t xml:space="preserve">הצוות מגבש עמדה אחידה </w:t>
            </w:r>
            <w:r>
              <w:rPr>
                <w:bCs/>
                <w:rtl w:val="true"/>
              </w:rPr>
              <w:t>לפני</w:t>
            </w:r>
            <w:r>
              <w:rPr>
                <w:rtl w:val="true"/>
              </w:rPr>
              <w:t xml:space="preserve"> הישיבה עם המטופל</w:t>
            </w:r>
            <w:r>
              <w:rPr>
                <w:rtl w:val="true"/>
              </w:rPr>
              <w:t>/</w:t>
            </w:r>
            <w:r>
              <w:rPr>
                <w:rtl w:val="true"/>
              </w:rPr>
              <w:t>המשפחה — הצגה מאוחדת יעילה יותר מוויכוח פומבי בין אנשי הצוות</w:t>
            </w:r>
          </w:p>
        </w:tc>
      </w:tr>
      <w:tr>
        <w:trPr/>
        <w:tc>
          <w:tcPr>
            <w:tcW w:w="484" w:type="dxa"/>
            <w:tcBorders/>
            <w:vAlign w:val="center"/>
          </w:tcPr>
          <w:p>
            <w:pPr>
              <w:pStyle w:val="TableContents"/>
              <w:bidi w:val="1"/>
              <w:spacing w:before="150" w:after="150"/>
              <w:jc w:val="left"/>
              <w:rPr/>
            </w:pPr>
            <w:r>
              <w:rPr/>
              <w:t>5</w:t>
            </w:r>
          </w:p>
        </w:tc>
        <w:tc>
          <w:tcPr>
            <w:tcW w:w="2151" w:type="dxa"/>
            <w:tcBorders/>
            <w:vAlign w:val="center"/>
          </w:tcPr>
          <w:p>
            <w:pPr>
              <w:pStyle w:val="TableContents"/>
              <w:bidi w:val="1"/>
              <w:spacing w:before="150" w:after="150"/>
              <w:jc w:val="left"/>
              <w:rPr>
                <w:bCs/>
              </w:rPr>
            </w:pPr>
            <w:r>
              <w:rPr>
                <w:bCs/>
                <w:rtl w:val="true"/>
              </w:rPr>
              <w:t>יישום ורפלקציה</w:t>
            </w:r>
          </w:p>
        </w:tc>
        <w:tc>
          <w:tcPr>
            <w:tcW w:w="8704" w:type="dxa"/>
            <w:tcBorders/>
            <w:vAlign w:val="center"/>
          </w:tcPr>
          <w:p>
            <w:pPr>
              <w:pStyle w:val="TableContents"/>
              <w:bidi w:val="1"/>
              <w:spacing w:before="150" w:after="150"/>
              <w:jc w:val="left"/>
              <w:rPr/>
            </w:pPr>
            <w:r>
              <w:rPr>
                <w:rtl w:val="true"/>
              </w:rPr>
              <w:t>ביצוע התוכנית תוך סובלנות לאי</w:t>
            </w:r>
            <w:r>
              <w:rPr>
                <w:rtl w:val="true"/>
              </w:rPr>
              <w:t>-</w:t>
            </w:r>
            <w:r>
              <w:rPr>
                <w:rtl w:val="true"/>
              </w:rPr>
              <w:t xml:space="preserve">ודאות </w:t>
            </w:r>
            <w:r>
              <w:rPr>
                <w:rtl w:val="true"/>
              </w:rPr>
              <w:t>("</w:t>
            </w:r>
            <w:r>
              <w:rPr>
                <w:rtl w:val="true"/>
              </w:rPr>
              <w:t>התוכניות הטובות ביותר</w:t>
            </w:r>
            <w:r>
              <w:rPr>
                <w:rtl w:val="true"/>
              </w:rPr>
              <w:t xml:space="preserve">... </w:t>
            </w:r>
            <w:r>
              <w:rPr>
                <w:rtl w:val="true"/>
              </w:rPr>
              <w:t>לעיתים משתבשות</w:t>
            </w:r>
            <w:r>
              <w:rPr>
                <w:rtl w:val="true"/>
              </w:rPr>
              <w:t xml:space="preserve">") </w:t>
            </w:r>
            <w:r>
              <w:rPr>
                <w:rtl w:val="true"/>
              </w:rPr>
              <w:t>ולמידה לקראת מקרה עתידי דומה</w:t>
            </w:r>
          </w:p>
        </w:tc>
      </w:tr>
    </w:tbl>
    <w:p>
      <w:pPr>
        <w:pStyle w:val="Heading2"/>
        <w:bidi w:val="1"/>
        <w:jc w:val="left"/>
        <w:rPr/>
      </w:pPr>
      <w:r>
        <w:rPr/>
        <w:t>6</w:t>
      </w:r>
      <w:r>
        <w:rPr>
          <w:rtl w:val="true"/>
        </w:rPr>
        <w:t xml:space="preserve"> </w:t>
      </w:r>
      <w:r>
        <w:rPr>
          <w:rtl w:val="true"/>
        </w:rPr>
        <w:t>יישום התהליך על מקרים קליניים</w:t>
      </w:r>
    </w:p>
    <w:p>
      <w:pPr>
        <w:pStyle w:val="BodyText"/>
        <w:bidi w:val="1"/>
        <w:jc w:val="left"/>
        <w:rPr/>
      </w:pPr>
      <w:r>
        <w:rPr>
          <w:rtl w:val="true"/>
        </w:rPr>
        <w:t>הפרק ממחיש את התהליך בן חמשת השלבים דרך שני תרחישים</w:t>
      </w:r>
      <w:r>
        <w:rPr>
          <w:rtl w:val="true"/>
        </w:rPr>
        <w:t xml:space="preserve">. </w:t>
      </w:r>
      <w:r>
        <w:rPr>
          <w:rtl w:val="true"/>
        </w:rPr>
        <w:t xml:space="preserve">הבנת </w:t>
      </w:r>
      <w:r>
        <w:rPr>
          <w:bCs/>
          <w:rtl w:val="true"/>
        </w:rPr>
        <w:t>איך</w:t>
      </w:r>
      <w:r>
        <w:rPr>
          <w:rtl w:val="true"/>
        </w:rPr>
        <w:t xml:space="preserve"> מיישמים את השלבים על מקרה אמיתי חשובה יותר משינון השלבים כרשימה יבשה</w:t>
      </w:r>
      <w:r>
        <w:rPr>
          <w:rtl w:val="true"/>
        </w:rPr>
        <w:t>.</w:t>
      </w:r>
    </w:p>
    <w:p>
      <w:pPr>
        <w:pStyle w:val="Heading4"/>
        <w:bidi w:val="1"/>
        <w:spacing w:before="210" w:after="210"/>
        <w:ind w:hanging="0" w:left="210" w:right="210"/>
        <w:jc w:val="left"/>
        <w:rPr>
          <w:bdr w:val="single" w:sz="2" w:space="12" w:color="000000"/>
          <w:shd w:fill="F8FAFC" w:val="clear"/>
        </w:rPr>
      </w:pPr>
      <w:r>
        <w:rPr>
          <w:bdr w:val="single" w:sz="2" w:space="12" w:color="000000"/>
          <w:shd w:fill="F8FAFC" w:val="clear"/>
          <w:rtl w:val="true"/>
        </w:rPr>
        <w:t xml:space="preserve">תרחיש </w:t>
      </w:r>
      <w:r>
        <w:rPr>
          <w:bdr w:val="single" w:sz="2" w:space="12" w:color="000000"/>
          <w:shd w:fill="F8FAFC" w:val="clear"/>
        </w:rPr>
        <w:t>1</w:t>
      </w:r>
      <w:r>
        <w:rPr>
          <w:bdr w:val="single" w:sz="2" w:space="12" w:color="000000"/>
          <w:shd w:fill="F8FAFC" w:val="clear"/>
          <w:rtl w:val="true"/>
        </w:rPr>
        <w:t xml:space="preserve">: </w:t>
      </w:r>
      <w:r>
        <w:rPr>
          <w:bdr w:val="single" w:sz="2" w:space="12" w:color="000000"/>
          <w:shd w:fill="F8FAFC" w:val="clear"/>
          <w:rtl w:val="true"/>
        </w:rPr>
        <w:t>ניתוח פליאטיבי וצו אל</w:t>
      </w:r>
      <w:r>
        <w:rPr>
          <w:bdr w:val="single" w:sz="2" w:space="12" w:color="000000"/>
          <w:shd w:fill="F8FAFC" w:val="clear"/>
          <w:rtl w:val="true"/>
        </w:rPr>
        <w:t>-</w:t>
      </w:r>
      <w:r>
        <w:rPr>
          <w:bdr w:val="single" w:sz="2" w:space="12" w:color="000000"/>
          <w:shd w:fill="F8FAFC" w:val="clear"/>
          <w:rtl w:val="true"/>
        </w:rPr>
        <w:t xml:space="preserve">תחייאו </w:t>
      </w:r>
      <w:r>
        <w:rPr>
          <w:bdr w:val="single" w:sz="2" w:space="12" w:color="000000"/>
          <w:shd w:fill="F8FAFC" w:val="clear"/>
          <w:rtl w:val="true"/>
        </w:rPr>
        <w:t>(</w:t>
      </w:r>
      <w:r>
        <w:rPr>
          <w:bdr w:val="single" w:sz="2" w:space="12" w:color="000000"/>
          <w:shd w:fill="F8FAFC" w:val="clear"/>
        </w:rPr>
        <w:t>DNR</w:t>
      </w:r>
      <w:r>
        <w:rPr>
          <w:bdr w:val="single" w:sz="2" w:space="12" w:color="000000"/>
          <w:shd w:fill="F8FAFC" w:val="clear"/>
          <w:rtl w:val="true"/>
        </w:rPr>
        <w:t>)</w:t>
      </w:r>
    </w:p>
    <w:p>
      <w:pPr>
        <w:pStyle w:val="BodyText"/>
        <w:bidi w:val="1"/>
        <w:spacing w:before="210" w:after="210"/>
        <w:ind w:hanging="0" w:left="210" w:right="210"/>
        <w:jc w:val="left"/>
        <w:rPr>
          <w:bdr w:val="single" w:sz="2" w:space="12" w:color="000000"/>
          <w:shd w:fill="F8FAFC" w:val="clear"/>
        </w:rPr>
      </w:pPr>
      <w:r>
        <w:rPr>
          <w:bCs/>
          <w:bdr w:val="single" w:sz="2" w:space="12" w:color="000000"/>
          <w:shd w:fill="F8FAFC" w:val="clear"/>
          <w:rtl w:val="true"/>
        </w:rPr>
        <w:t>המקרה</w:t>
      </w:r>
      <w:r>
        <w:rPr>
          <w:b/>
          <w:bdr w:val="single" w:sz="2" w:space="12" w:color="000000"/>
          <w:shd w:fill="F8FAFC" w:val="clear"/>
          <w:rtl w:val="true"/>
        </w:rPr>
        <w:t>:</w:t>
      </w:r>
      <w:r>
        <w:rPr>
          <w:bdr w:val="single" w:sz="2" w:space="12" w:color="000000"/>
          <w:shd w:fill="F8FAFC" w:val="clear"/>
          <w:rtl w:val="true"/>
        </w:rPr>
        <w:t xml:space="preserve"> </w:t>
      </w:r>
      <w:r>
        <w:rPr>
          <w:bdr w:val="single" w:sz="2" w:space="12" w:color="000000"/>
          <w:shd w:fill="F8FAFC" w:val="clear"/>
          <w:rtl w:val="true"/>
        </w:rPr>
        <w:t>גברת סמית</w:t>
      </w:r>
      <w:r>
        <w:rPr>
          <w:bdr w:val="single" w:sz="2" w:space="12" w:color="000000"/>
          <w:shd w:fill="F8FAFC" w:val="clear"/>
          <w:rtl w:val="true"/>
        </w:rPr>
        <w:t xml:space="preserve">', </w:t>
      </w:r>
      <w:r>
        <w:rPr>
          <w:bdr w:val="single" w:sz="2" w:space="12" w:color="000000"/>
          <w:shd w:fill="F8FAFC" w:val="clear"/>
          <w:rtl w:val="true"/>
        </w:rPr>
        <w:t xml:space="preserve">בת </w:t>
      </w:r>
      <w:r>
        <w:rPr>
          <w:bdr w:val="single" w:sz="2" w:space="12" w:color="000000"/>
          <w:shd w:fill="F8FAFC" w:val="clear"/>
        </w:rPr>
        <w:t>78</w:t>
      </w:r>
      <w:r>
        <w:rPr>
          <w:bdr w:val="single" w:sz="2" w:space="12" w:color="000000"/>
          <w:shd w:fill="F8FAFC" w:val="clear"/>
          <w:rtl w:val="true"/>
        </w:rPr>
        <w:t xml:space="preserve">, </w:t>
      </w:r>
      <w:r>
        <w:rPr>
          <w:bdr w:val="single" w:sz="2" w:space="12" w:color="000000"/>
          <w:shd w:fill="F8FAFC" w:val="clear"/>
          <w:rtl w:val="true"/>
        </w:rPr>
        <w:t>עם סרטן שד גרורתי עמיד לטיפול ופצע ריחני מתפורר</w:t>
      </w:r>
      <w:r>
        <w:rPr>
          <w:bdr w:val="single" w:sz="2" w:space="12" w:color="000000"/>
          <w:shd w:fill="F8FAFC" w:val="clear"/>
          <w:rtl w:val="true"/>
        </w:rPr>
        <w:t xml:space="preserve">. </w:t>
      </w:r>
      <w:r>
        <w:rPr>
          <w:bdr w:val="single" w:sz="2" w:space="12" w:color="000000"/>
          <w:shd w:fill="F8FAFC" w:val="clear"/>
          <w:rtl w:val="true"/>
        </w:rPr>
        <w:t>מטרות הטיפול שלה</w:t>
      </w:r>
      <w:r>
        <w:rPr>
          <w:bdr w:val="single" w:sz="2" w:space="12" w:color="000000"/>
          <w:shd w:fill="F8FAFC" w:val="clear"/>
          <w:rtl w:val="true"/>
        </w:rPr>
        <w:t xml:space="preserve">, </w:t>
      </w:r>
      <w:r>
        <w:rPr>
          <w:bdr w:val="single" w:sz="2" w:space="12" w:color="000000"/>
          <w:shd w:fill="F8FAFC" w:val="clear"/>
          <w:rtl w:val="true"/>
        </w:rPr>
        <w:t>בתיאום עם הצוות הפליאטיבי</w:t>
      </w:r>
      <w:r>
        <w:rPr>
          <w:bdr w:val="single" w:sz="2" w:space="12" w:color="000000"/>
          <w:shd w:fill="F8FAFC" w:val="clear"/>
          <w:rtl w:val="true"/>
        </w:rPr>
        <w:t xml:space="preserve">, </w:t>
      </w:r>
      <w:r>
        <w:rPr>
          <w:bdr w:val="single" w:sz="2" w:space="12" w:color="000000"/>
          <w:shd w:fill="F8FAFC" w:val="clear"/>
          <w:rtl w:val="true"/>
        </w:rPr>
        <w:t>ממוקדות באיכות חיים ובנוחות</w:t>
      </w:r>
      <w:r>
        <w:rPr>
          <w:bdr w:val="single" w:sz="2" w:space="12" w:color="000000"/>
          <w:shd w:fill="F8FAFC" w:val="clear"/>
          <w:rtl w:val="true"/>
        </w:rPr>
        <w:t xml:space="preserve">. </w:t>
      </w:r>
      <w:r>
        <w:rPr>
          <w:bdr w:val="single" w:sz="2" w:space="12" w:color="000000"/>
          <w:shd w:fill="F8FAFC" w:val="clear"/>
          <w:rtl w:val="true"/>
        </w:rPr>
        <w:t xml:space="preserve">יש לה צו </w:t>
      </w:r>
      <w:r>
        <w:rPr>
          <w:bdr w:val="single" w:sz="2" w:space="12" w:color="000000"/>
          <w:shd w:fill="F8FAFC" w:val="clear"/>
        </w:rPr>
        <w:t>DNR</w:t>
      </w:r>
      <w:r>
        <w:rPr>
          <w:bdr w:val="single" w:sz="2" w:space="12" w:color="000000"/>
          <w:shd w:fill="F8FAFC" w:val="clear"/>
          <w:rtl w:val="true"/>
        </w:rPr>
        <w:t xml:space="preserve"> </w:t>
      </w:r>
      <w:r>
        <w:rPr>
          <w:bdr w:val="single" w:sz="2" w:space="12" w:color="000000"/>
          <w:shd w:fill="F8FAFC" w:val="clear"/>
          <w:rtl w:val="true"/>
        </w:rPr>
        <w:t>מחוץ לבית החולים</w:t>
      </w:r>
      <w:r>
        <w:rPr>
          <w:bdr w:val="single" w:sz="2" w:space="12" w:color="000000"/>
          <w:shd w:fill="F8FAFC" w:val="clear"/>
          <w:rtl w:val="true"/>
        </w:rPr>
        <w:t xml:space="preserve">. </w:t>
      </w:r>
      <w:r>
        <w:rPr>
          <w:bdr w:val="single" w:sz="2" w:space="12" w:color="000000"/>
          <w:shd w:fill="F8FAFC" w:val="clear"/>
          <w:rtl w:val="true"/>
        </w:rPr>
        <w:t>הופנתה לניתוח כריתת הנגע — אך נאמר לה שהצו חייב להתבטל כתנאי לניתוח</w:t>
      </w:r>
      <w:r>
        <w:rPr>
          <w:bdr w:val="single" w:sz="2" w:space="12" w:color="000000"/>
          <w:shd w:fill="F8FAFC" w:val="clear"/>
          <w:rtl w:val="true"/>
        </w:rPr>
        <w:t xml:space="preserve">, </w:t>
      </w:r>
      <w:r>
        <w:rPr>
          <w:bdr w:val="single" w:sz="2" w:space="12" w:color="000000"/>
          <w:shd w:fill="F8FAFC" w:val="clear"/>
          <w:rtl w:val="true"/>
        </w:rPr>
        <w:t>והיא אינה בטוחה שהיא מוכנה לכך</w:t>
      </w:r>
      <w:r>
        <w:rPr>
          <w:bdr w:val="single" w:sz="2" w:space="12" w:color="000000"/>
          <w:shd w:fill="F8FAFC" w:val="clear"/>
          <w:rtl w:val="true"/>
        </w:rPr>
        <w:t>.</w:t>
      </w:r>
    </w:p>
    <w:p>
      <w:pPr>
        <w:pStyle w:val="Heading4"/>
        <w:bidi w:val="1"/>
        <w:spacing w:before="210" w:after="210"/>
        <w:ind w:hanging="0" w:left="210" w:right="210"/>
        <w:jc w:val="left"/>
        <w:rPr>
          <w:bdr w:val="single" w:sz="2" w:space="12" w:color="000000"/>
          <w:shd w:fill="F8FAFC" w:val="clear"/>
        </w:rPr>
      </w:pPr>
      <w:r>
        <w:rPr>
          <w:bdr w:val="single" w:sz="2" w:space="12" w:color="000000"/>
          <w:shd w:fill="F8FAFC" w:val="clear"/>
          <w:rtl w:val="true"/>
        </w:rPr>
        <w:t>יישום השלבים</w:t>
      </w:r>
    </w:p>
    <w:p>
      <w:pPr>
        <w:pStyle w:val="BodyText"/>
        <w:bidi w:val="1"/>
        <w:spacing w:before="210" w:after="210"/>
        <w:ind w:hanging="0" w:left="210" w:right="210"/>
        <w:jc w:val="left"/>
        <w:rPr>
          <w:bdr w:val="single" w:sz="2" w:space="12" w:color="000000"/>
          <w:shd w:fill="F8FAFC" w:val="clear"/>
        </w:rPr>
      </w:pPr>
      <w:r>
        <w:rPr>
          <w:bCs/>
          <w:bdr w:val="single" w:sz="2" w:space="12" w:color="000000"/>
          <w:shd w:fill="F8FAFC" w:val="clear"/>
          <w:rtl w:val="true"/>
        </w:rPr>
        <w:t>זיהוי</w:t>
      </w:r>
      <w:r>
        <w:rPr>
          <w:b/>
          <w:bdr w:val="single" w:sz="2" w:space="12" w:color="000000"/>
          <w:shd w:fill="F8FAFC" w:val="clear"/>
          <w:rtl w:val="true"/>
        </w:rPr>
        <w:t>:</w:t>
      </w:r>
      <w:r>
        <w:rPr>
          <w:bdr w:val="single" w:sz="2" w:space="12" w:color="000000"/>
          <w:shd w:fill="F8FAFC" w:val="clear"/>
          <w:rtl w:val="true"/>
        </w:rPr>
        <w:t xml:space="preserve"> </w:t>
      </w:r>
      <w:r>
        <w:rPr>
          <w:bdr w:val="single" w:sz="2" w:space="12" w:color="000000"/>
          <w:shd w:fill="F8FAFC" w:val="clear"/>
          <w:rtl w:val="true"/>
        </w:rPr>
        <w:t>קונפליקט בין נכונות הצוות לבצע ניתוח לבין מגבלה שהמטופלת מטילה על תוצאותיו האפשריות</w:t>
      </w:r>
      <w:r>
        <w:rPr>
          <w:bdr w:val="single" w:sz="2" w:space="12" w:color="000000"/>
          <w:shd w:fill="F8FAFC" w:val="clear"/>
          <w:rtl w:val="true"/>
        </w:rPr>
        <w:t xml:space="preserve">. </w:t>
      </w:r>
      <w:r>
        <w:rPr>
          <w:bCs/>
          <w:bdr w:val="single" w:sz="2" w:space="12" w:color="000000"/>
          <w:shd w:fill="F8FAFC" w:val="clear"/>
          <w:rtl w:val="true"/>
        </w:rPr>
        <w:t>איסוף עובדות</w:t>
      </w:r>
      <w:r>
        <w:rPr>
          <w:bdr w:val="single" w:sz="2" w:space="12" w:color="000000"/>
          <w:shd w:fill="F8FAFC" w:val="clear"/>
          <w:rtl w:val="true"/>
        </w:rPr>
        <w:t xml:space="preserve"> </w:t>
      </w:r>
      <w:r>
        <w:rPr>
          <w:bdr w:val="single" w:sz="2" w:space="12" w:color="000000"/>
          <w:shd w:fill="F8FAFC" w:val="clear"/>
          <w:rtl w:val="true"/>
        </w:rPr>
        <w:t>(</w:t>
      </w:r>
      <w:r>
        <w:rPr>
          <w:bdr w:val="single" w:sz="2" w:space="12" w:color="000000"/>
          <w:shd w:fill="F8FAFC" w:val="clear"/>
          <w:rtl w:val="true"/>
        </w:rPr>
        <w:t>ארבעת הנושאים</w:t>
      </w:r>
      <w:r>
        <w:rPr>
          <w:bdr w:val="single" w:sz="2" w:space="12" w:color="000000"/>
          <w:shd w:fill="F8FAFC" w:val="clear"/>
          <w:rtl w:val="true"/>
        </w:rPr>
        <w:t xml:space="preserve">): </w:t>
      </w:r>
      <w:r>
        <w:rPr>
          <w:bdr w:val="single" w:sz="2" w:space="12" w:color="000000"/>
          <w:shd w:fill="F8FAFC" w:val="clear"/>
          <w:rtl w:val="true"/>
        </w:rPr>
        <w:t>אינדיקציות רפואיות תומכות בהסרת הנגע</w:t>
      </w:r>
      <w:r>
        <w:rPr>
          <w:bdr w:val="single" w:sz="2" w:space="12" w:color="000000"/>
          <w:shd w:fill="F8FAFC" w:val="clear"/>
          <w:rtl w:val="true"/>
        </w:rPr>
        <w:t xml:space="preserve">; </w:t>
      </w:r>
      <w:r>
        <w:rPr>
          <w:bdr w:val="single" w:sz="2" w:space="12" w:color="000000"/>
          <w:shd w:fill="F8FAFC" w:val="clear"/>
          <w:rtl w:val="true"/>
        </w:rPr>
        <w:t xml:space="preserve">העדפת המטופלת ברורה — היא רוצה בניתוח לצורך איכות חיים </w:t>
      </w:r>
      <w:r>
        <w:rPr>
          <w:bdr w:val="single" w:sz="2" w:space="12" w:color="000000"/>
          <w:shd w:fill="F8FAFC" w:val="clear"/>
          <w:rtl w:val="true"/>
        </w:rPr>
        <w:t>(</w:t>
      </w:r>
      <w:r>
        <w:rPr>
          <w:bdr w:val="single" w:sz="2" w:space="12" w:color="000000"/>
          <w:shd w:fill="F8FAFC" w:val="clear"/>
          <w:rtl w:val="true"/>
        </w:rPr>
        <w:t>אולי כדי ליהנות ממשפחתה בלי מבוכה מהריח</w:t>
      </w:r>
      <w:r>
        <w:rPr>
          <w:bdr w:val="single" w:sz="2" w:space="12" w:color="000000"/>
          <w:shd w:fill="F8FAFC" w:val="clear"/>
          <w:rtl w:val="true"/>
        </w:rPr>
        <w:t xml:space="preserve">); </w:t>
      </w:r>
      <w:r>
        <w:rPr>
          <w:bdr w:val="single" w:sz="2" w:space="12" w:color="000000"/>
          <w:shd w:fill="F8FAFC" w:val="clear"/>
          <w:rtl w:val="true"/>
        </w:rPr>
        <w:t>מאפיינים קונטקסטואליים כוללים חשיפה משפטית של הצוות אם היא תמות בניתוח בלי ניסיון החייאה</w:t>
      </w:r>
      <w:r>
        <w:rPr>
          <w:bdr w:val="single" w:sz="2" w:space="12" w:color="000000"/>
          <w:shd w:fill="F8FAFC" w:val="clear"/>
          <w:rtl w:val="true"/>
        </w:rPr>
        <w:t xml:space="preserve">. </w:t>
      </w:r>
      <w:r>
        <w:rPr>
          <w:bCs/>
          <w:bdr w:val="single" w:sz="2" w:space="12" w:color="000000"/>
          <w:shd w:fill="F8FAFC" w:val="clear"/>
          <w:rtl w:val="true"/>
        </w:rPr>
        <w:t>ניגוד עקרונות</w:t>
      </w:r>
      <w:r>
        <w:rPr>
          <w:b/>
          <w:bdr w:val="single" w:sz="2" w:space="12" w:color="000000"/>
          <w:shd w:fill="F8FAFC" w:val="clear"/>
          <w:rtl w:val="true"/>
        </w:rPr>
        <w:t>:</w:t>
      </w:r>
      <w:r>
        <w:rPr>
          <w:bdr w:val="single" w:sz="2" w:space="12" w:color="000000"/>
          <w:shd w:fill="F8FAFC" w:val="clear"/>
          <w:rtl w:val="true"/>
        </w:rPr>
        <w:t xml:space="preserve"> </w:t>
      </w:r>
      <w:r>
        <w:rPr>
          <w:bdr w:val="single" w:sz="2" w:space="12" w:color="000000"/>
          <w:shd w:fill="F8FAFC" w:val="clear"/>
          <w:rtl w:val="true"/>
        </w:rPr>
        <w:t>יחס סיכון</w:t>
      </w:r>
      <w:r>
        <w:rPr>
          <w:bdr w:val="single" w:sz="2" w:space="12" w:color="000000"/>
          <w:shd w:fill="F8FAFC" w:val="clear"/>
          <w:rtl w:val="true"/>
        </w:rPr>
        <w:t>-</w:t>
      </w:r>
      <w:r>
        <w:rPr>
          <w:bdr w:val="single" w:sz="2" w:space="12" w:color="000000"/>
          <w:shd w:fill="F8FAFC" w:val="clear"/>
          <w:rtl w:val="true"/>
        </w:rPr>
        <w:t xml:space="preserve">תועלת </w:t>
      </w:r>
      <w:r>
        <w:rPr>
          <w:bdr w:val="single" w:sz="2" w:space="12" w:color="000000"/>
          <w:shd w:fill="F8FAFC" w:val="clear"/>
          <w:rtl w:val="true"/>
        </w:rPr>
        <w:t>(</w:t>
      </w:r>
      <w:r>
        <w:rPr>
          <w:bdr w:val="single" w:sz="2" w:space="12" w:color="000000"/>
          <w:shd w:fill="F8FAFC" w:val="clear"/>
          <w:rtl w:val="true"/>
        </w:rPr>
        <w:t>אי</w:t>
      </w:r>
      <w:r>
        <w:rPr>
          <w:bdr w:val="single" w:sz="2" w:space="12" w:color="000000"/>
          <w:shd w:fill="F8FAFC" w:val="clear"/>
          <w:rtl w:val="true"/>
        </w:rPr>
        <w:t>-</w:t>
      </w:r>
      <w:r>
        <w:rPr>
          <w:bdr w:val="single" w:sz="2" w:space="12" w:color="000000"/>
          <w:shd w:fill="F8FAFC" w:val="clear"/>
          <w:rtl w:val="true"/>
        </w:rPr>
        <w:t>הזק מול מטיבות</w:t>
      </w:r>
      <w:r>
        <w:rPr>
          <w:bdr w:val="single" w:sz="2" w:space="12" w:color="000000"/>
          <w:shd w:fill="F8FAFC" w:val="clear"/>
          <w:rtl w:val="true"/>
        </w:rPr>
        <w:t xml:space="preserve">) — </w:t>
      </w:r>
      <w:r>
        <w:rPr>
          <w:bdr w:val="single" w:sz="2" w:space="12" w:color="000000"/>
          <w:shd w:fill="F8FAFC" w:val="clear"/>
          <w:rtl w:val="true"/>
        </w:rPr>
        <w:t xml:space="preserve">האם הניתוח בטוח לביצוע תחת מגבלת </w:t>
      </w:r>
      <w:r>
        <w:rPr>
          <w:bdr w:val="single" w:sz="2" w:space="12" w:color="000000"/>
          <w:shd w:fill="F8FAFC" w:val="clear"/>
        </w:rPr>
        <w:t>DNR</w:t>
      </w:r>
      <w:r>
        <w:rPr>
          <w:bdr w:val="single" w:sz="2" w:space="12" w:color="000000"/>
          <w:shd w:fill="F8FAFC" w:val="clear"/>
          <w:rtl w:val="true"/>
        </w:rPr>
        <w:t xml:space="preserve">? </w:t>
      </w:r>
      <w:r>
        <w:rPr>
          <w:bdr w:val="single" w:sz="2" w:space="12" w:color="000000"/>
          <w:shd w:fill="F8FAFC" w:val="clear"/>
          <w:rtl w:val="true"/>
        </w:rPr>
        <w:t>מול אוטונומיה — שלילת ההתערבות שוללת ממנה את הסיכוי לאיכות חיים טובה יותר</w:t>
      </w:r>
      <w:r>
        <w:rPr>
          <w:bdr w:val="single" w:sz="2" w:space="12" w:color="000000"/>
          <w:shd w:fill="F8FAFC" w:val="clear"/>
          <w:rtl w:val="true"/>
        </w:rPr>
        <w:t>.</w:t>
      </w:r>
    </w:p>
    <w:p>
      <w:pPr>
        <w:pStyle w:val="BodyText"/>
        <w:bidi w:val="1"/>
        <w:spacing w:before="210" w:after="210"/>
        <w:ind w:hanging="0" w:left="210" w:right="210"/>
        <w:jc w:val="left"/>
        <w:rPr>
          <w:bdr w:val="single" w:sz="2" w:space="12" w:color="000000"/>
          <w:shd w:fill="F8FAFC" w:val="clear"/>
        </w:rPr>
      </w:pPr>
      <w:r>
        <w:rPr>
          <w:bCs/>
          <w:bdr w:val="single" w:sz="2" w:space="12" w:color="000000"/>
          <w:shd w:fill="F8FAFC" w:val="clear"/>
          <w:rtl w:val="true"/>
        </w:rPr>
        <w:t>דיון</w:t>
      </w:r>
      <w:r>
        <w:rPr>
          <w:b/>
          <w:bdr w:val="single" w:sz="2" w:space="12" w:color="000000"/>
          <w:shd w:fill="F8FAFC" w:val="clear"/>
          <w:rtl w:val="true"/>
        </w:rPr>
        <w:t>/</w:t>
      </w:r>
      <w:r>
        <w:rPr>
          <w:bCs/>
          <w:bdr w:val="single" w:sz="2" w:space="12" w:color="000000"/>
          <w:shd w:fill="F8FAFC" w:val="clear"/>
          <w:rtl w:val="true"/>
        </w:rPr>
        <w:t>תוכנית — שלוש אופציות אפשריות</w:t>
      </w:r>
      <w:r>
        <w:rPr>
          <w:b/>
          <w:bdr w:val="single" w:sz="2" w:space="12" w:color="000000"/>
          <w:shd w:fill="F8FAFC" w:val="clear"/>
          <w:rtl w:val="true"/>
        </w:rPr>
        <w:t>:</w:t>
      </w:r>
    </w:p>
    <w:p>
      <w:pPr>
        <w:pStyle w:val="BodyText"/>
        <w:numPr>
          <w:ilvl w:val="0"/>
          <w:numId w:val="1"/>
        </w:numPr>
        <w:pBdr/>
        <w:tabs>
          <w:tab w:val="clear" w:pos="1134"/>
          <w:tab w:val="left" w:pos="330" w:leader="none"/>
        </w:tabs>
        <w:bidi w:val="1"/>
        <w:spacing w:before="120" w:after="120"/>
        <w:ind w:firstLine="403" w:left="330" w:right="330"/>
        <w:jc w:val="left"/>
        <w:rPr>
          <w:bdr w:val="single" w:sz="2" w:space="12" w:color="000000"/>
          <w:shd w:fill="F8FAFC" w:val="clear"/>
        </w:rPr>
      </w:pPr>
      <w:r>
        <w:rPr>
          <w:bdr w:val="single" w:sz="2" w:space="12" w:color="000000"/>
          <w:shd w:fill="F8FAFC" w:val="clear"/>
          <w:rtl w:val="true"/>
        </w:rPr>
        <w:t xml:space="preserve">לא להציע ניתוח אלא אם תסכים להחייאה מלאה — ממקסם גמישות לצוות אך עלול לכפות התערבות שסותרת את מטרות הטיפול שלה </w:t>
      </w:r>
    </w:p>
    <w:p>
      <w:pPr>
        <w:pStyle w:val="BodyText"/>
        <w:numPr>
          <w:ilvl w:val="0"/>
          <w:numId w:val="1"/>
        </w:numPr>
        <w:pBdr/>
        <w:tabs>
          <w:tab w:val="clear" w:pos="1134"/>
          <w:tab w:val="left" w:pos="330" w:leader="none"/>
        </w:tabs>
        <w:bidi w:val="1"/>
        <w:spacing w:before="120" w:after="120"/>
        <w:ind w:firstLine="403" w:left="330" w:right="330"/>
        <w:jc w:val="left"/>
        <w:rPr>
          <w:bdr w:val="single" w:sz="2" w:space="12" w:color="000000"/>
          <w:shd w:fill="F8FAFC" w:val="clear"/>
        </w:rPr>
      </w:pPr>
      <w:r>
        <w:rPr>
          <w:bdr w:val="single" w:sz="2" w:space="12" w:color="000000"/>
          <w:shd w:fill="F8FAFC" w:val="clear"/>
          <w:rtl w:val="true"/>
        </w:rPr>
        <w:t>לבצע ניתוח בהסכמה מפורשת שלא ינסו החייאה כלל במהלכו — מכבד את העדפתה</w:t>
      </w:r>
      <w:r>
        <w:rPr>
          <w:bdr w:val="single" w:sz="2" w:space="12" w:color="000000"/>
          <w:shd w:fill="F8FAFC" w:val="clear"/>
          <w:rtl w:val="true"/>
        </w:rPr>
        <w:t xml:space="preserve">, </w:t>
      </w:r>
      <w:r>
        <w:rPr>
          <w:bdr w:val="single" w:sz="2" w:space="12" w:color="000000"/>
          <w:shd w:fill="F8FAFC" w:val="clear"/>
          <w:rtl w:val="true"/>
        </w:rPr>
        <w:t xml:space="preserve">אך הצוות עלול לסרב אם מדובר במצב הפיך בקלות </w:t>
      </w:r>
    </w:p>
    <w:p>
      <w:pPr>
        <w:pStyle w:val="BodyText"/>
        <w:numPr>
          <w:ilvl w:val="0"/>
          <w:numId w:val="1"/>
        </w:numPr>
        <w:pBdr/>
        <w:tabs>
          <w:tab w:val="clear" w:pos="1134"/>
          <w:tab w:val="left" w:pos="330" w:leader="none"/>
        </w:tabs>
        <w:bidi w:val="1"/>
        <w:spacing w:before="120" w:after="120"/>
        <w:ind w:firstLine="403" w:left="330" w:right="330"/>
        <w:jc w:val="left"/>
        <w:rPr>
          <w:bdr w:val="single" w:sz="2" w:space="12" w:color="000000"/>
          <w:shd w:fill="F8FAFC" w:val="clear"/>
        </w:rPr>
      </w:pPr>
      <w:r>
        <w:rPr>
          <w:bdr w:val="single" w:sz="2" w:space="12" w:color="000000"/>
          <w:shd w:fill="F8FAFC" w:val="clear"/>
          <w:rtl w:val="true"/>
        </w:rPr>
        <w:t xml:space="preserve">להגיע להסכמה על ניסיונות החייאה </w:t>
      </w:r>
      <w:r>
        <w:rPr>
          <w:bCs/>
          <w:bdr w:val="single" w:sz="2" w:space="12" w:color="000000"/>
          <w:shd w:fill="F8FAFC" w:val="clear"/>
          <w:rtl w:val="true"/>
        </w:rPr>
        <w:t>מוגבלים</w:t>
      </w:r>
      <w:r>
        <w:rPr>
          <w:bdr w:val="single" w:sz="2" w:space="12" w:color="000000"/>
          <w:shd w:fill="F8FAFC" w:val="clear"/>
          <w:rtl w:val="true"/>
        </w:rPr>
        <w:t xml:space="preserve"> אם מתאים — פשרה עדינה יותר</w:t>
      </w:r>
      <w:r>
        <w:rPr>
          <w:bdr w:val="single" w:sz="2" w:space="12" w:color="000000"/>
          <w:shd w:fill="F8FAFC" w:val="clear"/>
          <w:rtl w:val="true"/>
        </w:rPr>
        <w:t xml:space="preserve">, </w:t>
      </w:r>
      <w:r>
        <w:rPr>
          <w:bdr w:val="single" w:sz="2" w:space="12" w:color="000000"/>
          <w:shd w:fill="F8FAFC" w:val="clear"/>
          <w:rtl w:val="true"/>
        </w:rPr>
        <w:t xml:space="preserve">המבוססת על שיחה מדויקת על ציפיותיה </w:t>
      </w:r>
    </w:p>
    <w:p>
      <w:pPr>
        <w:pStyle w:val="BodyText"/>
        <w:bidi w:val="1"/>
        <w:spacing w:before="210" w:after="210"/>
        <w:ind w:hanging="0" w:left="210" w:right="210"/>
        <w:jc w:val="left"/>
        <w:rPr>
          <w:bdr w:val="single" w:sz="2" w:space="12" w:color="000000"/>
          <w:shd w:fill="F8FAFC" w:val="clear"/>
        </w:rPr>
      </w:pPr>
      <w:r>
        <w:rPr>
          <w:bCs/>
          <w:bdr w:val="single" w:sz="2" w:space="12" w:color="000000"/>
          <w:shd w:fill="F8FAFC" w:val="clear"/>
          <w:rtl w:val="true"/>
        </w:rPr>
        <w:t>מה בפועל קרה</w:t>
      </w:r>
      <w:r>
        <w:rPr>
          <w:b/>
          <w:bdr w:val="single" w:sz="2" w:space="12" w:color="000000"/>
          <w:shd w:fill="F8FAFC" w:val="clear"/>
          <w:rtl w:val="true"/>
        </w:rPr>
        <w:t>:</w:t>
      </w:r>
      <w:r>
        <w:rPr>
          <w:bdr w:val="single" w:sz="2" w:space="12" w:color="000000"/>
          <w:shd w:fill="F8FAFC" w:val="clear"/>
          <w:rtl w:val="true"/>
        </w:rPr>
        <w:t xml:space="preserve"> </w:t>
      </w:r>
      <w:r>
        <w:rPr>
          <w:bdr w:val="single" w:sz="2" w:space="12" w:color="000000"/>
          <w:shd w:fill="F8FAFC" w:val="clear"/>
          <w:rtl w:val="true"/>
        </w:rPr>
        <w:t>לאחר דיון עם כל בעלי העניין</w:t>
      </w:r>
      <w:r>
        <w:rPr>
          <w:bdr w:val="single" w:sz="2" w:space="12" w:color="000000"/>
          <w:shd w:fill="F8FAFC" w:val="clear"/>
          <w:rtl w:val="true"/>
        </w:rPr>
        <w:t xml:space="preserve">, </w:t>
      </w:r>
      <w:r>
        <w:rPr>
          <w:bdr w:val="single" w:sz="2" w:space="12" w:color="000000"/>
          <w:shd w:fill="F8FAFC" w:val="clear"/>
          <w:rtl w:val="true"/>
        </w:rPr>
        <w:t>גברת סמית</w:t>
      </w:r>
      <w:r>
        <w:rPr>
          <w:bdr w:val="single" w:sz="2" w:space="12" w:color="000000"/>
          <w:shd w:fill="F8FAFC" w:val="clear"/>
          <w:rtl w:val="true"/>
        </w:rPr>
        <w:t xml:space="preserve">' </w:t>
      </w:r>
      <w:r>
        <w:rPr>
          <w:bdr w:val="single" w:sz="2" w:space="12" w:color="000000"/>
          <w:shd w:fill="F8FAFC" w:val="clear"/>
          <w:rtl w:val="true"/>
        </w:rPr>
        <w:t>הסכימה לבטל זמנית את הצו לתקופת הניתוח וההחלמה המיידית בלבד</w:t>
      </w:r>
      <w:r>
        <w:rPr>
          <w:bdr w:val="single" w:sz="2" w:space="12" w:color="000000"/>
          <w:shd w:fill="F8FAFC" w:val="clear"/>
          <w:rtl w:val="true"/>
        </w:rPr>
        <w:t xml:space="preserve">, </w:t>
      </w:r>
      <w:r>
        <w:rPr>
          <w:bdr w:val="single" w:sz="2" w:space="12" w:color="000000"/>
          <w:shd w:fill="F8FAFC" w:val="clear"/>
          <w:rtl w:val="true"/>
        </w:rPr>
        <w:t>עם התחייבות להשיב את הצו לתוקפו מיד לאחר מכן</w:t>
      </w:r>
      <w:r>
        <w:rPr>
          <w:bdr w:val="single" w:sz="2" w:space="12" w:color="000000"/>
          <w:shd w:fill="F8FAFC" w:val="clear"/>
          <w:rtl w:val="true"/>
        </w:rPr>
        <w:t>.</w:t>
      </w:r>
    </w:p>
    <w:p>
      <w:pPr>
        <w:pStyle w:val="Heading4"/>
        <w:bidi w:val="1"/>
        <w:spacing w:before="270" w:after="210"/>
        <w:ind w:hanging="0" w:left="210" w:right="210"/>
        <w:jc w:val="left"/>
        <w:rPr>
          <w:bdr w:val="single" w:sz="2" w:space="12" w:color="000000"/>
          <w:shd w:fill="F8FAFC" w:val="clear"/>
        </w:rPr>
      </w:pPr>
      <w:r>
        <w:rPr>
          <w:bdr w:val="single" w:sz="2" w:space="12" w:color="000000"/>
          <w:shd w:fill="F8FAFC" w:val="clear"/>
          <w:rtl w:val="true"/>
        </w:rPr>
        <w:t xml:space="preserve">תרחיש </w:t>
      </w:r>
      <w:r>
        <w:rPr>
          <w:bdr w:val="single" w:sz="2" w:space="12" w:color="000000"/>
          <w:shd w:fill="F8FAFC" w:val="clear"/>
        </w:rPr>
        <w:t>2</w:t>
      </w:r>
      <w:r>
        <w:rPr>
          <w:bdr w:val="single" w:sz="2" w:space="12" w:color="000000"/>
          <w:shd w:fill="F8FAFC" w:val="clear"/>
          <w:rtl w:val="true"/>
        </w:rPr>
        <w:t xml:space="preserve">: </w:t>
      </w:r>
      <w:r>
        <w:rPr>
          <w:bdr w:val="single" w:sz="2" w:space="12" w:color="000000"/>
          <w:shd w:fill="F8FAFC" w:val="clear"/>
          <w:rtl w:val="true"/>
        </w:rPr>
        <w:t>החלטה עבור מטופל לא</w:t>
      </w:r>
      <w:r>
        <w:rPr>
          <w:bdr w:val="single" w:sz="2" w:space="12" w:color="000000"/>
          <w:shd w:fill="F8FAFC" w:val="clear"/>
          <w:rtl w:val="true"/>
        </w:rPr>
        <w:t>-</w:t>
      </w:r>
      <w:r>
        <w:rPr>
          <w:bdr w:val="single" w:sz="2" w:space="12" w:color="000000"/>
          <w:shd w:fill="F8FAFC" w:val="clear"/>
          <w:rtl w:val="true"/>
        </w:rPr>
        <w:t>כשיר — מי מחליט</w:t>
      </w:r>
      <w:r>
        <w:rPr>
          <w:bdr w:val="single" w:sz="2" w:space="12" w:color="000000"/>
          <w:shd w:fill="F8FAFC" w:val="clear"/>
          <w:rtl w:val="true"/>
        </w:rPr>
        <w:t>?</w:t>
      </w:r>
    </w:p>
    <w:p>
      <w:pPr>
        <w:pStyle w:val="BodyText"/>
        <w:bidi w:val="1"/>
        <w:spacing w:before="270" w:after="210"/>
        <w:ind w:hanging="0" w:left="210" w:right="210"/>
        <w:jc w:val="left"/>
        <w:rPr>
          <w:bdr w:val="single" w:sz="2" w:space="12" w:color="000000"/>
          <w:shd w:fill="F8FAFC" w:val="clear"/>
        </w:rPr>
      </w:pPr>
      <w:r>
        <w:rPr>
          <w:bCs/>
          <w:bdr w:val="single" w:sz="2" w:space="12" w:color="000000"/>
          <w:shd w:fill="F8FAFC" w:val="clear"/>
          <w:rtl w:val="true"/>
        </w:rPr>
        <w:t>המקרה</w:t>
      </w:r>
      <w:r>
        <w:rPr>
          <w:b/>
          <w:bdr w:val="single" w:sz="2" w:space="12" w:color="000000"/>
          <w:shd w:fill="F8FAFC" w:val="clear"/>
          <w:rtl w:val="true"/>
        </w:rPr>
        <w:t>:</w:t>
      </w:r>
      <w:r>
        <w:rPr>
          <w:bdr w:val="single" w:sz="2" w:space="12" w:color="000000"/>
          <w:shd w:fill="F8FAFC" w:val="clear"/>
          <w:rtl w:val="true"/>
        </w:rPr>
        <w:t xml:space="preserve"> </w:t>
      </w:r>
      <w:r>
        <w:rPr>
          <w:bdr w:val="single" w:sz="2" w:space="12" w:color="000000"/>
          <w:shd w:fill="F8FAFC" w:val="clear"/>
          <w:rtl w:val="true"/>
        </w:rPr>
        <w:t>מר ג</w:t>
      </w:r>
      <w:r>
        <w:rPr>
          <w:bdr w:val="single" w:sz="2" w:space="12" w:color="000000"/>
          <w:shd w:fill="F8FAFC" w:val="clear"/>
          <w:rtl w:val="true"/>
        </w:rPr>
        <w:t>'</w:t>
      </w:r>
      <w:r>
        <w:rPr>
          <w:bdr w:val="single" w:sz="2" w:space="12" w:color="000000"/>
          <w:shd w:fill="F8FAFC" w:val="clear"/>
          <w:rtl w:val="true"/>
        </w:rPr>
        <w:t>ונסון</w:t>
      </w:r>
      <w:r>
        <w:rPr>
          <w:bdr w:val="single" w:sz="2" w:space="12" w:color="000000"/>
          <w:shd w:fill="F8FAFC" w:val="clear"/>
          <w:rtl w:val="true"/>
        </w:rPr>
        <w:t xml:space="preserve">, </w:t>
      </w:r>
      <w:r>
        <w:rPr>
          <w:bdr w:val="single" w:sz="2" w:space="12" w:color="000000"/>
          <w:shd w:fill="F8FAFC" w:val="clear"/>
          <w:rtl w:val="true"/>
        </w:rPr>
        <w:t xml:space="preserve">בן </w:t>
      </w:r>
      <w:r>
        <w:rPr>
          <w:bdr w:val="single" w:sz="2" w:space="12" w:color="000000"/>
          <w:shd w:fill="F8FAFC" w:val="clear"/>
        </w:rPr>
        <w:t>27</w:t>
      </w:r>
      <w:r>
        <w:rPr>
          <w:bdr w:val="single" w:sz="2" w:space="12" w:color="000000"/>
          <w:shd w:fill="F8FAFC" w:val="clear"/>
          <w:rtl w:val="true"/>
        </w:rPr>
        <w:t xml:space="preserve">, </w:t>
      </w:r>
      <w:r>
        <w:rPr>
          <w:bdr w:val="single" w:sz="2" w:space="12" w:color="000000"/>
          <w:shd w:fill="F8FAFC" w:val="clear"/>
          <w:rtl w:val="true"/>
        </w:rPr>
        <w:t>נפגע קשה בתאונת אופנוע ללא קסדה — שברים מרובים ופגיעת ראש קשה</w:t>
      </w:r>
      <w:r>
        <w:rPr>
          <w:bdr w:val="single" w:sz="2" w:space="12" w:color="000000"/>
          <w:shd w:fill="F8FAFC" w:val="clear"/>
          <w:rtl w:val="true"/>
        </w:rPr>
        <w:t xml:space="preserve">, </w:t>
      </w:r>
      <w:r>
        <w:rPr>
          <w:bdr w:val="single" w:sz="2" w:space="12" w:color="000000"/>
          <w:shd w:fill="F8FAFC" w:val="clear"/>
          <w:rtl w:val="true"/>
        </w:rPr>
        <w:t>ללא עדות למודעות לסביבה</w:t>
      </w:r>
      <w:r>
        <w:rPr>
          <w:bdr w:val="single" w:sz="2" w:space="12" w:color="000000"/>
          <w:shd w:fill="F8FAFC" w:val="clear"/>
          <w:rtl w:val="true"/>
        </w:rPr>
        <w:t xml:space="preserve">. </w:t>
      </w:r>
      <w:r>
        <w:rPr>
          <w:bdr w:val="single" w:sz="2" w:space="12" w:color="000000"/>
          <w:shd w:fill="F8FAFC" w:val="clear"/>
          <w:rtl w:val="true"/>
        </w:rPr>
        <w:t>האגן שלו רסוק ודורש תיקון כירורגי</w:t>
      </w:r>
      <w:r>
        <w:rPr>
          <w:bdr w:val="single" w:sz="2" w:space="12" w:color="000000"/>
          <w:shd w:fill="F8FAFC" w:val="clear"/>
          <w:rtl w:val="true"/>
        </w:rPr>
        <w:t xml:space="preserve">. </w:t>
      </w:r>
      <w:r>
        <w:rPr>
          <w:bdr w:val="single" w:sz="2" w:space="12" w:color="000000"/>
          <w:shd w:fill="F8FAFC" w:val="clear"/>
          <w:rtl w:val="true"/>
        </w:rPr>
        <w:t xml:space="preserve">אשתו ואחיו טוענים שהוא לא היה רוצה לחיות כך ומבקשים </w:t>
      </w:r>
      <w:r>
        <w:rPr>
          <w:bdr w:val="single" w:sz="2" w:space="12" w:color="000000"/>
          <w:shd w:fill="F8FAFC" w:val="clear"/>
          <w:rtl w:val="true"/>
        </w:rPr>
        <w:t>"</w:t>
      </w:r>
      <w:r>
        <w:rPr>
          <w:bdr w:val="single" w:sz="2" w:space="12" w:color="000000"/>
          <w:shd w:fill="F8FAFC" w:val="clear"/>
          <w:rtl w:val="true"/>
        </w:rPr>
        <w:t>לנתק את המכונות</w:t>
      </w:r>
      <w:r>
        <w:rPr>
          <w:bdr w:val="single" w:sz="2" w:space="12" w:color="000000"/>
          <w:shd w:fill="F8FAFC" w:val="clear"/>
          <w:rtl w:val="true"/>
        </w:rPr>
        <w:t xml:space="preserve">"; </w:t>
      </w:r>
      <w:r>
        <w:rPr>
          <w:bdr w:val="single" w:sz="2" w:space="12" w:color="000000"/>
          <w:shd w:fill="F8FAFC" w:val="clear"/>
          <w:rtl w:val="true"/>
        </w:rPr>
        <w:t>הוריו מתנגדים בתוקף וטוענים שהוא היה רוצה שיעשו הכל להצילו</w:t>
      </w:r>
      <w:r>
        <w:rPr>
          <w:bdr w:val="single" w:sz="2" w:space="12" w:color="000000"/>
          <w:shd w:fill="F8FAFC" w:val="clear"/>
          <w:rtl w:val="true"/>
        </w:rPr>
        <w:t>.</w:t>
      </w:r>
    </w:p>
    <w:p>
      <w:pPr>
        <w:pStyle w:val="Heading4"/>
        <w:bidi w:val="1"/>
        <w:spacing w:before="270" w:after="210"/>
        <w:ind w:hanging="0" w:left="210" w:right="210"/>
        <w:jc w:val="left"/>
        <w:rPr>
          <w:bdr w:val="single" w:sz="2" w:space="12" w:color="000000"/>
          <w:shd w:fill="F8FAFC" w:val="clear"/>
        </w:rPr>
      </w:pPr>
      <w:r>
        <w:rPr>
          <w:bdr w:val="single" w:sz="2" w:space="12" w:color="000000"/>
          <w:shd w:fill="F8FAFC" w:val="clear"/>
          <w:rtl w:val="true"/>
        </w:rPr>
        <w:t>יישום השלבים</w:t>
      </w:r>
    </w:p>
    <w:p>
      <w:pPr>
        <w:pStyle w:val="BodyText"/>
        <w:bidi w:val="1"/>
        <w:spacing w:before="270" w:after="210"/>
        <w:ind w:hanging="0" w:left="210" w:right="210"/>
        <w:jc w:val="left"/>
        <w:rPr>
          <w:bdr w:val="single" w:sz="2" w:space="12" w:color="000000"/>
          <w:shd w:fill="F8FAFC" w:val="clear"/>
        </w:rPr>
      </w:pPr>
      <w:r>
        <w:rPr>
          <w:bCs/>
          <w:bdr w:val="single" w:sz="2" w:space="12" w:color="000000"/>
          <w:shd w:fill="F8FAFC" w:val="clear"/>
          <w:rtl w:val="true"/>
        </w:rPr>
        <w:t>הבעיה המרכזית</w:t>
      </w:r>
      <w:r>
        <w:rPr>
          <w:b/>
          <w:bdr w:val="single" w:sz="2" w:space="12" w:color="000000"/>
          <w:shd w:fill="F8FAFC" w:val="clear"/>
          <w:rtl w:val="true"/>
        </w:rPr>
        <w:t>:</w:t>
      </w:r>
      <w:r>
        <w:rPr>
          <w:bdr w:val="single" w:sz="2" w:space="12" w:color="000000"/>
          <w:shd w:fill="F8FAFC" w:val="clear"/>
          <w:rtl w:val="true"/>
        </w:rPr>
        <w:t xml:space="preserve"> </w:t>
      </w:r>
      <w:r>
        <w:rPr>
          <w:bdr w:val="single" w:sz="2" w:space="12" w:color="000000"/>
          <w:shd w:fill="F8FAFC" w:val="clear"/>
          <w:rtl w:val="true"/>
        </w:rPr>
        <w:t xml:space="preserve">מי מוסמך לשמש כנציג קבלת ההחלטות </w:t>
      </w:r>
      <w:r>
        <w:rPr>
          <w:bdr w:val="single" w:sz="2" w:space="12" w:color="000000"/>
          <w:shd w:fill="F8FAFC" w:val="clear"/>
          <w:rtl w:val="true"/>
        </w:rPr>
        <w:t>(</w:t>
      </w:r>
      <w:r>
        <w:rPr>
          <w:bdr w:val="single" w:sz="2" w:space="12" w:color="000000"/>
          <w:shd w:fill="F8FAFC" w:val="clear"/>
          <w:rtl w:val="true"/>
        </w:rPr>
        <w:t>בדרך כלל בת</w:t>
      </w:r>
      <w:r>
        <w:rPr>
          <w:bdr w:val="single" w:sz="2" w:space="12" w:color="000000"/>
          <w:shd w:fill="F8FAFC" w:val="clear"/>
          <w:rtl w:val="true"/>
        </w:rPr>
        <w:t>/</w:t>
      </w:r>
      <w:r>
        <w:rPr>
          <w:bdr w:val="single" w:sz="2" w:space="12" w:color="000000"/>
          <w:shd w:fill="F8FAFC" w:val="clear"/>
          <w:rtl w:val="true"/>
        </w:rPr>
        <w:t>בן הזוג מוגדרים בחוק כראשונים בתור</w:t>
      </w:r>
      <w:r>
        <w:rPr>
          <w:bdr w:val="single" w:sz="2" w:space="12" w:color="000000"/>
          <w:shd w:fill="F8FAFC" w:val="clear"/>
          <w:rtl w:val="true"/>
        </w:rPr>
        <w:t xml:space="preserve">), </w:t>
      </w:r>
      <w:r>
        <w:rPr>
          <w:bdr w:val="single" w:sz="2" w:space="12" w:color="000000"/>
          <w:shd w:fill="F8FAFC" w:val="clear"/>
          <w:rtl w:val="true"/>
        </w:rPr>
        <w:t xml:space="preserve">ובמקביל — קבלת החלטות משותפת </w:t>
      </w:r>
      <w:r>
        <w:rPr>
          <w:bCs/>
          <w:bdr w:val="single" w:sz="2" w:space="12" w:color="000000"/>
          <w:shd w:fill="F8FAFC" w:val="clear"/>
          <w:rtl w:val="true"/>
        </w:rPr>
        <w:t>אינה</w:t>
      </w:r>
      <w:r>
        <w:rPr>
          <w:bdr w:val="single" w:sz="2" w:space="12" w:color="000000"/>
          <w:shd w:fill="F8FAFC" w:val="clear"/>
          <w:rtl w:val="true"/>
        </w:rPr>
        <w:t xml:space="preserve"> ציות מוחלט להעדפת בת הזוג</w:t>
      </w:r>
      <w:r>
        <w:rPr>
          <w:bdr w:val="single" w:sz="2" w:space="12" w:color="000000"/>
          <w:shd w:fill="F8FAFC" w:val="clear"/>
          <w:rtl w:val="true"/>
        </w:rPr>
        <w:t xml:space="preserve">; </w:t>
      </w:r>
      <w:r>
        <w:rPr>
          <w:bdr w:val="single" w:sz="2" w:space="12" w:color="000000"/>
          <w:shd w:fill="F8FAFC" w:val="clear"/>
          <w:rtl w:val="true"/>
        </w:rPr>
        <w:t>יש להתייעץ עם כל בני המשפחה כדי להבין מי מר ג</w:t>
      </w:r>
      <w:r>
        <w:rPr>
          <w:bdr w:val="single" w:sz="2" w:space="12" w:color="000000"/>
          <w:shd w:fill="F8FAFC" w:val="clear"/>
          <w:rtl w:val="true"/>
        </w:rPr>
        <w:t>'</w:t>
      </w:r>
      <w:r>
        <w:rPr>
          <w:bdr w:val="single" w:sz="2" w:space="12" w:color="000000"/>
          <w:shd w:fill="F8FAFC" w:val="clear"/>
          <w:rtl w:val="true"/>
        </w:rPr>
        <w:t>ונסון היה באמת</w:t>
      </w:r>
      <w:r>
        <w:rPr>
          <w:bdr w:val="single" w:sz="2" w:space="12" w:color="000000"/>
          <w:shd w:fill="F8FAFC" w:val="clear"/>
          <w:rtl w:val="true"/>
        </w:rPr>
        <w:t xml:space="preserve">, </w:t>
      </w:r>
      <w:r>
        <w:rPr>
          <w:bdr w:val="single" w:sz="2" w:space="12" w:color="000000"/>
          <w:shd w:fill="F8FAFC" w:val="clear"/>
          <w:rtl w:val="true"/>
        </w:rPr>
        <w:t>גם אם לבת הזוג יש הסמכות הפורמלית להחליט</w:t>
      </w:r>
      <w:r>
        <w:rPr>
          <w:bdr w:val="single" w:sz="2" w:space="12" w:color="000000"/>
          <w:shd w:fill="F8FAFC" w:val="clear"/>
          <w:rtl w:val="true"/>
        </w:rPr>
        <w:t>.</w:t>
      </w:r>
    </w:p>
    <w:p>
      <w:pPr>
        <w:pStyle w:val="BodyText"/>
        <w:bidi w:val="1"/>
        <w:spacing w:before="270" w:after="210"/>
        <w:ind w:hanging="0" w:left="210" w:right="210"/>
        <w:jc w:val="left"/>
        <w:rPr>
          <w:bdr w:val="single" w:sz="2" w:space="12" w:color="000000"/>
          <w:shd w:fill="F8FAFC" w:val="clear"/>
        </w:rPr>
      </w:pPr>
      <w:r>
        <w:rPr>
          <w:bCs/>
          <w:bdr w:val="single" w:sz="2" w:space="12" w:color="000000"/>
          <w:shd w:fill="F8FAFC" w:val="clear"/>
          <w:rtl w:val="true"/>
        </w:rPr>
        <w:t>אופציות שנשקלו</w:t>
      </w:r>
      <w:r>
        <w:rPr>
          <w:b/>
          <w:bdr w:val="single" w:sz="2" w:space="12" w:color="000000"/>
          <w:shd w:fill="F8FAFC" w:val="clear"/>
          <w:rtl w:val="true"/>
        </w:rPr>
        <w:t>:</w:t>
      </w:r>
      <w:r>
        <w:rPr>
          <w:bdr w:val="single" w:sz="2" w:space="12" w:color="000000"/>
          <w:shd w:fill="F8FAFC" w:val="clear"/>
          <w:rtl w:val="true"/>
        </w:rPr>
        <w:t xml:space="preserve"> (</w:t>
      </w:r>
      <w:r>
        <w:rPr>
          <w:bdr w:val="single" w:sz="2" w:space="12" w:color="000000"/>
          <w:shd w:fill="F8FAFC" w:val="clear"/>
        </w:rPr>
        <w:t>1</w:t>
      </w:r>
      <w:r>
        <w:rPr>
          <w:bdr w:val="single" w:sz="2" w:space="12" w:color="000000"/>
          <w:shd w:fill="F8FAFC" w:val="clear"/>
          <w:rtl w:val="true"/>
        </w:rPr>
        <w:t xml:space="preserve">) </w:t>
      </w:r>
      <w:r>
        <w:rPr>
          <w:bdr w:val="single" w:sz="2" w:space="12" w:color="000000"/>
          <w:shd w:fill="F8FAFC" w:val="clear"/>
          <w:rtl w:val="true"/>
        </w:rPr>
        <w:t>להמשיך בניתוח למרות עמדת הנציגה — קשה להצדיק על בסיס העובדות</w:t>
      </w:r>
      <w:r>
        <w:rPr>
          <w:bdr w:val="single" w:sz="2" w:space="12" w:color="000000"/>
          <w:shd w:fill="F8FAFC" w:val="clear"/>
          <w:rtl w:val="true"/>
        </w:rPr>
        <w:t>; (</w:t>
      </w:r>
      <w:r>
        <w:rPr>
          <w:bdr w:val="single" w:sz="2" w:space="12" w:color="000000"/>
          <w:shd w:fill="F8FAFC" w:val="clear"/>
        </w:rPr>
        <w:t>2</w:t>
      </w:r>
      <w:r>
        <w:rPr>
          <w:bdr w:val="single" w:sz="2" w:space="12" w:color="000000"/>
          <w:shd w:fill="F8FAFC" w:val="clear"/>
          <w:rtl w:val="true"/>
        </w:rPr>
        <w:t xml:space="preserve">) </w:t>
      </w:r>
      <w:r>
        <w:rPr>
          <w:bdr w:val="single" w:sz="2" w:space="12" w:color="000000"/>
          <w:shd w:fill="F8FAFC" w:val="clear"/>
          <w:rtl w:val="true"/>
        </w:rPr>
        <w:t xml:space="preserve">לדחות את ההחלטה הכירורגית תוך איסוף מידע נוסף </w:t>
      </w:r>
      <w:r>
        <w:rPr>
          <w:bdr w:val="single" w:sz="2" w:space="12" w:color="000000"/>
          <w:shd w:fill="F8FAFC" w:val="clear"/>
          <w:rtl w:val="true"/>
        </w:rPr>
        <w:t>(</w:t>
      </w:r>
      <w:r>
        <w:rPr>
          <w:bdr w:val="single" w:sz="2" w:space="12" w:color="000000"/>
          <w:shd w:fill="F8FAFC" w:val="clear"/>
          <w:rtl w:val="true"/>
        </w:rPr>
        <w:t>למשל בירור קריטריונים נוירולוגיים למוות</w:t>
      </w:r>
      <w:r>
        <w:rPr>
          <w:bdr w:val="single" w:sz="2" w:space="12" w:color="000000"/>
          <w:shd w:fill="F8FAFC" w:val="clear"/>
          <w:rtl w:val="true"/>
        </w:rPr>
        <w:t xml:space="preserve">) </w:t>
      </w:r>
      <w:r>
        <w:rPr>
          <w:bdr w:val="single" w:sz="2" w:space="12" w:color="000000"/>
          <w:shd w:fill="F8FAFC" w:val="clear"/>
          <w:rtl w:val="true"/>
        </w:rPr>
        <w:t>ומתן זמן למשפחה — מומלץ</w:t>
      </w:r>
      <w:r>
        <w:rPr>
          <w:bdr w:val="single" w:sz="2" w:space="12" w:color="000000"/>
          <w:shd w:fill="F8FAFC" w:val="clear"/>
          <w:rtl w:val="true"/>
        </w:rPr>
        <w:t xml:space="preserve">, </w:t>
      </w:r>
      <w:r>
        <w:rPr>
          <w:bdr w:val="single" w:sz="2" w:space="12" w:color="000000"/>
          <w:shd w:fill="F8FAFC" w:val="clear"/>
          <w:rtl w:val="true"/>
        </w:rPr>
        <w:t xml:space="preserve">כיוון שמאפשר לרגשות הראשוניים </w:t>
      </w:r>
      <w:r>
        <w:rPr>
          <w:bdr w:val="single" w:sz="2" w:space="12" w:color="000000"/>
          <w:shd w:fill="F8FAFC" w:val="clear"/>
          <w:rtl w:val="true"/>
        </w:rPr>
        <w:t>(</w:t>
      </w:r>
      <w:r>
        <w:rPr>
          <w:bdr w:val="single" w:sz="2" w:space="12" w:color="000000"/>
          <w:shd w:fill="F8FAFC" w:val="clear"/>
          <w:rtl w:val="true"/>
        </w:rPr>
        <w:t>הלם</w:t>
      </w:r>
      <w:r>
        <w:rPr>
          <w:bdr w:val="single" w:sz="2" w:space="12" w:color="000000"/>
          <w:shd w:fill="F8FAFC" w:val="clear"/>
          <w:rtl w:val="true"/>
        </w:rPr>
        <w:t xml:space="preserve">, </w:t>
      </w:r>
      <w:r>
        <w:rPr>
          <w:bdr w:val="single" w:sz="2" w:space="12" w:color="000000"/>
          <w:shd w:fill="F8FAFC" w:val="clear"/>
          <w:rtl w:val="true"/>
        </w:rPr>
        <w:t>אבל</w:t>
      </w:r>
      <w:r>
        <w:rPr>
          <w:bdr w:val="single" w:sz="2" w:space="12" w:color="000000"/>
          <w:shd w:fill="F8FAFC" w:val="clear"/>
          <w:rtl w:val="true"/>
        </w:rPr>
        <w:t xml:space="preserve">) </w:t>
      </w:r>
      <w:r>
        <w:rPr>
          <w:bdr w:val="single" w:sz="2" w:space="12" w:color="000000"/>
          <w:shd w:fill="F8FAFC" w:val="clear"/>
          <w:rtl w:val="true"/>
        </w:rPr>
        <w:t>להתפוגג ובונה אמון</w:t>
      </w:r>
      <w:r>
        <w:rPr>
          <w:bdr w:val="single" w:sz="2" w:space="12" w:color="000000"/>
          <w:shd w:fill="F8FAFC" w:val="clear"/>
          <w:rtl w:val="true"/>
        </w:rPr>
        <w:t>; (</w:t>
      </w:r>
      <w:r>
        <w:rPr>
          <w:bdr w:val="single" w:sz="2" w:space="12" w:color="000000"/>
          <w:shd w:fill="F8FAFC" w:val="clear"/>
        </w:rPr>
        <w:t>3</w:t>
      </w:r>
      <w:r>
        <w:rPr>
          <w:bdr w:val="single" w:sz="2" w:space="12" w:color="000000"/>
          <w:shd w:fill="F8FAFC" w:val="clear"/>
          <w:rtl w:val="true"/>
        </w:rPr>
        <w:t xml:space="preserve">) </w:t>
      </w:r>
      <w:r>
        <w:rPr>
          <w:bdr w:val="single" w:sz="2" w:space="12" w:color="000000"/>
          <w:shd w:fill="F8FAFC" w:val="clear"/>
          <w:rtl w:val="true"/>
        </w:rPr>
        <w:t>דחייה גורפת של הניתוח — עלולה להתפרש כנטישה</w:t>
      </w:r>
      <w:r>
        <w:rPr>
          <w:bdr w:val="single" w:sz="2" w:space="12" w:color="000000"/>
          <w:shd w:fill="F8FAFC" w:val="clear"/>
          <w:rtl w:val="true"/>
        </w:rPr>
        <w:t xml:space="preserve">. </w:t>
      </w:r>
      <w:r>
        <w:rPr>
          <w:bdr w:val="single" w:sz="2" w:space="12" w:color="000000"/>
          <w:shd w:fill="F8FAFC" w:val="clear"/>
          <w:rtl w:val="true"/>
        </w:rPr>
        <w:t>השאלה שנותרה פתוחה</w:t>
      </w:r>
      <w:r>
        <w:rPr>
          <w:bdr w:val="single" w:sz="2" w:space="12" w:color="000000"/>
          <w:shd w:fill="F8FAFC" w:val="clear"/>
          <w:rtl w:val="true"/>
        </w:rPr>
        <w:t xml:space="preserve">: </w:t>
      </w:r>
      <w:r>
        <w:rPr>
          <w:bdr w:val="single" w:sz="2" w:space="12" w:color="000000"/>
          <w:shd w:fill="F8FAFC" w:val="clear"/>
          <w:rtl w:val="true"/>
        </w:rPr>
        <w:t>האם ראוי לשקול גם את הערך החינוכי</w:t>
      </w:r>
      <w:r>
        <w:rPr>
          <w:bdr w:val="single" w:sz="2" w:space="12" w:color="000000"/>
          <w:shd w:fill="F8FAFC" w:val="clear"/>
          <w:rtl w:val="true"/>
        </w:rPr>
        <w:t>-</w:t>
      </w:r>
      <w:r>
        <w:rPr>
          <w:bdr w:val="single" w:sz="2" w:space="12" w:color="000000"/>
          <w:shd w:fill="F8FAFC" w:val="clear"/>
          <w:rtl w:val="true"/>
        </w:rPr>
        <w:t>הכשרתי של המקרה כשמחליטים על התערבות</w:t>
      </w:r>
      <w:r>
        <w:rPr>
          <w:bdr w:val="single" w:sz="2" w:space="12" w:color="000000"/>
          <w:shd w:fill="F8FAFC" w:val="clear"/>
          <w:rtl w:val="true"/>
        </w:rPr>
        <w:t>?</w:t>
      </w:r>
    </w:p>
    <w:p>
      <w:pPr>
        <w:pStyle w:val="Heading3"/>
        <w:bidi w:val="1"/>
        <w:ind w:hanging="0"/>
        <w:jc w:val="left"/>
        <w:rPr/>
      </w:pPr>
      <w:r>
        <w:rPr>
          <w:rtl w:val="true"/>
        </w:rPr>
        <w:t>אתיקה של הכשרה וחדשנות כירורגית</w:t>
      </w:r>
    </w:p>
    <w:p>
      <w:pPr>
        <w:pStyle w:val="BodyText"/>
        <w:bidi w:val="0"/>
        <w:ind w:hanging="0" w:left="0" w:right="0"/>
        <w:rPr/>
      </w:pPr>
      <w:r>
        <w:rPr>
          <w:rtl w:val="true"/>
        </w:rPr>
        <w:t xml:space="preserve">הכשרת מנתחים מבוססת מקדמת דנא על מודל </w:t>
      </w:r>
      <w:r>
        <w:rPr>
          <w:bCs/>
          <w:rtl w:val="true"/>
        </w:rPr>
        <w:t>שוליה</w:t>
      </w:r>
      <w:r>
        <w:rPr/>
        <w:t xml:space="preserve"> </w:t>
      </w:r>
      <w:r>
        <w:rPr>
          <w:b/>
        </w:rPr>
        <w:t>(apprenticeship)</w:t>
      </w:r>
      <w:r>
        <w:rPr/>
        <w:t xml:space="preserve"> — </w:t>
      </w:r>
      <w:r>
        <w:rPr>
          <w:rtl w:val="true"/>
        </w:rPr>
        <w:t>למידה חווייתית תוך התנסות</w:t>
      </w:r>
      <w:r>
        <w:rPr>
          <w:rtl w:val="true"/>
        </w:rPr>
        <w:t xml:space="preserve">. </w:t>
      </w:r>
      <w:r>
        <w:rPr>
          <w:rtl w:val="true"/>
        </w:rPr>
        <w:t>מגבלות שעות עבודה בהתמחות והדרישה להגברת התפוקה בחדרי ניתוח מעוררות חשש שמודל זה נפגע</w:t>
      </w:r>
      <w:r>
        <w:rPr>
          <w:rtl w:val="true"/>
        </w:rPr>
        <w:t xml:space="preserve">. </w:t>
      </w:r>
      <w:r>
        <w:rPr>
          <w:rtl w:val="true"/>
        </w:rPr>
        <w:t>במקביל</w:t>
      </w:r>
      <w:r>
        <w:rPr>
          <w:rtl w:val="true"/>
        </w:rPr>
        <w:t xml:space="preserve">, </w:t>
      </w:r>
      <w:r>
        <w:rPr>
          <w:bCs/>
          <w:rtl w:val="true"/>
        </w:rPr>
        <w:t>חדשנות כירורגית</w:t>
      </w:r>
      <w:r>
        <w:rPr>
          <w:rtl w:val="true"/>
        </w:rPr>
        <w:t xml:space="preserve"> אינה יכולה</w:t>
      </w:r>
      <w:r>
        <w:rPr>
          <w:rtl w:val="true"/>
        </w:rPr>
        <w:t xml:space="preserve">, </w:t>
      </w:r>
      <w:r>
        <w:rPr>
          <w:rtl w:val="true"/>
        </w:rPr>
        <w:t>ברוב המקרים</w:t>
      </w:r>
      <w:r>
        <w:rPr>
          <w:rtl w:val="true"/>
        </w:rPr>
        <w:t xml:space="preserve">, </w:t>
      </w:r>
      <w:r>
        <w:rPr>
          <w:rtl w:val="true"/>
        </w:rPr>
        <w:t>להיבחן במתודולוגיית ה</w:t>
      </w:r>
      <w:r>
        <w:rPr>
          <w:rtl w:val="true"/>
        </w:rPr>
        <w:t>"</w:t>
      </w:r>
      <w:r>
        <w:rPr>
          <w:rtl w:val="true"/>
        </w:rPr>
        <w:t>תקן הזהב</w:t>
      </w:r>
      <w:r>
        <w:rPr>
          <w:rtl w:val="true"/>
        </w:rPr>
        <w:t xml:space="preserve">" </w:t>
      </w:r>
      <w:r>
        <w:rPr>
          <w:rtl w:val="true"/>
        </w:rPr>
        <w:t xml:space="preserve">של תרופה </w:t>
      </w:r>
      <w:r>
        <w:rPr>
          <w:rtl w:val="true"/>
        </w:rPr>
        <w:t>(</w:t>
      </w:r>
      <w:r>
        <w:rPr>
          <w:rtl w:val="true"/>
        </w:rPr>
        <w:t>ניסוי אקראי מבוקר</w:t>
      </w:r>
      <w:r>
        <w:rPr>
          <w:rtl w:val="true"/>
        </w:rPr>
        <w:t xml:space="preserve">) — </w:t>
      </w:r>
      <w:r>
        <w:rPr>
          <w:rtl w:val="true"/>
        </w:rPr>
        <w:t>לכן פותחה מסגרת ה</w:t>
      </w:r>
      <w:r>
        <w:rPr/>
        <w:t>-</w:t>
      </w:r>
      <w:r>
        <w:rPr>
          <w:b/>
        </w:rPr>
        <w:t>IDEAL</w:t>
      </w:r>
      <w:r>
        <w:rPr/>
        <w:t xml:space="preserve">: </w:t>
      </w:r>
      <w:r>
        <w:rPr>
          <w:b/>
        </w:rPr>
        <w:t>Idea → Development → Exploration → Assessment → Long-term study</w:t>
      </w:r>
      <w:r>
        <w:rPr/>
        <w:t xml:space="preserve"> (</w:t>
      </w:r>
      <w:r>
        <w:rPr>
          <w:rtl w:val="true"/>
        </w:rPr>
        <w:t>רעיון → פיתוח → חקירה → הערכה → מעקב ארוך</w:t>
      </w:r>
      <w:r>
        <w:rPr>
          <w:rtl w:val="true"/>
        </w:rPr>
        <w:t>-</w:t>
      </w:r>
      <w:r>
        <w:rPr>
          <w:rtl w:val="true"/>
        </w:rPr>
        <w:t>טווח</w:t>
      </w:r>
      <w:r>
        <w:rPr/>
        <w:t xml:space="preserve">), </w:t>
      </w:r>
      <w:r>
        <w:rPr>
          <w:rtl w:val="true"/>
        </w:rPr>
        <w:t xml:space="preserve">המנחה כיצד לאזן ניסיון מעבדתי </w:t>
      </w:r>
      <w:r>
        <w:rPr>
          <w:rtl w:val="true"/>
        </w:rPr>
        <w:t>(</w:t>
      </w:r>
      <w:r>
        <w:rPr>
          <w:rtl w:val="true"/>
        </w:rPr>
        <w:t>כולל ניסויים בבעלי חיים</w:t>
      </w:r>
      <w:r>
        <w:rPr>
          <w:rtl w:val="true"/>
        </w:rPr>
        <w:t xml:space="preserve">), </w:t>
      </w:r>
      <w:r>
        <w:rPr>
          <w:rtl w:val="true"/>
        </w:rPr>
        <w:t xml:space="preserve">חוזק השטח </w:t>
      </w:r>
      <w:r>
        <w:rPr>
          <w:rtl w:val="true"/>
        </w:rPr>
        <w:t>(</w:t>
      </w:r>
      <w:r>
        <w:rPr>
          <w:rtl w:val="true"/>
        </w:rPr>
        <w:t>המיומנות הקיימת</w:t>
      </w:r>
      <w:r>
        <w:rPr>
          <w:rtl w:val="true"/>
        </w:rPr>
        <w:t xml:space="preserve">) </w:t>
      </w:r>
      <w:r>
        <w:rPr>
          <w:rtl w:val="true"/>
        </w:rPr>
        <w:t>ויציבות מוסדית לפני שמכניסים טכניקה חדשה לשגרה</w:t>
      </w:r>
      <w:r>
        <w:rPr>
          <w:rtl w:val="true"/>
        </w:rPr>
        <w:t xml:space="preserve">. </w:t>
      </w:r>
      <w:r>
        <w:rPr>
          <w:rtl w:val="true"/>
        </w:rPr>
        <w:t>רמת הפיקוח הנדרשת על חדשנות משתנה לפי מטרה</w:t>
      </w:r>
      <w:r>
        <w:rPr>
          <w:rtl w:val="true"/>
        </w:rPr>
        <w:t xml:space="preserve">, </w:t>
      </w:r>
      <w:r>
        <w:rPr>
          <w:rtl w:val="true"/>
        </w:rPr>
        <w:t>סיכון</w:t>
      </w:r>
      <w:r>
        <w:rPr>
          <w:rtl w:val="true"/>
        </w:rPr>
        <w:t xml:space="preserve">, </w:t>
      </w:r>
      <w:r>
        <w:rPr>
          <w:rtl w:val="true"/>
        </w:rPr>
        <w:t>שיקולים אתיים ובטיחות</w:t>
      </w:r>
      <w:r>
        <w:rPr/>
        <w:t>.</w:t>
      </w:r>
    </w:p>
    <w:p>
      <w:pPr>
        <w:pStyle w:val="BodyText"/>
        <w:bidi w:val="1"/>
        <w:spacing w:before="210" w:after="210"/>
        <w:ind w:hanging="0" w:left="210" w:right="210"/>
        <w:jc w:val="left"/>
        <w:rPr>
          <w:bdr w:val="single" w:sz="2" w:space="1" w:color="E5E7EB"/>
        </w:rPr>
      </w:pPr>
      <w:r>
        <w:rPr>
          <w:bdr w:val="single" w:sz="2" w:space="1" w:color="E5E7EB"/>
          <w:rtl w:val="true"/>
        </w:rPr>
        <w:drawing>
          <wp:inline distT="0" distB="0" distL="0" distR="0">
            <wp:extent cx="450215" cy="450215"/>
            <wp:effectExtent l="0" t="0" r="0" b="0"/>
            <wp:docPr id="4" name="Objec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2"/>
                    <pic:cNvPicPr>
                      <a:picLocks noChangeAspect="1" noChangeArrowheads="1"/>
                    </pic:cNvPicPr>
                  </pic:nvPicPr>
                  <pic:blipFill>
                    <a:blip/>
                    <a:stretch>
                      <a:fillRect/>
                    </a:stretch>
                  </pic:blipFill>
                  <pic:spPr bwMode="auto">
                    <a:xfrm>
                      <a:off x="0" y="0"/>
                      <a:ext cx="450215" cy="450215"/>
                    </a:xfrm>
                    <a:prstGeom prst="rect">
                      <a:avLst/>
                    </a:prstGeom>
                  </pic:spPr>
                </pic:pic>
              </a:graphicData>
            </a:graphic>
          </wp:inline>
        </w:drawing>
      </w:r>
    </w:p>
    <w:p>
      <w:pPr>
        <w:pStyle w:val="BodyTextvideo-cap"/>
        <w:bidi w:val="1"/>
        <w:rPr/>
      </w:pPr>
      <w:r>
        <w:rPr>
          <w:rtl w:val="true"/>
        </w:rPr>
        <w:t>דיון על האתגרים האתיים הייחודיים בהכנסת טכניקות כירורגיות חדשות לשימוש קליני</w:t>
      </w:r>
      <w:r>
        <w:rPr>
          <w:rtl w:val="true"/>
        </w:rPr>
        <w:t xml:space="preserve">, </w:t>
      </w:r>
      <w:r>
        <w:rPr>
          <w:rtl w:val="true"/>
        </w:rPr>
        <w:t>כולל השאלה איך מאזנים בין קידום המקצוע לבין הגנה על מטופלים</w:t>
      </w:r>
      <w:r>
        <w:rPr>
          <w:rtl w:val="true"/>
        </w:rPr>
        <w:t xml:space="preserve">. </w:t>
      </w:r>
      <w:r>
        <w:rPr>
          <w:rtl w:val="true"/>
        </w:rPr>
        <w:t>מקור</w:t>
      </w:r>
      <w:r>
        <w:rPr>
          <w:rtl w:val="true"/>
        </w:rPr>
        <w:t xml:space="preserve">: </w:t>
      </w:r>
      <w:hyperlink r:id="rId7" w:tgtFrame="_blank">
        <w:r>
          <w:rPr>
            <w:rStyle w:val="Hyperlink"/>
          </w:rPr>
          <w:t>YouTube</w:t>
        </w:r>
      </w:hyperlink>
    </w:p>
    <w:p>
      <w:pPr>
        <w:pStyle w:val="BodyText"/>
        <w:bidi w:val="1"/>
        <w:jc w:val="left"/>
        <w:rPr/>
      </w:pPr>
      <w:r>
        <w:rPr>
          <w:rtl w:val="true"/>
        </w:rPr>
        <w:t>הפרק מסתיים בתזכורת שהלחצים על מנתחים אינם חדשים אך מתעצמים</w:t>
      </w:r>
      <w:r>
        <w:rPr>
          <w:rtl w:val="true"/>
        </w:rPr>
        <w:t xml:space="preserve">: </w:t>
      </w:r>
      <w:r>
        <w:rPr>
          <w:rtl w:val="true"/>
        </w:rPr>
        <w:t>כמעט שני עשורים לאחר דו</w:t>
      </w:r>
      <w:r>
        <w:rPr>
          <w:rtl w:val="true"/>
        </w:rPr>
        <w:t>"</w:t>
      </w:r>
      <w:r>
        <w:rPr>
          <w:rtl w:val="true"/>
        </w:rPr>
        <w:t xml:space="preserve">ח מכון הרפואה האמריקאי </w:t>
      </w:r>
      <w:r>
        <w:rPr>
          <w:rtl w:val="true"/>
        </w:rPr>
        <w:t>(</w:t>
      </w:r>
      <w:r>
        <w:rPr>
          <w:i/>
        </w:rPr>
        <w:t>To Err is Human</w:t>
      </w:r>
      <w:r>
        <w:rPr/>
        <w:t>, 2000</w:t>
      </w:r>
      <w:r>
        <w:rPr>
          <w:rtl w:val="true"/>
        </w:rPr>
        <w:t xml:space="preserve">) </w:t>
      </w:r>
      <w:r>
        <w:rPr>
          <w:rtl w:val="true"/>
        </w:rPr>
        <w:t>על שגיאות רפואיות</w:t>
      </w:r>
      <w:r>
        <w:rPr>
          <w:rtl w:val="true"/>
        </w:rPr>
        <w:t xml:space="preserve">, </w:t>
      </w:r>
      <w:r>
        <w:rPr>
          <w:rtl w:val="true"/>
        </w:rPr>
        <w:t xml:space="preserve">המיקוד בבטיחות המטופל התלכד עם רווחיות דלה יותר לכדי </w:t>
      </w:r>
      <w:r>
        <w:rPr>
          <w:rtl w:val="true"/>
        </w:rPr>
        <w:t>"</w:t>
      </w:r>
      <w:r>
        <w:rPr>
          <w:rtl w:val="true"/>
        </w:rPr>
        <w:t>התאגדות</w:t>
      </w:r>
      <w:r>
        <w:rPr>
          <w:rtl w:val="true"/>
        </w:rPr>
        <w:t xml:space="preserve">" </w:t>
      </w:r>
      <w:r>
        <w:rPr>
          <w:rtl w:val="true"/>
        </w:rPr>
        <w:t xml:space="preserve">של הרפואה </w:t>
      </w:r>
      <w:r>
        <w:rPr>
          <w:rtl w:val="true"/>
        </w:rPr>
        <w:t>(</w:t>
      </w:r>
      <w:r>
        <w:rPr/>
        <w:t>corporatization</w:t>
      </w:r>
      <w:r>
        <w:rPr>
          <w:rtl w:val="true"/>
        </w:rPr>
        <w:t xml:space="preserve">) — </w:t>
      </w:r>
      <w:r>
        <w:rPr>
          <w:rtl w:val="true"/>
        </w:rPr>
        <w:t>עלייה במתח</w:t>
      </w:r>
      <w:r>
        <w:rPr>
          <w:rtl w:val="true"/>
        </w:rPr>
        <w:t xml:space="preserve">, </w:t>
      </w:r>
      <w:r>
        <w:rPr>
          <w:rtl w:val="true"/>
        </w:rPr>
        <w:t xml:space="preserve">שחיקה </w:t>
      </w:r>
      <w:r>
        <w:rPr>
          <w:rtl w:val="true"/>
        </w:rPr>
        <w:t>(</w:t>
      </w:r>
      <w:r>
        <w:rPr/>
        <w:t>burnout</w:t>
      </w:r>
      <w:r>
        <w:rPr>
          <w:rtl w:val="true"/>
        </w:rPr>
        <w:t xml:space="preserve">), </w:t>
      </w:r>
      <w:r>
        <w:rPr>
          <w:rtl w:val="true"/>
        </w:rPr>
        <w:t>שימוש לרעה בחומרים</w:t>
      </w:r>
      <w:r>
        <w:rPr>
          <w:rtl w:val="true"/>
        </w:rPr>
        <w:t xml:space="preserve">, </w:t>
      </w:r>
      <w:r>
        <w:rPr>
          <w:rtl w:val="true"/>
        </w:rPr>
        <w:t>אובדנות</w:t>
      </w:r>
      <w:r>
        <w:rPr>
          <w:rtl w:val="true"/>
        </w:rPr>
        <w:t xml:space="preserve">, </w:t>
      </w:r>
      <w:r>
        <w:rPr>
          <w:rtl w:val="true"/>
        </w:rPr>
        <w:t>ו</w:t>
      </w:r>
      <w:r>
        <w:rPr>
          <w:rtl w:val="true"/>
        </w:rPr>
        <w:t>"</w:t>
      </w:r>
      <w:r>
        <w:rPr>
          <w:rtl w:val="true"/>
        </w:rPr>
        <w:t>עייפות חמלה</w:t>
      </w:r>
      <w:r>
        <w:rPr>
          <w:rtl w:val="true"/>
        </w:rPr>
        <w:t xml:space="preserve">" </w:t>
      </w:r>
      <w:r>
        <w:rPr>
          <w:rtl w:val="true"/>
        </w:rPr>
        <w:t>בקרב הצוות הרפואי</w:t>
      </w:r>
      <w:r>
        <w:rPr>
          <w:rtl w:val="true"/>
        </w:rPr>
        <w:t xml:space="preserve">. </w:t>
      </w:r>
      <w:r>
        <w:rPr>
          <w:rtl w:val="true"/>
        </w:rPr>
        <w:t>ה</w:t>
      </w:r>
      <w:r>
        <w:rPr>
          <w:rtl w:val="true"/>
        </w:rPr>
        <w:t>"</w:t>
      </w:r>
      <w:r>
        <w:rPr>
          <w:rtl w:val="true"/>
        </w:rPr>
        <w:t>מנתח השלם</w:t>
      </w:r>
      <w:r>
        <w:rPr>
          <w:rtl w:val="true"/>
        </w:rPr>
        <w:t xml:space="preserve">" </w:t>
      </w:r>
      <w:r>
        <w:rPr>
          <w:rtl w:val="true"/>
        </w:rPr>
        <w:t>נמדד לא רק במיומנות טכנית</w:t>
      </w:r>
      <w:r>
        <w:rPr>
          <w:rtl w:val="true"/>
        </w:rPr>
        <w:t xml:space="preserve">, </w:t>
      </w:r>
      <w:r>
        <w:rPr>
          <w:rtl w:val="true"/>
        </w:rPr>
        <w:t>אלא גם ביכולתו להיות מתקשר אפקטיבי הראוי לאמון המטופל</w:t>
      </w:r>
      <w:r>
        <w:rPr>
          <w:rtl w:val="true"/>
        </w:rPr>
        <w:t>.</w:t>
      </w:r>
    </w:p>
    <w:p>
      <w:pPr>
        <w:pStyle w:val="Heading2"/>
        <w:bidi w:val="1"/>
        <w:jc w:val="left"/>
        <w:rPr/>
      </w:pPr>
      <w:r>
        <w:rPr/>
        <w:t>7</w:t>
      </w:r>
      <w:r>
        <w:rPr>
          <w:rtl w:val="true"/>
        </w:rPr>
        <w:t xml:space="preserve"> </w:t>
      </w:r>
      <w:r>
        <w:rPr>
          <w:rtl w:val="true"/>
        </w:rPr>
        <w:t>טכניקות זכירה</w:t>
      </w:r>
    </w:p>
    <w:p>
      <w:pPr>
        <w:pStyle w:val="Heading3"/>
        <w:bidi w:val="1"/>
        <w:spacing w:before="210" w:after="210"/>
        <w:ind w:hanging="0" w:left="510" w:right="510"/>
        <w:jc w:val="left"/>
        <w:rPr/>
      </w:pPr>
      <w:r>
        <w:rPr>
          <w:rtl w:val="true"/>
        </w:rPr>
        <w:t xml:space="preserve">ראשי תיבות — </w:t>
      </w:r>
      <w:r>
        <w:rPr>
          <w:rtl w:val="true"/>
        </w:rPr>
        <w:t>"</w:t>
      </w:r>
      <w:r>
        <w:rPr>
          <w:rtl w:val="true"/>
        </w:rPr>
        <w:t>דודה בטי לא שופטת</w:t>
      </w:r>
      <w:r>
        <w:rPr>
          <w:rtl w:val="true"/>
        </w:rPr>
        <w:t>" (</w:t>
      </w:r>
      <w:r>
        <w:rPr>
          <w:rtl w:val="true"/>
        </w:rPr>
        <w:t>מקורי</w:t>
      </w:r>
      <w:r>
        <w:rPr>
          <w:rtl w:val="true"/>
        </w:rPr>
        <w:t>)</w:t>
      </w:r>
    </w:p>
    <w:p>
      <w:pPr>
        <w:pStyle w:val="BodyText"/>
        <w:bidi w:val="1"/>
        <w:spacing w:before="210" w:after="210"/>
        <w:ind w:hanging="0" w:left="210" w:right="210"/>
        <w:jc w:val="left"/>
        <w:rPr/>
      </w:pPr>
      <w:r>
        <w:rPr>
          <w:rtl w:val="true"/>
        </w:rPr>
        <w:t xml:space="preserve">לזכירת ארבעת העקרונות </w:t>
      </w:r>
      <w:r>
        <w:rPr>
          <w:rtl w:val="true"/>
        </w:rPr>
        <w:t>(</w:t>
      </w:r>
      <w:r>
        <w:rPr/>
        <w:t>A-B-N-J</w:t>
      </w:r>
      <w:r>
        <w:rPr>
          <w:rtl w:val="true"/>
        </w:rPr>
        <w:t>):</w:t>
        <w:br/>
      </w:r>
      <w:r>
        <w:rPr>
          <w:b/>
        </w:rPr>
        <w:t>A</w:t>
      </w:r>
      <w:r>
        <w:rPr/>
        <w:t>utonomy</w:t>
      </w:r>
      <w:r>
        <w:rPr>
          <w:rtl w:val="true"/>
        </w:rPr>
        <w:t xml:space="preserve"> — "</w:t>
      </w:r>
      <w:r>
        <w:rPr>
          <w:bCs/>
          <w:rtl w:val="true"/>
        </w:rPr>
        <w:t>ד</w:t>
      </w:r>
      <w:r>
        <w:rPr>
          <w:rtl w:val="true"/>
        </w:rPr>
        <w:t>ודה</w:t>
      </w:r>
      <w:r>
        <w:rPr>
          <w:rtl w:val="true"/>
        </w:rPr>
        <w:t xml:space="preserve">" </w:t>
      </w:r>
      <w:r>
        <w:rPr>
          <w:rtl w:val="true"/>
        </w:rPr>
        <w:t>מזכירה שהיא מכבדת את ה</w:t>
      </w:r>
      <w:r>
        <w:rPr>
          <w:bCs/>
          <w:rtl w:val="true"/>
        </w:rPr>
        <w:t>ד</w:t>
      </w:r>
      <w:r>
        <w:rPr>
          <w:rtl w:val="true"/>
        </w:rPr>
        <w:t>עת העצמאית שלך</w:t>
      </w:r>
      <w:r>
        <w:rPr>
          <w:rtl w:val="true"/>
        </w:rPr>
        <w:br/>
      </w:r>
      <w:r>
        <w:rPr>
          <w:b/>
        </w:rPr>
        <w:t>B</w:t>
      </w:r>
      <w:r>
        <w:rPr/>
        <w:t>eneficence</w:t>
      </w:r>
      <w:r>
        <w:rPr>
          <w:rtl w:val="true"/>
        </w:rPr>
        <w:t xml:space="preserve"> — "</w:t>
      </w:r>
      <w:r>
        <w:rPr>
          <w:bCs/>
          <w:rtl w:val="true"/>
        </w:rPr>
        <w:t>ב</w:t>
      </w:r>
      <w:r>
        <w:rPr>
          <w:rtl w:val="true"/>
        </w:rPr>
        <w:t>טי</w:t>
      </w:r>
      <w:r>
        <w:rPr>
          <w:rtl w:val="true"/>
        </w:rPr>
        <w:t xml:space="preserve">" </w:t>
      </w:r>
      <w:r>
        <w:rPr>
          <w:rtl w:val="true"/>
        </w:rPr>
        <w:t xml:space="preserve">עושה לך </w:t>
      </w:r>
      <w:r>
        <w:rPr>
          <w:bCs/>
          <w:rtl w:val="true"/>
        </w:rPr>
        <w:t>ב</w:t>
      </w:r>
      <w:r>
        <w:rPr>
          <w:rtl w:val="true"/>
        </w:rPr>
        <w:t>טוב</w:t>
      </w:r>
      <w:r>
        <w:rPr>
          <w:rtl w:val="true"/>
        </w:rPr>
        <w:br/>
      </w:r>
      <w:r>
        <w:rPr>
          <w:b/>
        </w:rPr>
        <w:t>N</w:t>
      </w:r>
      <w:r>
        <w:rPr/>
        <w:t>onmaleficence</w:t>
      </w:r>
      <w:r>
        <w:rPr>
          <w:rtl w:val="true"/>
        </w:rPr>
        <w:t xml:space="preserve"> — "</w:t>
      </w:r>
      <w:r>
        <w:rPr>
          <w:bCs/>
          <w:rtl w:val="true"/>
        </w:rPr>
        <w:t>ל</w:t>
      </w:r>
      <w:r>
        <w:rPr>
          <w:rtl w:val="true"/>
        </w:rPr>
        <w:t>א</w:t>
      </w:r>
      <w:r>
        <w:rPr>
          <w:rtl w:val="true"/>
        </w:rPr>
        <w:t xml:space="preserve">" </w:t>
      </w:r>
      <w:r>
        <w:rPr>
          <w:rtl w:val="true"/>
        </w:rPr>
        <w:t xml:space="preserve">מזיקה לך </w:t>
      </w:r>
      <w:r>
        <w:rPr>
          <w:rtl w:val="true"/>
        </w:rPr>
        <w:t>(</w:t>
      </w:r>
      <w:r>
        <w:rPr/>
        <w:t>nonmaleficence</w:t>
      </w:r>
      <w:r>
        <w:rPr>
          <w:rtl w:val="true"/>
        </w:rPr>
        <w:t>)</w:t>
        <w:br/>
      </w:r>
      <w:r>
        <w:rPr>
          <w:b/>
        </w:rPr>
        <w:t>J</w:t>
      </w:r>
      <w:r>
        <w:rPr/>
        <w:t>ustice</w:t>
      </w:r>
      <w:r>
        <w:rPr>
          <w:rtl w:val="true"/>
        </w:rPr>
        <w:t xml:space="preserve"> — "</w:t>
      </w:r>
      <w:r>
        <w:rPr>
          <w:bCs/>
          <w:rtl w:val="true"/>
        </w:rPr>
        <w:t>שופטת</w:t>
      </w:r>
      <w:r>
        <w:rPr>
          <w:rtl w:val="true"/>
        </w:rPr>
        <w:t xml:space="preserve">" </w:t>
      </w:r>
      <w:r>
        <w:rPr>
          <w:rtl w:val="true"/>
        </w:rPr>
        <w:t>בהוגנות</w:t>
      </w:r>
      <w:r>
        <w:rPr>
          <w:rtl w:val="true"/>
        </w:rPr>
        <w:t xml:space="preserve">, </w:t>
      </w:r>
      <w:r>
        <w:rPr>
          <w:rtl w:val="true"/>
        </w:rPr>
        <w:t xml:space="preserve">בלי הטיה </w:t>
      </w:r>
      <w:r>
        <w:rPr>
          <w:rtl w:val="true"/>
        </w:rPr>
        <w:t>(</w:t>
      </w:r>
      <w:r>
        <w:rPr/>
        <w:t>justice</w:t>
      </w:r>
      <w:r>
        <w:rPr>
          <w:rtl w:val="true"/>
        </w:rPr>
        <w:t>)</w:t>
      </w:r>
    </w:p>
    <w:p>
      <w:pPr>
        <w:pStyle w:val="Heading3"/>
        <w:bidi w:val="1"/>
        <w:spacing w:before="210" w:after="210"/>
        <w:ind w:hanging="0" w:left="510" w:right="510"/>
        <w:jc w:val="left"/>
        <w:rPr/>
      </w:pPr>
      <w:r>
        <w:rPr>
          <w:rtl w:val="true"/>
        </w:rPr>
        <w:t xml:space="preserve">סיפור דמיוני — </w:t>
      </w:r>
      <w:r>
        <w:rPr>
          <w:rtl w:val="true"/>
        </w:rPr>
        <w:t>"</w:t>
      </w:r>
      <w:r>
        <w:rPr>
          <w:rtl w:val="true"/>
        </w:rPr>
        <w:t>הבלש שפותר את התיק</w:t>
      </w:r>
      <w:r>
        <w:rPr>
          <w:rtl w:val="true"/>
        </w:rPr>
        <w:t>"</w:t>
      </w:r>
    </w:p>
    <w:p>
      <w:pPr>
        <w:pStyle w:val="BodyText"/>
        <w:bidi w:val="1"/>
        <w:spacing w:before="210" w:after="210"/>
        <w:ind w:hanging="0" w:left="210" w:right="210"/>
        <w:jc w:val="left"/>
        <w:rPr/>
      </w:pPr>
      <w:r>
        <w:rPr>
          <w:rtl w:val="true"/>
        </w:rPr>
        <w:t xml:space="preserve">דמיינו שהצוות הרפואי הוא </w:t>
      </w:r>
      <w:r>
        <w:rPr>
          <w:bCs/>
          <w:rtl w:val="true"/>
        </w:rPr>
        <w:t>בלש</w:t>
      </w:r>
      <w:r>
        <w:rPr>
          <w:rtl w:val="true"/>
        </w:rPr>
        <w:t xml:space="preserve"> שמגיע לזירת </w:t>
      </w:r>
      <w:r>
        <w:rPr>
          <w:rtl w:val="true"/>
        </w:rPr>
        <w:t>"</w:t>
      </w:r>
      <w:r>
        <w:rPr>
          <w:rtl w:val="true"/>
        </w:rPr>
        <w:t>פשע</w:t>
      </w:r>
      <w:r>
        <w:rPr>
          <w:rtl w:val="true"/>
        </w:rPr>
        <w:t>" (</w:t>
      </w:r>
      <w:r>
        <w:rPr>
          <w:rtl w:val="true"/>
        </w:rPr>
        <w:t>הדילמה האתית</w:t>
      </w:r>
      <w:r>
        <w:rPr>
          <w:rtl w:val="true"/>
        </w:rPr>
        <w:t xml:space="preserve">). </w:t>
      </w:r>
      <w:r>
        <w:rPr>
          <w:rtl w:val="true"/>
        </w:rPr>
        <w:t xml:space="preserve">קודם הבלש </w:t>
      </w:r>
      <w:r>
        <w:rPr>
          <w:bCs/>
          <w:rtl w:val="true"/>
        </w:rPr>
        <w:t>מזהה שיש בכלל תיק לפתור</w:t>
      </w:r>
      <w:r>
        <w:rPr>
          <w:rtl w:val="true"/>
        </w:rPr>
        <w:t xml:space="preserve"> </w:t>
      </w:r>
      <w:r>
        <w:rPr>
          <w:rtl w:val="true"/>
        </w:rPr>
        <w:t>(</w:t>
      </w:r>
      <w:r>
        <w:rPr>
          <w:rtl w:val="true"/>
        </w:rPr>
        <w:t xml:space="preserve">שלב </w:t>
      </w:r>
      <w:r>
        <w:rPr/>
        <w:t>1</w:t>
      </w:r>
      <w:r>
        <w:rPr>
          <w:rtl w:val="true"/>
        </w:rPr>
        <w:t xml:space="preserve"> — </w:t>
      </w:r>
      <w:r>
        <w:rPr>
          <w:rtl w:val="true"/>
        </w:rPr>
        <w:t>לא כל מקרה טעון חקירה</w:t>
      </w:r>
      <w:r>
        <w:rPr>
          <w:rtl w:val="true"/>
        </w:rPr>
        <w:t xml:space="preserve">). </w:t>
      </w:r>
      <w:r>
        <w:rPr>
          <w:rtl w:val="true"/>
        </w:rPr>
        <w:t xml:space="preserve">ואז הוא </w:t>
      </w:r>
      <w:r>
        <w:rPr>
          <w:bCs/>
          <w:rtl w:val="true"/>
        </w:rPr>
        <w:t>חוקר לפי ארבעה זוויות</w:t>
      </w:r>
      <w:r>
        <w:rPr>
          <w:rtl w:val="true"/>
        </w:rPr>
        <w:t xml:space="preserve"> — מראיין את </w:t>
      </w:r>
      <w:r>
        <w:rPr>
          <w:rtl w:val="true"/>
        </w:rPr>
        <w:t>"</w:t>
      </w:r>
      <w:r>
        <w:rPr>
          <w:rtl w:val="true"/>
        </w:rPr>
        <w:t>עדי הרפואה</w:t>
      </w:r>
      <w:r>
        <w:rPr>
          <w:rtl w:val="true"/>
        </w:rPr>
        <w:t>" (</w:t>
      </w:r>
      <w:r>
        <w:rPr>
          <w:rtl w:val="true"/>
        </w:rPr>
        <w:t>אינדיקציות</w:t>
      </w:r>
      <w:r>
        <w:rPr>
          <w:rtl w:val="true"/>
        </w:rPr>
        <w:t xml:space="preserve">), </w:t>
      </w:r>
      <w:r>
        <w:rPr>
          <w:rtl w:val="true"/>
        </w:rPr>
        <w:t xml:space="preserve">את </w:t>
      </w:r>
      <w:r>
        <w:rPr>
          <w:rtl w:val="true"/>
        </w:rPr>
        <w:t>"</w:t>
      </w:r>
      <w:r>
        <w:rPr>
          <w:rtl w:val="true"/>
        </w:rPr>
        <w:t>עד ההעדפות</w:t>
      </w:r>
      <w:r>
        <w:rPr>
          <w:rtl w:val="true"/>
        </w:rPr>
        <w:t>" (</w:t>
      </w:r>
      <w:r>
        <w:rPr>
          <w:rtl w:val="true"/>
        </w:rPr>
        <w:t>המטופל עצמו</w:t>
      </w:r>
      <w:r>
        <w:rPr>
          <w:rtl w:val="true"/>
        </w:rPr>
        <w:t xml:space="preserve">), </w:t>
      </w:r>
      <w:r>
        <w:rPr>
          <w:rtl w:val="true"/>
        </w:rPr>
        <w:t xml:space="preserve">את </w:t>
      </w:r>
      <w:r>
        <w:rPr>
          <w:rtl w:val="true"/>
        </w:rPr>
        <w:t>"</w:t>
      </w:r>
      <w:r>
        <w:rPr>
          <w:rtl w:val="true"/>
        </w:rPr>
        <w:t>עד איכות החיים</w:t>
      </w:r>
      <w:r>
        <w:rPr>
          <w:rtl w:val="true"/>
        </w:rPr>
        <w:t xml:space="preserve">", </w:t>
      </w:r>
      <w:r>
        <w:rPr>
          <w:rtl w:val="true"/>
        </w:rPr>
        <w:t xml:space="preserve">ואת </w:t>
      </w:r>
      <w:r>
        <w:rPr>
          <w:rtl w:val="true"/>
        </w:rPr>
        <w:t>"</w:t>
      </w:r>
      <w:r>
        <w:rPr>
          <w:rtl w:val="true"/>
        </w:rPr>
        <w:t>עד ההקשר</w:t>
      </w:r>
      <w:r>
        <w:rPr>
          <w:rtl w:val="true"/>
        </w:rPr>
        <w:t>" (</w:t>
      </w:r>
      <w:r>
        <w:rPr>
          <w:rtl w:val="true"/>
        </w:rPr>
        <w:t>המשפחה</w:t>
      </w:r>
      <w:r>
        <w:rPr>
          <w:rtl w:val="true"/>
        </w:rPr>
        <w:t xml:space="preserve">, </w:t>
      </w:r>
      <w:r>
        <w:rPr>
          <w:rtl w:val="true"/>
        </w:rPr>
        <w:t>בית החולים</w:t>
      </w:r>
      <w:r>
        <w:rPr>
          <w:rtl w:val="true"/>
        </w:rPr>
        <w:t xml:space="preserve">, </w:t>
      </w:r>
      <w:r>
        <w:rPr>
          <w:rtl w:val="true"/>
        </w:rPr>
        <w:t>החוק</w:t>
      </w:r>
      <w:r>
        <w:rPr>
          <w:rtl w:val="true"/>
        </w:rPr>
        <w:t xml:space="preserve">) — </w:t>
      </w:r>
      <w:r>
        <w:rPr>
          <w:rtl w:val="true"/>
        </w:rPr>
        <w:t>בדיוק כמו שיטת ארבעת הנושאים</w:t>
      </w:r>
      <w:r>
        <w:rPr>
          <w:rtl w:val="true"/>
        </w:rPr>
        <w:t xml:space="preserve">. </w:t>
      </w:r>
      <w:r>
        <w:rPr>
          <w:rtl w:val="true"/>
        </w:rPr>
        <w:t>משהבלש אוסף את כל העדויות</w:t>
      </w:r>
      <w:r>
        <w:rPr>
          <w:rtl w:val="true"/>
        </w:rPr>
        <w:t xml:space="preserve">, </w:t>
      </w:r>
      <w:r>
        <w:rPr>
          <w:rtl w:val="true"/>
        </w:rPr>
        <w:t xml:space="preserve">הוא </w:t>
      </w:r>
      <w:r>
        <w:rPr>
          <w:bCs/>
          <w:rtl w:val="true"/>
        </w:rPr>
        <w:t>מזהה את הסתירה</w:t>
      </w:r>
      <w:r>
        <w:rPr>
          <w:rtl w:val="true"/>
        </w:rPr>
        <w:t xml:space="preserve"> בין העדים </w:t>
      </w:r>
      <w:r>
        <w:rPr>
          <w:rtl w:val="true"/>
        </w:rPr>
        <w:t>(</w:t>
      </w:r>
      <w:r>
        <w:rPr>
          <w:rtl w:val="true"/>
        </w:rPr>
        <w:t xml:space="preserve">שלב </w:t>
      </w:r>
      <w:r>
        <w:rPr/>
        <w:t>3</w:t>
      </w:r>
      <w:r>
        <w:rPr>
          <w:rtl w:val="true"/>
        </w:rPr>
        <w:t xml:space="preserve">) — </w:t>
      </w:r>
      <w:r>
        <w:rPr>
          <w:rtl w:val="true"/>
        </w:rPr>
        <w:t xml:space="preserve">מי </w:t>
      </w:r>
      <w:r>
        <w:rPr>
          <w:rtl w:val="true"/>
        </w:rPr>
        <w:t>"</w:t>
      </w:r>
      <w:r>
        <w:rPr>
          <w:rtl w:val="true"/>
        </w:rPr>
        <w:t>אשם</w:t>
      </w:r>
      <w:r>
        <w:rPr>
          <w:rtl w:val="true"/>
        </w:rPr>
        <w:t xml:space="preserve">" </w:t>
      </w:r>
      <w:r>
        <w:rPr>
          <w:rtl w:val="true"/>
        </w:rPr>
        <w:t>בקונפליקט הערכי</w:t>
      </w:r>
      <w:r>
        <w:rPr>
          <w:rtl w:val="true"/>
        </w:rPr>
        <w:t xml:space="preserve">. </w:t>
      </w:r>
      <w:r>
        <w:rPr>
          <w:rtl w:val="true"/>
        </w:rPr>
        <w:t>לבסוף</w:t>
      </w:r>
      <w:r>
        <w:rPr>
          <w:rtl w:val="true"/>
        </w:rPr>
        <w:t xml:space="preserve">, </w:t>
      </w:r>
      <w:r>
        <w:rPr>
          <w:rtl w:val="true"/>
        </w:rPr>
        <w:t xml:space="preserve">הוא </w:t>
      </w:r>
      <w:r>
        <w:rPr>
          <w:bCs/>
          <w:rtl w:val="true"/>
        </w:rPr>
        <w:t xml:space="preserve">מציג את המסקנה בפני </w:t>
      </w:r>
      <w:r>
        <w:rPr>
          <w:b/>
          <w:rtl w:val="true"/>
        </w:rPr>
        <w:t>"</w:t>
      </w:r>
      <w:r>
        <w:rPr>
          <w:bCs/>
          <w:rtl w:val="true"/>
        </w:rPr>
        <w:t>בית המשפט</w:t>
      </w:r>
      <w:r>
        <w:rPr>
          <w:b/>
          <w:rtl w:val="true"/>
        </w:rPr>
        <w:t>"</w:t>
      </w:r>
      <w:r>
        <w:rPr>
          <w:rtl w:val="true"/>
        </w:rPr>
        <w:t xml:space="preserve"> (</w:t>
      </w:r>
      <w:r>
        <w:rPr>
          <w:rtl w:val="true"/>
        </w:rPr>
        <w:t>המטופל והמשפחה</w:t>
      </w:r>
      <w:r>
        <w:rPr>
          <w:rtl w:val="true"/>
        </w:rPr>
        <w:t xml:space="preserve">) </w:t>
      </w:r>
      <w:r>
        <w:rPr>
          <w:rtl w:val="true"/>
        </w:rPr>
        <w:t xml:space="preserve">בצורה מאוחדת </w:t>
      </w:r>
      <w:r>
        <w:rPr>
          <w:rtl w:val="true"/>
        </w:rPr>
        <w:t>(</w:t>
      </w:r>
      <w:r>
        <w:rPr>
          <w:rtl w:val="true"/>
        </w:rPr>
        <w:t xml:space="preserve">שלב </w:t>
      </w:r>
      <w:r>
        <w:rPr/>
        <w:t>4</w:t>
      </w:r>
      <w:r>
        <w:rPr>
          <w:rtl w:val="true"/>
        </w:rPr>
        <w:t xml:space="preserve">), </w:t>
      </w:r>
      <w:r>
        <w:rPr>
          <w:rtl w:val="true"/>
        </w:rPr>
        <w:t>מבצע את הפעולה</w:t>
      </w:r>
      <w:r>
        <w:rPr>
          <w:rtl w:val="true"/>
        </w:rPr>
        <w:t xml:space="preserve">, </w:t>
      </w:r>
      <w:r>
        <w:rPr>
          <w:rtl w:val="true"/>
        </w:rPr>
        <w:t>ו</w:t>
      </w:r>
      <w:r>
        <w:rPr>
          <w:bCs/>
          <w:rtl w:val="true"/>
        </w:rPr>
        <w:t>סוגר את התיק בסיכום מקרה</w:t>
      </w:r>
      <w:r>
        <w:rPr>
          <w:rtl w:val="true"/>
        </w:rPr>
        <w:t xml:space="preserve"> לקראת חקירה עתידית </w:t>
      </w:r>
      <w:r>
        <w:rPr>
          <w:rtl w:val="true"/>
        </w:rPr>
        <w:t>(</w:t>
      </w:r>
      <w:r>
        <w:rPr>
          <w:rtl w:val="true"/>
        </w:rPr>
        <w:t xml:space="preserve">שלב </w:t>
      </w:r>
      <w:r>
        <w:rPr/>
        <w:t>5</w:t>
      </w:r>
      <w:r>
        <w:rPr>
          <w:rtl w:val="true"/>
        </w:rPr>
        <w:t>).</w:t>
      </w:r>
    </w:p>
    <w:p>
      <w:pPr>
        <w:pStyle w:val="BodyText"/>
        <w:bidi w:val="1"/>
        <w:spacing w:before="210" w:after="210"/>
        <w:ind w:hanging="0" w:left="210" w:right="210"/>
        <w:jc w:val="left"/>
        <w:rPr/>
      </w:pPr>
      <w:r>
        <w:rPr>
          <w:rtl w:val="true"/>
        </w:rPr>
        <w:t xml:space="preserve">🔍 </w:t>
      </w:r>
      <w:r>
        <w:rPr>
          <w:rtl w:val="true"/>
        </w:rPr>
        <w:t xml:space="preserve">הדילמה עד רפואי עד העדפות עד איכות חיים עד ההקשר </w:t>
      </w:r>
      <w:r>
        <w:rPr/>
        <w:t>4</w:t>
      </w:r>
      <w:r>
        <w:rPr>
          <w:rtl w:val="true"/>
        </w:rPr>
        <w:t xml:space="preserve"> </w:t>
      </w:r>
      <w:r>
        <w:rPr>
          <w:rtl w:val="true"/>
        </w:rPr>
        <w:t xml:space="preserve">עדים </w:t>
      </w:r>
      <w:r>
        <w:rPr>
          <w:rtl w:val="true"/>
        </w:rPr>
        <w:t xml:space="preserve">= </w:t>
      </w:r>
      <w:r>
        <w:rPr/>
        <w:t>4</w:t>
      </w:r>
      <w:r>
        <w:rPr>
          <w:rtl w:val="true"/>
        </w:rPr>
        <w:t xml:space="preserve"> </w:t>
      </w:r>
      <w:r>
        <w:rPr>
          <w:rtl w:val="true"/>
        </w:rPr>
        <w:t xml:space="preserve">נושאים → מסקנה מאוחדת → יישום ורפלקציה </w:t>
      </w:r>
    </w:p>
    <w:p>
      <w:pPr>
        <w:pStyle w:val="Heading2"/>
        <w:bidi w:val="1"/>
        <w:jc w:val="left"/>
        <w:rPr/>
      </w:pPr>
      <w:r>
        <w:rPr/>
        <w:t>8</w:t>
      </w:r>
      <w:r>
        <w:rPr>
          <w:rtl w:val="true"/>
        </w:rPr>
        <w:t xml:space="preserve"> </w:t>
      </w:r>
      <w:r>
        <w:rPr>
          <w:rtl w:val="true"/>
        </w:rPr>
        <w:t>תמונות וסרטונים נוספים</w:t>
      </w:r>
    </w:p>
    <w:p>
      <w:pPr>
        <w:pStyle w:val="BodyText"/>
        <w:numPr>
          <w:ilvl w:val="0"/>
          <w:numId w:val="2"/>
        </w:numPr>
        <w:tabs>
          <w:tab w:val="clear" w:pos="1134"/>
          <w:tab w:val="left" w:pos="709" w:leader="none"/>
        </w:tabs>
        <w:bidi w:val="1"/>
        <w:spacing w:before="150" w:after="0"/>
        <w:ind w:firstLine="992" w:left="709" w:right="0"/>
        <w:jc w:val="left"/>
        <w:rPr/>
      </w:pPr>
      <w:hyperlink r:id="rId8" w:tgtFrame="_blank">
        <w:r>
          <w:rPr>
            <w:rStyle w:val="Hyperlink"/>
          </w:rPr>
          <w:t>Ethical principles and legal aspects of care — Osmosis</w:t>
        </w:r>
      </w:hyperlink>
      <w:r>
        <w:rPr>
          <w:rtl w:val="true"/>
        </w:rPr>
        <w:t xml:space="preserve"> </w:t>
      </w:r>
    </w:p>
    <w:p>
      <w:pPr>
        <w:pStyle w:val="BodyText"/>
        <w:numPr>
          <w:ilvl w:val="0"/>
          <w:numId w:val="0"/>
        </w:numPr>
        <w:bidi w:val="1"/>
        <w:spacing w:before="150" w:after="0"/>
        <w:ind w:hanging="0" w:left="150"/>
        <w:jc w:val="left"/>
        <w:rPr/>
      </w:pPr>
      <w:r>
        <w:rPr>
          <w:rtl w:val="true"/>
        </w:rPr>
        <w:t xml:space="preserve">סרטון וחומר לימוד של </w:t>
      </w:r>
      <w:r>
        <w:rPr/>
        <w:t>Osmosis</w:t>
      </w:r>
      <w:r>
        <w:rPr>
          <w:rtl w:val="true"/>
        </w:rPr>
        <w:t xml:space="preserve"> </w:t>
      </w:r>
      <w:r>
        <w:rPr>
          <w:rtl w:val="true"/>
        </w:rPr>
        <w:t xml:space="preserve">על ארבעת העקרונות </w:t>
      </w:r>
      <w:r>
        <w:rPr>
          <w:rtl w:val="true"/>
        </w:rPr>
        <w:t>(</w:t>
      </w:r>
      <w:r>
        <w:rPr>
          <w:rtl w:val="true"/>
        </w:rPr>
        <w:t>מטיבות</w:t>
      </w:r>
      <w:r>
        <w:rPr>
          <w:rtl w:val="true"/>
        </w:rPr>
        <w:t xml:space="preserve">, </w:t>
      </w:r>
      <w:r>
        <w:rPr>
          <w:rtl w:val="true"/>
        </w:rPr>
        <w:t>אי</w:t>
      </w:r>
      <w:r>
        <w:rPr>
          <w:rtl w:val="true"/>
        </w:rPr>
        <w:t>-</w:t>
      </w:r>
      <w:r>
        <w:rPr>
          <w:rtl w:val="true"/>
        </w:rPr>
        <w:t>הזק</w:t>
      </w:r>
      <w:r>
        <w:rPr>
          <w:rtl w:val="true"/>
        </w:rPr>
        <w:t xml:space="preserve">, </w:t>
      </w:r>
      <w:r>
        <w:rPr>
          <w:rtl w:val="true"/>
        </w:rPr>
        <w:t>אוטונומיה</w:t>
      </w:r>
      <w:r>
        <w:rPr>
          <w:rtl w:val="true"/>
        </w:rPr>
        <w:t xml:space="preserve">, </w:t>
      </w:r>
      <w:r>
        <w:rPr>
          <w:rtl w:val="true"/>
        </w:rPr>
        <w:t>צדק</w:t>
      </w:r>
      <w:r>
        <w:rPr>
          <w:rtl w:val="true"/>
        </w:rPr>
        <w:t xml:space="preserve">) </w:t>
      </w:r>
      <w:r>
        <w:rPr>
          <w:rtl w:val="true"/>
        </w:rPr>
        <w:t>וגם היבטים משפטיים כמו הסכמה מדעת ופרטיות</w:t>
      </w:r>
      <w:r>
        <w:rPr>
          <w:rtl w:val="true"/>
        </w:rPr>
        <w:t>.</w:t>
      </w:r>
    </w:p>
    <w:p>
      <w:pPr>
        <w:pStyle w:val="BodyText"/>
        <w:numPr>
          <w:ilvl w:val="0"/>
          <w:numId w:val="2"/>
        </w:numPr>
        <w:tabs>
          <w:tab w:val="clear" w:pos="1134"/>
          <w:tab w:val="left" w:pos="859" w:leader="none"/>
        </w:tabs>
        <w:bidi w:val="1"/>
        <w:spacing w:before="150" w:after="0"/>
        <w:ind w:firstLine="992" w:left="859"/>
        <w:jc w:val="left"/>
        <w:rPr/>
      </w:pPr>
      <w:hyperlink r:id="rId9" w:tgtFrame="_blank">
        <w:r>
          <w:rPr>
            <w:rStyle w:val="Hyperlink"/>
          </w:rPr>
          <w:t>Ethical Principles: Advocacy, Autonomy, and more — YouTube</w:t>
        </w:r>
      </w:hyperlink>
      <w:r>
        <w:rPr>
          <w:rtl w:val="true"/>
        </w:rPr>
        <w:t xml:space="preserve"> </w:t>
      </w:r>
    </w:p>
    <w:p>
      <w:pPr>
        <w:pStyle w:val="BodyText"/>
        <w:numPr>
          <w:ilvl w:val="0"/>
          <w:numId w:val="0"/>
        </w:numPr>
        <w:bidi w:val="1"/>
        <w:spacing w:before="150" w:after="0"/>
        <w:ind w:hanging="0" w:left="150"/>
        <w:jc w:val="left"/>
        <w:rPr/>
      </w:pPr>
      <w:r>
        <w:rPr>
          <w:rtl w:val="true"/>
        </w:rPr>
        <w:t>סקירה נוספת של העקרונות האתיים המרכזיים ברפואה</w:t>
      </w:r>
      <w:r>
        <w:rPr>
          <w:rtl w:val="true"/>
        </w:rPr>
        <w:t>/</w:t>
      </w:r>
      <w:r>
        <w:rPr>
          <w:rtl w:val="true"/>
        </w:rPr>
        <w:t>סיעוד</w:t>
      </w:r>
      <w:r>
        <w:rPr>
          <w:rtl w:val="true"/>
        </w:rPr>
        <w:t xml:space="preserve">, </w:t>
      </w:r>
      <w:r>
        <w:rPr>
          <w:rtl w:val="true"/>
        </w:rPr>
        <w:t>כולל דוגמאות קליניות ליישומם</w:t>
      </w:r>
      <w:r>
        <w:rPr>
          <w:rtl w:val="true"/>
        </w:rPr>
        <w:t>.</w:t>
      </w:r>
    </w:p>
    <w:p>
      <w:pPr>
        <w:pStyle w:val="BodyText"/>
        <w:numPr>
          <w:ilvl w:val="0"/>
          <w:numId w:val="2"/>
        </w:numPr>
        <w:tabs>
          <w:tab w:val="clear" w:pos="1134"/>
          <w:tab w:val="left" w:pos="859" w:leader="none"/>
        </w:tabs>
        <w:bidi w:val="1"/>
        <w:spacing w:before="150" w:after="0"/>
        <w:ind w:firstLine="992" w:left="859"/>
        <w:jc w:val="left"/>
        <w:rPr/>
      </w:pPr>
      <w:hyperlink r:id="rId10" w:tgtFrame="_blank">
        <w:r>
          <w:rPr>
            <w:rStyle w:val="Hyperlink"/>
            <w:rtl w:val="true"/>
          </w:rPr>
          <w:t xml:space="preserve">קטגוריית שבועת היפוקרטס — </w:t>
        </w:r>
        <w:r>
          <w:rPr>
            <w:rStyle w:val="Hyperlink"/>
          </w:rPr>
          <w:t>Wikimedia Commons</w:t>
        </w:r>
      </w:hyperlink>
      <w:r>
        <w:rPr>
          <w:rtl w:val="true"/>
        </w:rPr>
        <w:t xml:space="preserve"> </w:t>
      </w:r>
    </w:p>
    <w:p>
      <w:pPr>
        <w:pStyle w:val="BodyText"/>
        <w:numPr>
          <w:ilvl w:val="0"/>
          <w:numId w:val="0"/>
        </w:numPr>
        <w:bidi w:val="1"/>
        <w:spacing w:before="150" w:after="0"/>
        <w:ind w:hanging="0" w:left="150"/>
        <w:jc w:val="left"/>
        <w:rPr/>
      </w:pPr>
      <w:r>
        <w:rPr>
          <w:rtl w:val="true"/>
        </w:rPr>
        <w:t>אוסף כתבי יד ותמונות היסטוריות הקשורים לשבועת היפוקרטס לאורך הדורות</w:t>
      </w:r>
      <w:r>
        <w:rPr>
          <w:rtl w:val="true"/>
        </w:rPr>
        <w:t>.</w:t>
      </w:r>
    </w:p>
    <w:p>
      <w:pPr>
        <w:pStyle w:val="BodyText"/>
        <w:numPr>
          <w:ilvl w:val="0"/>
          <w:numId w:val="2"/>
        </w:numPr>
        <w:tabs>
          <w:tab w:val="clear" w:pos="1134"/>
          <w:tab w:val="left" w:pos="859" w:leader="none"/>
        </w:tabs>
        <w:bidi w:val="1"/>
        <w:spacing w:before="150" w:after="0"/>
        <w:ind w:firstLine="992" w:left="859"/>
        <w:jc w:val="left"/>
        <w:rPr/>
      </w:pPr>
      <w:hyperlink r:id="rId11" w:tgtFrame="_blank">
        <w:r>
          <w:rPr>
            <w:rStyle w:val="Hyperlink"/>
          </w:rPr>
          <w:t>The Hippocratic Oath — NCBI/PMC</w:t>
        </w:r>
      </w:hyperlink>
      <w:r>
        <w:rPr>
          <w:rtl w:val="true"/>
        </w:rPr>
        <w:t xml:space="preserve"> </w:t>
      </w:r>
    </w:p>
    <w:p>
      <w:pPr>
        <w:pStyle w:val="BodyText"/>
        <w:numPr>
          <w:ilvl w:val="0"/>
          <w:numId w:val="0"/>
        </w:numPr>
        <w:bidi w:val="1"/>
        <w:ind w:hanging="0" w:left="150"/>
        <w:jc w:val="left"/>
        <w:rPr/>
      </w:pPr>
      <w:r>
        <w:rPr>
          <w:rtl w:val="true"/>
        </w:rPr>
        <w:t>מאמר סקירה שפיט על היסטוריית שבועת היפוקרטס ומקומה ברפואה המודרנית — טוב להעמקה מעבר לתקציר שבסיכום זה</w:t>
      </w:r>
      <w:r>
        <w:rPr>
          <w:rtl w:val="true"/>
        </w:rPr>
        <w:t>.</w:t>
      </w:r>
    </w:p>
    <w:p>
      <w:pPr>
        <w:pStyle w:val="Heading2"/>
        <w:bidi w:val="1"/>
        <w:jc w:val="left"/>
        <w:rPr/>
      </w:pPr>
      <w:r>
        <w:rPr/>
        <w:t>9</w:t>
      </w:r>
      <w:r>
        <w:rPr>
          <w:rtl w:val="true"/>
        </w:rPr>
        <w:t xml:space="preserve"> </w:t>
      </w:r>
      <w:r>
        <w:rPr>
          <w:rtl w:val="true"/>
        </w:rPr>
        <w:t>מקרה קליני ותרגול</w:t>
      </w:r>
    </w:p>
    <w:p>
      <w:pPr>
        <w:pStyle w:val="Heading3"/>
        <w:bidi w:val="1"/>
        <w:spacing w:before="210" w:after="210"/>
        <w:ind w:hanging="0" w:left="510" w:right="510"/>
        <w:jc w:val="left"/>
        <w:rPr/>
      </w:pPr>
      <w:r>
        <w:rPr>
          <w:rtl w:val="true"/>
        </w:rPr>
        <w:t>וינייטה</w:t>
      </w:r>
    </w:p>
    <w:p>
      <w:pPr>
        <w:pStyle w:val="BodyText"/>
        <w:bidi w:val="1"/>
        <w:spacing w:before="210" w:after="210"/>
        <w:ind w:hanging="0" w:left="210" w:right="210"/>
        <w:jc w:val="left"/>
        <w:rPr/>
      </w:pPr>
      <w:r>
        <w:rPr>
          <w:rtl w:val="true"/>
        </w:rPr>
        <w:t xml:space="preserve">אישה בת </w:t>
      </w:r>
      <w:r>
        <w:rPr/>
        <w:t>78</w:t>
      </w:r>
      <w:r>
        <w:rPr>
          <w:rtl w:val="true"/>
        </w:rPr>
        <w:t xml:space="preserve"> </w:t>
      </w:r>
      <w:r>
        <w:rPr>
          <w:rtl w:val="true"/>
        </w:rPr>
        <w:t>עם סרטן שד גרורתי עמיד לטיפול מגיעה עם פצע מתפורר וריחני</w:t>
      </w:r>
      <w:r>
        <w:rPr>
          <w:rtl w:val="true"/>
        </w:rPr>
        <w:t xml:space="preserve">. </w:t>
      </w:r>
      <w:r>
        <w:rPr>
          <w:rtl w:val="true"/>
        </w:rPr>
        <w:t>בתיאום עם הצוות הפליאטיבי</w:t>
      </w:r>
      <w:r>
        <w:rPr>
          <w:rtl w:val="true"/>
        </w:rPr>
        <w:t xml:space="preserve">, </w:t>
      </w:r>
      <w:r>
        <w:rPr>
          <w:rtl w:val="true"/>
        </w:rPr>
        <w:t>מטרות הטיפול שלה ממוקדות באיכות חיים ונוחות בלבד</w:t>
      </w:r>
      <w:r>
        <w:rPr>
          <w:rtl w:val="true"/>
        </w:rPr>
        <w:t xml:space="preserve">, </w:t>
      </w:r>
      <w:r>
        <w:rPr>
          <w:rtl w:val="true"/>
        </w:rPr>
        <w:t xml:space="preserve">ויש לה צו </w:t>
      </w:r>
      <w:r>
        <w:rPr/>
        <w:t>DNR</w:t>
      </w:r>
      <w:r>
        <w:rPr>
          <w:rtl w:val="true"/>
        </w:rPr>
        <w:t xml:space="preserve"> </w:t>
      </w:r>
      <w:r>
        <w:rPr>
          <w:rtl w:val="true"/>
        </w:rPr>
        <w:t>מחוץ לבית החולים</w:t>
      </w:r>
      <w:r>
        <w:rPr>
          <w:rtl w:val="true"/>
        </w:rPr>
        <w:t xml:space="preserve">. </w:t>
      </w:r>
      <w:r>
        <w:rPr>
          <w:rtl w:val="true"/>
        </w:rPr>
        <w:t>הצוות הכירורגי מציע כריתת הנגע להקלה סימפטומטית</w:t>
      </w:r>
      <w:r>
        <w:rPr>
          <w:rtl w:val="true"/>
        </w:rPr>
        <w:t xml:space="preserve">, </w:t>
      </w:r>
      <w:r>
        <w:rPr>
          <w:rtl w:val="true"/>
        </w:rPr>
        <w:t>אך נאמר לה שהצו חייב להתבטל כתנאי לניתוח</w:t>
      </w:r>
      <w:r>
        <w:rPr>
          <w:rtl w:val="true"/>
        </w:rPr>
        <w:t xml:space="preserve">. </w:t>
      </w:r>
      <w:r>
        <w:rPr>
          <w:rtl w:val="true"/>
        </w:rPr>
        <w:t>היא אינה בטוחה אם היא מוכנה לכך</w:t>
      </w:r>
      <w:r>
        <w:rPr>
          <w:rtl w:val="true"/>
        </w:rPr>
        <w:t xml:space="preserve">, </w:t>
      </w:r>
      <w:r>
        <w:rPr>
          <w:rtl w:val="true"/>
        </w:rPr>
        <w:t>וחוששת שבלי הניתוח היא לא תוכל לשהות בנוחות ליד משפחתה בזמן שנותר לה</w:t>
      </w:r>
      <w:r>
        <w:rPr>
          <w:rtl w:val="true"/>
        </w:rPr>
        <w:t>.</w:t>
      </w:r>
    </w:p>
    <w:p>
      <w:pPr>
        <w:pStyle w:val="BodyText"/>
        <w:bidi w:val="1"/>
        <w:spacing w:before="180" w:after="180"/>
        <w:ind w:hanging="0" w:left="180" w:right="180"/>
        <w:jc w:val="left"/>
        <w:rPr>
          <w:bdr w:val="single" w:sz="2" w:space="11" w:color="000000"/>
        </w:rPr>
      </w:pPr>
      <w:r>
        <w:rPr>
          <w:bdr w:val="single" w:sz="2" w:space="11" w:color="000000"/>
        </w:rPr>
        <w:t>1</w:t>
      </w:r>
      <w:r>
        <w:rPr>
          <w:bdr w:val="single" w:sz="2" w:space="11" w:color="000000"/>
          <w:rtl w:val="true"/>
        </w:rPr>
        <w:t xml:space="preserve">. </w:t>
      </w:r>
      <w:r>
        <w:rPr>
          <w:bdr w:val="single" w:sz="2" w:space="11" w:color="000000"/>
          <w:rtl w:val="true"/>
        </w:rPr>
        <w:t>איזה מארבעת העקרונות האתיים בא לידי ביטוי המובהק ביותר בכך שהצוות מסביר למטופלת את הסיכונים והחלופות ומאפשר לה להחליט בעצמה האם לבטל את צו ה</w:t>
      </w:r>
      <w:r>
        <w:rPr>
          <w:bdr w:val="single" w:sz="2" w:space="11" w:color="000000"/>
          <w:rtl w:val="true"/>
        </w:rPr>
        <w:t>-</w:t>
      </w:r>
      <w:r>
        <w:rPr>
          <w:bdr w:val="single" w:sz="2" w:space="11" w:color="000000"/>
        </w:rPr>
        <w:t>DNR</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צדק אוטונומיה מטיבות אי</w:t>
      </w:r>
      <w:r>
        <w:rPr>
          <w:bdr w:val="single" w:sz="2" w:space="11" w:color="000000"/>
          <w:rtl w:val="true"/>
        </w:rPr>
        <w:t>-</w:t>
      </w:r>
      <w:r>
        <w:rPr>
          <w:bdr w:val="single" w:sz="2" w:space="11" w:color="000000"/>
          <w:rtl w:val="true"/>
        </w:rPr>
        <w:t xml:space="preserve">הזק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 xml:space="preserve">אוטונומיה היא הזכות להגדרה עצמית — מסירת מידע מלא ומתן האפשרות למטופלת להחליט לפי ערכיה שלה </w:t>
      </w:r>
      <w:r>
        <w:rPr>
          <w:bdr w:val="single" w:sz="2" w:space="11" w:color="000000"/>
          <w:rtl w:val="true"/>
        </w:rPr>
        <w:t>(</w:t>
      </w:r>
      <w:r>
        <w:rPr>
          <w:bdr w:val="single" w:sz="2" w:space="11" w:color="000000"/>
          <w:rtl w:val="true"/>
        </w:rPr>
        <w:t>למשל</w:t>
      </w:r>
      <w:r>
        <w:rPr>
          <w:bdr w:val="single" w:sz="2" w:space="11" w:color="000000"/>
          <w:rtl w:val="true"/>
        </w:rPr>
        <w:t xml:space="preserve">: </w:t>
      </w:r>
      <w:r>
        <w:rPr>
          <w:bdr w:val="single" w:sz="2" w:space="11" w:color="000000"/>
          <w:rtl w:val="true"/>
        </w:rPr>
        <w:t xml:space="preserve">לבטל </w:t>
      </w:r>
      <w:r>
        <w:rPr>
          <w:bdr w:val="single" w:sz="2" w:space="11" w:color="000000"/>
        </w:rPr>
        <w:t>DNR</w:t>
      </w:r>
      <w:r>
        <w:rPr>
          <w:bdr w:val="single" w:sz="2" w:space="11" w:color="000000"/>
          <w:rtl w:val="true"/>
        </w:rPr>
        <w:t xml:space="preserve"> </w:t>
      </w:r>
      <w:r>
        <w:rPr>
          <w:bdr w:val="single" w:sz="2" w:space="11" w:color="000000"/>
          <w:rtl w:val="true"/>
        </w:rPr>
        <w:t>זמנית כדי לזכות בניתוח</w:t>
      </w:r>
      <w:r>
        <w:rPr>
          <w:bdr w:val="single" w:sz="2" w:space="11" w:color="000000"/>
          <w:rtl w:val="true"/>
        </w:rPr>
        <w:t xml:space="preserve">) </w:t>
      </w:r>
      <w:r>
        <w:rPr>
          <w:bdr w:val="single" w:sz="2" w:space="11" w:color="000000"/>
          <w:rtl w:val="true"/>
        </w:rPr>
        <w:t>היא הביטוי הישיר של עקרון זה</w:t>
      </w:r>
      <w:r>
        <w:rPr>
          <w:bdr w:val="single" w:sz="2" w:space="11" w:color="000000"/>
          <w:rtl w:val="true"/>
        </w:rPr>
        <w:t xml:space="preserve">. </w:t>
      </w:r>
      <w:r>
        <w:rPr>
          <w:bdr w:val="single" w:sz="2" w:space="11" w:color="000000"/>
          <w:rtl w:val="true"/>
        </w:rPr>
        <w:t xml:space="preserve">צדק </w:t>
      </w:r>
      <w:r>
        <w:rPr>
          <w:bdr w:val="single" w:sz="2" w:space="11" w:color="000000"/>
          <w:rtl w:val="true"/>
        </w:rPr>
        <w:t>(</w:t>
      </w:r>
      <w:r>
        <w:rPr>
          <w:bdr w:val="single" w:sz="2" w:space="11" w:color="000000"/>
          <w:rtl w:val="true"/>
        </w:rPr>
        <w:t>א׳</w:t>
      </w:r>
      <w:r>
        <w:rPr>
          <w:bdr w:val="single" w:sz="2" w:space="11" w:color="000000"/>
          <w:rtl w:val="true"/>
        </w:rPr>
        <w:t xml:space="preserve">) </w:t>
      </w:r>
      <w:r>
        <w:rPr>
          <w:bdr w:val="single" w:sz="2" w:space="11" w:color="000000"/>
          <w:rtl w:val="true"/>
        </w:rPr>
        <w:t>נוגע לחלוקה הוגנת של משאבים</w:t>
      </w:r>
      <w:r>
        <w:rPr>
          <w:bdr w:val="single" w:sz="2" w:space="11" w:color="000000"/>
          <w:rtl w:val="true"/>
        </w:rPr>
        <w:t xml:space="preserve">, </w:t>
      </w:r>
      <w:r>
        <w:rPr>
          <w:bdr w:val="single" w:sz="2" w:space="11" w:color="000000"/>
          <w:rtl w:val="true"/>
        </w:rPr>
        <w:t>לא לתהליך ההסכמה עצמו</w:t>
      </w:r>
      <w:r>
        <w:rPr>
          <w:bdr w:val="single" w:sz="2" w:space="11" w:color="000000"/>
          <w:rtl w:val="true"/>
        </w:rPr>
        <w:t xml:space="preserve">. </w:t>
      </w:r>
      <w:r>
        <w:rPr>
          <w:bdr w:val="single" w:sz="2" w:space="11" w:color="000000"/>
          <w:rtl w:val="true"/>
        </w:rPr>
        <w:t xml:space="preserve">מטיבות </w:t>
      </w:r>
      <w:r>
        <w:rPr>
          <w:bdr w:val="single" w:sz="2" w:space="11" w:color="000000"/>
          <w:rtl w:val="true"/>
        </w:rPr>
        <w:t>(</w:t>
      </w:r>
      <w:r>
        <w:rPr>
          <w:bdr w:val="single" w:sz="2" w:space="11" w:color="000000"/>
          <w:rtl w:val="true"/>
        </w:rPr>
        <w:t>ג׳</w:t>
      </w:r>
      <w:r>
        <w:rPr>
          <w:bdr w:val="single" w:sz="2" w:space="11" w:color="000000"/>
          <w:rtl w:val="true"/>
        </w:rPr>
        <w:t xml:space="preserve">) </w:t>
      </w:r>
      <w:r>
        <w:rPr>
          <w:bdr w:val="single" w:sz="2" w:space="11" w:color="000000"/>
          <w:rtl w:val="true"/>
        </w:rPr>
        <w:t>ואי</w:t>
      </w:r>
      <w:r>
        <w:rPr>
          <w:bdr w:val="single" w:sz="2" w:space="11" w:color="000000"/>
          <w:rtl w:val="true"/>
        </w:rPr>
        <w:t>-</w:t>
      </w:r>
      <w:r>
        <w:rPr>
          <w:bdr w:val="single" w:sz="2" w:space="11" w:color="000000"/>
          <w:rtl w:val="true"/>
        </w:rPr>
        <w:t xml:space="preserve">הזק </w:t>
      </w:r>
      <w:r>
        <w:rPr>
          <w:bdr w:val="single" w:sz="2" w:space="11" w:color="000000"/>
          <w:rtl w:val="true"/>
        </w:rPr>
        <w:t>(</w:t>
      </w:r>
      <w:r>
        <w:rPr>
          <w:bdr w:val="single" w:sz="2" w:space="11" w:color="000000"/>
          <w:rtl w:val="true"/>
        </w:rPr>
        <w:t>ד׳</w:t>
      </w:r>
      <w:r>
        <w:rPr>
          <w:bdr w:val="single" w:sz="2" w:space="11" w:color="000000"/>
          <w:rtl w:val="true"/>
        </w:rPr>
        <w:t xml:space="preserve">) </w:t>
      </w:r>
      <w:r>
        <w:rPr>
          <w:bdr w:val="single" w:sz="2" w:space="11" w:color="000000"/>
          <w:rtl w:val="true"/>
        </w:rPr>
        <w:t>רלוונטיים לשיקול הקליני של הצוות אם הניתוח בטוח ומועיל</w:t>
      </w:r>
      <w:r>
        <w:rPr>
          <w:bdr w:val="single" w:sz="2" w:space="11" w:color="000000"/>
          <w:rtl w:val="true"/>
        </w:rPr>
        <w:t xml:space="preserve">, </w:t>
      </w:r>
      <w:r>
        <w:rPr>
          <w:bdr w:val="single" w:sz="2" w:space="11" w:color="000000"/>
          <w:rtl w:val="true"/>
        </w:rPr>
        <w:t>אך לא לתהליך שבו המטופלת עצמה מחליטה</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2</w:t>
      </w:r>
      <w:r>
        <w:rPr>
          <w:bdr w:val="single" w:sz="2" w:space="11" w:color="000000"/>
          <w:rtl w:val="true"/>
        </w:rPr>
        <w:t xml:space="preserve">. </w:t>
      </w:r>
      <w:r>
        <w:rPr>
          <w:bdr w:val="single" w:sz="2" w:space="11" w:color="000000"/>
          <w:rtl w:val="true"/>
        </w:rPr>
        <w:t>לפי שיטת ארבעת הנושאים של ג</w:t>
      </w:r>
      <w:r>
        <w:rPr>
          <w:bdr w:val="single" w:sz="2" w:space="11" w:color="000000"/>
          <w:rtl w:val="true"/>
        </w:rPr>
        <w:t>'</w:t>
      </w:r>
      <w:r>
        <w:rPr>
          <w:bdr w:val="single" w:sz="2" w:space="11" w:color="000000"/>
          <w:rtl w:val="true"/>
        </w:rPr>
        <w:t>ונסן</w:t>
      </w:r>
      <w:r>
        <w:rPr>
          <w:bdr w:val="single" w:sz="2" w:space="11" w:color="000000"/>
          <w:rtl w:val="true"/>
        </w:rPr>
        <w:t xml:space="preserve">, </w:t>
      </w:r>
      <w:r>
        <w:rPr>
          <w:bdr w:val="single" w:sz="2" w:space="11" w:color="000000"/>
          <w:rtl w:val="true"/>
        </w:rPr>
        <w:t xml:space="preserve">החשש של הצוות מחשיפה משפטית אם המטופלת תמות בניתוח ללא ניסיון החייאה משתייך לאיזה </w:t>
      </w:r>
      <w:r>
        <w:rPr>
          <w:bdr w:val="single" w:sz="2" w:space="11" w:color="000000"/>
          <w:rtl w:val="true"/>
        </w:rPr>
        <w:t>"</w:t>
      </w:r>
      <w:r>
        <w:rPr>
          <w:bdr w:val="single" w:sz="2" w:space="11" w:color="000000"/>
          <w:rtl w:val="true"/>
        </w:rPr>
        <w:t>נושא</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 xml:space="preserve">אינדיקציות רפואיות העדפות המטופל מאפיינים קונטקסטואליים איכות חיים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חשיפה משפטית</w:t>
      </w:r>
      <w:r>
        <w:rPr>
          <w:bdr w:val="single" w:sz="2" w:space="11" w:color="000000"/>
          <w:rtl w:val="true"/>
        </w:rPr>
        <w:t xml:space="preserve">, </w:t>
      </w:r>
      <w:r>
        <w:rPr>
          <w:bdr w:val="single" w:sz="2" w:space="11" w:color="000000"/>
          <w:rtl w:val="true"/>
        </w:rPr>
        <w:t>ניגודי עניינים</w:t>
      </w:r>
      <w:r>
        <w:rPr>
          <w:bdr w:val="single" w:sz="2" w:space="11" w:color="000000"/>
          <w:rtl w:val="true"/>
        </w:rPr>
        <w:t xml:space="preserve">, </w:t>
      </w:r>
      <w:r>
        <w:rPr>
          <w:bdr w:val="single" w:sz="2" w:space="11" w:color="000000"/>
          <w:rtl w:val="true"/>
        </w:rPr>
        <w:t>והיבטים מוסדיים</w:t>
      </w:r>
      <w:r>
        <w:rPr>
          <w:bdr w:val="single" w:sz="2" w:space="11" w:color="000000"/>
          <w:rtl w:val="true"/>
        </w:rPr>
        <w:t>/</w:t>
      </w:r>
      <w:r>
        <w:rPr>
          <w:bdr w:val="single" w:sz="2" w:space="11" w:color="000000"/>
          <w:rtl w:val="true"/>
        </w:rPr>
        <w:t>משפטיים משתייכים ל</w:t>
      </w:r>
      <w:r>
        <w:rPr>
          <w:bdr w:val="single" w:sz="2" w:space="11" w:color="000000"/>
          <w:rtl w:val="true"/>
        </w:rPr>
        <w:t>"</w:t>
      </w:r>
      <w:r>
        <w:rPr>
          <w:bdr w:val="single" w:sz="2" w:space="11" w:color="000000"/>
          <w:rtl w:val="true"/>
        </w:rPr>
        <w:t>מאפיינים קונטקסטואליים</w:t>
      </w:r>
      <w:r>
        <w:rPr>
          <w:bdr w:val="single" w:sz="2" w:space="11" w:color="000000"/>
          <w:rtl w:val="true"/>
        </w:rPr>
        <w:t>" (</w:t>
      </w:r>
      <w:r>
        <w:rPr>
          <w:bdr w:val="single" w:sz="2" w:space="11" w:color="000000"/>
          <w:rtl w:val="true"/>
        </w:rPr>
        <w:t>עקרון הצדק</w:t>
      </w:r>
      <w:r>
        <w:rPr>
          <w:bdr w:val="single" w:sz="2" w:space="11" w:color="000000"/>
          <w:rtl w:val="true"/>
        </w:rPr>
        <w:t xml:space="preserve">). </w:t>
      </w:r>
      <w:r>
        <w:rPr>
          <w:bdr w:val="single" w:sz="2" w:space="11" w:color="000000"/>
          <w:rtl w:val="true"/>
        </w:rPr>
        <w:t xml:space="preserve">אינדיקציות רפואיות </w:t>
      </w:r>
      <w:r>
        <w:rPr>
          <w:bdr w:val="single" w:sz="2" w:space="11" w:color="000000"/>
          <w:rtl w:val="true"/>
        </w:rPr>
        <w:t>(</w:t>
      </w:r>
      <w:r>
        <w:rPr>
          <w:bdr w:val="single" w:sz="2" w:space="11" w:color="000000"/>
          <w:rtl w:val="true"/>
        </w:rPr>
        <w:t>א׳</w:t>
      </w:r>
      <w:r>
        <w:rPr>
          <w:bdr w:val="single" w:sz="2" w:space="11" w:color="000000"/>
          <w:rtl w:val="true"/>
        </w:rPr>
        <w:t xml:space="preserve">) </w:t>
      </w:r>
      <w:r>
        <w:rPr>
          <w:bdr w:val="single" w:sz="2" w:space="11" w:color="000000"/>
          <w:rtl w:val="true"/>
        </w:rPr>
        <w:t>עוסקות במצב הרפואי עצמו ובסיכויי ההצלחה</w:t>
      </w:r>
      <w:r>
        <w:rPr>
          <w:bdr w:val="single" w:sz="2" w:space="11" w:color="000000"/>
          <w:rtl w:val="true"/>
        </w:rPr>
        <w:t xml:space="preserve">. </w:t>
      </w:r>
      <w:r>
        <w:rPr>
          <w:bdr w:val="single" w:sz="2" w:space="11" w:color="000000"/>
          <w:rtl w:val="true"/>
        </w:rPr>
        <w:t xml:space="preserve">העדפות המטופל </w:t>
      </w:r>
      <w:r>
        <w:rPr>
          <w:bdr w:val="single" w:sz="2" w:space="11" w:color="000000"/>
          <w:rtl w:val="true"/>
        </w:rPr>
        <w:t>(</w:t>
      </w:r>
      <w:r>
        <w:rPr>
          <w:bdr w:val="single" w:sz="2" w:space="11" w:color="000000"/>
          <w:rtl w:val="true"/>
        </w:rPr>
        <w:t>ב׳</w:t>
      </w:r>
      <w:r>
        <w:rPr>
          <w:bdr w:val="single" w:sz="2" w:space="11" w:color="000000"/>
          <w:rtl w:val="true"/>
        </w:rPr>
        <w:t xml:space="preserve">) </w:t>
      </w:r>
      <w:r>
        <w:rPr>
          <w:bdr w:val="single" w:sz="2" w:space="11" w:color="000000"/>
          <w:rtl w:val="true"/>
        </w:rPr>
        <w:t>עוסקות ברצון המטופלת</w:t>
      </w:r>
      <w:r>
        <w:rPr>
          <w:bdr w:val="single" w:sz="2" w:space="11" w:color="000000"/>
          <w:rtl w:val="true"/>
        </w:rPr>
        <w:t xml:space="preserve">. </w:t>
      </w:r>
      <w:r>
        <w:rPr>
          <w:bdr w:val="single" w:sz="2" w:space="11" w:color="000000"/>
          <w:rtl w:val="true"/>
        </w:rPr>
        <w:t xml:space="preserve">איכות חיים </w:t>
      </w:r>
      <w:r>
        <w:rPr>
          <w:bdr w:val="single" w:sz="2" w:space="11" w:color="000000"/>
          <w:rtl w:val="true"/>
        </w:rPr>
        <w:t>(</w:t>
      </w:r>
      <w:r>
        <w:rPr>
          <w:bdr w:val="single" w:sz="2" w:space="11" w:color="000000"/>
          <w:rtl w:val="true"/>
        </w:rPr>
        <w:t>ד׳</w:t>
      </w:r>
      <w:r>
        <w:rPr>
          <w:bdr w:val="single" w:sz="2" w:space="11" w:color="000000"/>
          <w:rtl w:val="true"/>
        </w:rPr>
        <w:t xml:space="preserve">) </w:t>
      </w:r>
      <w:r>
        <w:rPr>
          <w:bdr w:val="single" w:sz="2" w:space="11" w:color="000000"/>
          <w:rtl w:val="true"/>
        </w:rPr>
        <w:t>עוסקת בתפקוד הצפוי אחרי הטיפול — לא בחשיפה משפטית של הצוות</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3</w:t>
      </w:r>
      <w:r>
        <w:rPr>
          <w:bdr w:val="single" w:sz="2" w:space="11" w:color="000000"/>
          <w:rtl w:val="true"/>
        </w:rPr>
        <w:t xml:space="preserve">. </w:t>
      </w:r>
      <w:r>
        <w:rPr>
          <w:bdr w:val="single" w:sz="2" w:space="11" w:color="000000"/>
          <w:rtl w:val="true"/>
        </w:rPr>
        <w:t xml:space="preserve">מהו ההבדל העקרוני בין מודל </w:t>
      </w:r>
      <w:r>
        <w:rPr>
          <w:bdr w:val="single" w:sz="2" w:space="11" w:color="000000"/>
          <w:rtl w:val="true"/>
        </w:rPr>
        <w:t>"</w:t>
      </w:r>
      <w:r>
        <w:rPr>
          <w:bdr w:val="single" w:sz="2" w:space="11" w:color="000000"/>
          <w:rtl w:val="true"/>
        </w:rPr>
        <w:t>פטרנליסטי</w:t>
      </w:r>
      <w:r>
        <w:rPr>
          <w:bdr w:val="single" w:sz="2" w:space="11" w:color="000000"/>
          <w:rtl w:val="true"/>
        </w:rPr>
        <w:t xml:space="preserve">" </w:t>
      </w:r>
      <w:r>
        <w:rPr>
          <w:bdr w:val="single" w:sz="2" w:space="11" w:color="000000"/>
          <w:rtl w:val="true"/>
        </w:rPr>
        <w:t xml:space="preserve">למודל </w:t>
      </w:r>
      <w:r>
        <w:rPr>
          <w:bdr w:val="single" w:sz="2" w:space="11" w:color="000000"/>
          <w:rtl w:val="true"/>
        </w:rPr>
        <w:t>"</w:t>
      </w:r>
      <w:r>
        <w:rPr>
          <w:bdr w:val="single" w:sz="2" w:space="11" w:color="000000"/>
          <w:rtl w:val="true"/>
        </w:rPr>
        <w:t>קבלת החלטות משותפת</w:t>
      </w:r>
      <w:r>
        <w:rPr>
          <w:bdr w:val="single" w:sz="2" w:space="11" w:color="000000"/>
          <w:rtl w:val="true"/>
        </w:rPr>
        <w:t xml:space="preserve">" </w:t>
      </w:r>
      <w:r>
        <w:rPr>
          <w:bdr w:val="single" w:sz="2" w:space="11" w:color="000000"/>
          <w:rtl w:val="true"/>
        </w:rPr>
        <w:t>ביחסי מנתח</w:t>
      </w:r>
      <w:r>
        <w:rPr>
          <w:bdr w:val="single" w:sz="2" w:space="11" w:color="000000"/>
          <w:rtl w:val="true"/>
        </w:rPr>
        <w:t>-</w:t>
      </w:r>
      <w:r>
        <w:rPr>
          <w:bdr w:val="single" w:sz="2" w:space="11" w:color="000000"/>
          <w:rtl w:val="true"/>
        </w:rPr>
        <w:t>מטופל</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בפטרנליזם הרופא מחליט עבור המטופל</w:t>
      </w:r>
      <w:r>
        <w:rPr>
          <w:bdr w:val="single" w:sz="2" w:space="11" w:color="000000"/>
          <w:rtl w:val="true"/>
        </w:rPr>
        <w:t xml:space="preserve">; </w:t>
      </w:r>
      <w:r>
        <w:rPr>
          <w:bdr w:val="single" w:sz="2" w:space="11" w:color="000000"/>
          <w:rtl w:val="true"/>
        </w:rPr>
        <w:t>בקבלת החלטות משותפת המידע</w:t>
      </w:r>
      <w:r>
        <w:rPr>
          <w:bdr w:val="single" w:sz="2" w:space="11" w:color="000000"/>
          <w:rtl w:val="true"/>
        </w:rPr>
        <w:t xml:space="preserve">, </w:t>
      </w:r>
      <w:r>
        <w:rPr>
          <w:bdr w:val="single" w:sz="2" w:space="11" w:color="000000"/>
          <w:rtl w:val="true"/>
        </w:rPr>
        <w:t>הערכים וההעדפות של המטופל משולבים בתהליך קבלת ההחלטה יחד עם הצוות אין הבדל מהותי — שני המונחים מתארים את אותה פרקטיקה בשמות שונים קבלת החלטות משותפת פירושה שהמטופל דורש כל התערבות שהוא רוצה והצוות מבצע ללא עוררין פטרנליזם הוא המודל הרשמי המקובל כיום בכל בתי החולים בארה</w:t>
      </w:r>
      <w:r>
        <w:rPr>
          <w:bdr w:val="single" w:sz="2" w:space="11" w:color="000000"/>
          <w:rtl w:val="true"/>
        </w:rPr>
        <w:t>"</w:t>
      </w:r>
      <w:r>
        <w:rPr>
          <w:bdr w:val="single" w:sz="2" w:space="11" w:color="000000"/>
          <w:rtl w:val="true"/>
        </w:rPr>
        <w:t xml:space="preserve">ב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 xml:space="preserve">המודל הפטרנליסטי מותיר את ההחלטה בעיקר בידי הרופא </w:t>
      </w:r>
      <w:r>
        <w:rPr>
          <w:bdr w:val="single" w:sz="2" w:space="11" w:color="000000"/>
          <w:rtl w:val="true"/>
        </w:rPr>
        <w:t>("</w:t>
      </w:r>
      <w:r>
        <w:rPr>
          <w:bdr w:val="single" w:sz="2" w:space="11" w:color="000000"/>
          <w:rtl w:val="true"/>
        </w:rPr>
        <w:t>מה שטוב למטופל</w:t>
      </w:r>
      <w:r>
        <w:rPr>
          <w:bdr w:val="single" w:sz="2" w:space="11" w:color="000000"/>
          <w:rtl w:val="true"/>
        </w:rPr>
        <w:t xml:space="preserve">"); </w:t>
      </w:r>
      <w:r>
        <w:rPr>
          <w:bdr w:val="single" w:sz="2" w:space="11" w:color="000000"/>
          <w:rtl w:val="true"/>
        </w:rPr>
        <w:t>קבלת החלטות משותפת היא תהליך הדדי שמשלב מידע רפואי עם ערכי והעדפות המטופל</w:t>
      </w:r>
      <w:r>
        <w:rPr>
          <w:bdr w:val="single" w:sz="2" w:space="11" w:color="000000"/>
          <w:rtl w:val="true"/>
        </w:rPr>
        <w:t xml:space="preserve">. </w:t>
      </w:r>
      <w:r>
        <w:rPr>
          <w:bdr w:val="single" w:sz="2" w:space="11" w:color="000000"/>
          <w:rtl w:val="true"/>
        </w:rPr>
        <w:t xml:space="preserve">אין הבדל </w:t>
      </w:r>
      <w:r>
        <w:rPr>
          <w:bdr w:val="single" w:sz="2" w:space="11" w:color="000000"/>
          <w:rtl w:val="true"/>
        </w:rPr>
        <w:t>(</w:t>
      </w:r>
      <w:r>
        <w:rPr>
          <w:bdr w:val="single" w:sz="2" w:space="11" w:color="000000"/>
          <w:rtl w:val="true"/>
        </w:rPr>
        <w:t>ב׳</w:t>
      </w:r>
      <w:r>
        <w:rPr>
          <w:bdr w:val="single" w:sz="2" w:space="11" w:color="000000"/>
          <w:rtl w:val="true"/>
        </w:rPr>
        <w:t xml:space="preserve">) </w:t>
      </w:r>
      <w:r>
        <w:rPr>
          <w:bdr w:val="single" w:sz="2" w:space="11" w:color="000000"/>
          <w:rtl w:val="true"/>
        </w:rPr>
        <w:t>שגוי — יש הבדל מהותי בחלוקת הסמכות</w:t>
      </w:r>
      <w:r>
        <w:rPr>
          <w:bdr w:val="single" w:sz="2" w:space="11" w:color="000000"/>
          <w:rtl w:val="true"/>
        </w:rPr>
        <w:t>. "</w:t>
      </w:r>
      <w:r>
        <w:rPr>
          <w:bdr w:val="single" w:sz="2" w:space="11" w:color="000000"/>
          <w:rtl w:val="true"/>
        </w:rPr>
        <w:t>המטופל דורש הכל</w:t>
      </w:r>
      <w:r>
        <w:rPr>
          <w:bdr w:val="single" w:sz="2" w:space="11" w:color="000000"/>
          <w:rtl w:val="true"/>
        </w:rPr>
        <w:t>" (</w:t>
      </w:r>
      <w:r>
        <w:rPr>
          <w:bdr w:val="single" w:sz="2" w:space="11" w:color="000000"/>
          <w:rtl w:val="true"/>
        </w:rPr>
        <w:t>ג׳</w:t>
      </w:r>
      <w:r>
        <w:rPr>
          <w:bdr w:val="single" w:sz="2" w:space="11" w:color="000000"/>
          <w:rtl w:val="true"/>
        </w:rPr>
        <w:t xml:space="preserve">) </w:t>
      </w:r>
      <w:r>
        <w:rPr>
          <w:bdr w:val="single" w:sz="2" w:space="11" w:color="000000"/>
          <w:rtl w:val="true"/>
        </w:rPr>
        <w:t xml:space="preserve">מתאר קיצוניות הפוכה </w:t>
      </w:r>
      <w:r>
        <w:rPr>
          <w:bdr w:val="single" w:sz="2" w:space="11" w:color="000000"/>
          <w:rtl w:val="true"/>
        </w:rPr>
        <w:t>(</w:t>
      </w:r>
      <w:r>
        <w:rPr>
          <w:bdr w:val="single" w:sz="2" w:space="11" w:color="000000"/>
          <w:rtl w:val="true"/>
        </w:rPr>
        <w:t xml:space="preserve">מודל </w:t>
      </w:r>
      <w:r>
        <w:rPr>
          <w:bdr w:val="single" w:sz="2" w:space="11" w:color="000000"/>
          <w:rtl w:val="true"/>
        </w:rPr>
        <w:t>"</w:t>
      </w:r>
      <w:r>
        <w:rPr>
          <w:bdr w:val="single" w:sz="2" w:space="11" w:color="000000"/>
          <w:rtl w:val="true"/>
        </w:rPr>
        <w:t>צרכני</w:t>
      </w:r>
      <w:r>
        <w:rPr>
          <w:bdr w:val="single" w:sz="2" w:space="11" w:color="000000"/>
          <w:rtl w:val="true"/>
        </w:rPr>
        <w:t xml:space="preserve">"), </w:t>
      </w:r>
      <w:r>
        <w:rPr>
          <w:bdr w:val="single" w:sz="2" w:space="11" w:color="000000"/>
          <w:rtl w:val="true"/>
        </w:rPr>
        <w:t>לא קבלת החלטות משותפת</w:t>
      </w:r>
      <w:r>
        <w:rPr>
          <w:bdr w:val="single" w:sz="2" w:space="11" w:color="000000"/>
          <w:rtl w:val="true"/>
        </w:rPr>
        <w:t xml:space="preserve">. </w:t>
      </w:r>
      <w:r>
        <w:rPr>
          <w:bdr w:val="single" w:sz="2" w:space="11" w:color="000000"/>
          <w:rtl w:val="true"/>
        </w:rPr>
        <w:t xml:space="preserve">פטרנליזם </w:t>
      </w:r>
      <w:r>
        <w:rPr>
          <w:bdr w:val="single" w:sz="2" w:space="11" w:color="000000"/>
          <w:rtl w:val="true"/>
        </w:rPr>
        <w:t>(</w:t>
      </w:r>
      <w:r>
        <w:rPr>
          <w:bdr w:val="single" w:sz="2" w:space="11" w:color="000000"/>
          <w:rtl w:val="true"/>
        </w:rPr>
        <w:t>ד׳</w:t>
      </w:r>
      <w:r>
        <w:rPr>
          <w:bdr w:val="single" w:sz="2" w:space="11" w:color="000000"/>
          <w:rtl w:val="true"/>
        </w:rPr>
        <w:t xml:space="preserve">) </w:t>
      </w:r>
      <w:r>
        <w:rPr>
          <w:bdr w:val="single" w:sz="2" w:space="11" w:color="000000"/>
          <w:rtl w:val="true"/>
        </w:rPr>
        <w:t>דווקא נסוג בעשורים האחרונים</w:t>
      </w:r>
      <w:r>
        <w:rPr>
          <w:bdr w:val="single" w:sz="2" w:space="11" w:color="000000"/>
          <w:rtl w:val="true"/>
        </w:rPr>
        <w:t xml:space="preserve">, </w:t>
      </w:r>
      <w:r>
        <w:rPr>
          <w:bdr w:val="single" w:sz="2" w:space="11" w:color="000000"/>
          <w:rtl w:val="true"/>
        </w:rPr>
        <w:t>לא המודל הרשמי הנוכחי</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4</w:t>
      </w:r>
      <w:r>
        <w:rPr>
          <w:bdr w:val="single" w:sz="2" w:space="11" w:color="000000"/>
          <w:rtl w:val="true"/>
        </w:rPr>
        <w:t xml:space="preserve">. </w:t>
      </w:r>
      <w:r>
        <w:rPr>
          <w:bdr w:val="single" w:sz="2" w:space="11" w:color="000000"/>
          <w:rtl w:val="true"/>
        </w:rPr>
        <w:t xml:space="preserve">איזה מהמאפיינים הבאים </w:t>
      </w:r>
      <w:r>
        <w:rPr>
          <w:bCs/>
          <w:bdr w:val="single" w:sz="2" w:space="11" w:color="000000"/>
          <w:rtl w:val="true"/>
        </w:rPr>
        <w:t>אינו</w:t>
      </w:r>
      <w:r>
        <w:rPr>
          <w:bdr w:val="single" w:sz="2" w:space="11" w:color="000000"/>
          <w:rtl w:val="true"/>
        </w:rPr>
        <w:t xml:space="preserve"> אחד מחמשת המאפיינים הייחודיים לאתיקה כירורגית לפי ליטל </w:t>
      </w:r>
      <w:r>
        <w:rPr>
          <w:bdr w:val="single" w:sz="2" w:space="11" w:color="000000"/>
          <w:rtl w:val="true"/>
        </w:rPr>
        <w:t>(</w:t>
      </w:r>
      <w:r>
        <w:rPr>
          <w:bdr w:val="single" w:sz="2" w:space="11" w:color="000000"/>
        </w:rPr>
        <w:t>2001</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 xml:space="preserve">קרבה </w:t>
      </w:r>
      <w:r>
        <w:rPr>
          <w:bdr w:val="single" w:sz="2" w:space="11" w:color="000000"/>
          <w:rtl w:val="true"/>
        </w:rPr>
        <w:t>(</w:t>
      </w:r>
      <w:r>
        <w:rPr>
          <w:bdr w:val="single" w:sz="2" w:space="11" w:color="000000"/>
        </w:rPr>
        <w:t>Proximity</w:t>
      </w:r>
      <w:r>
        <w:rPr>
          <w:bdr w:val="single" w:sz="2" w:space="11" w:color="000000"/>
          <w:rtl w:val="true"/>
        </w:rPr>
        <w:t xml:space="preserve">) </w:t>
      </w:r>
      <w:r>
        <w:rPr>
          <w:bdr w:val="single" w:sz="2" w:space="11" w:color="000000"/>
          <w:rtl w:val="true"/>
        </w:rPr>
        <w:t xml:space="preserve">מסה קשה </w:t>
      </w:r>
      <w:r>
        <w:rPr>
          <w:bdr w:val="single" w:sz="2" w:space="11" w:color="000000"/>
          <w:rtl w:val="true"/>
        </w:rPr>
        <w:t>(</w:t>
      </w:r>
      <w:r>
        <w:rPr>
          <w:bdr w:val="single" w:sz="2" w:space="11" w:color="000000"/>
        </w:rPr>
        <w:t>Ordeal</w:t>
      </w:r>
      <w:r>
        <w:rPr>
          <w:bdr w:val="single" w:sz="2" w:space="11" w:color="000000"/>
          <w:rtl w:val="true"/>
        </w:rPr>
        <w:t xml:space="preserve">) </w:t>
      </w:r>
      <w:r>
        <w:rPr>
          <w:bdr w:val="single" w:sz="2" w:space="11" w:color="000000"/>
          <w:rtl w:val="true"/>
        </w:rPr>
        <w:t xml:space="preserve">נוכחות </w:t>
      </w:r>
      <w:r>
        <w:rPr>
          <w:bdr w:val="single" w:sz="2" w:space="11" w:color="000000"/>
          <w:rtl w:val="true"/>
        </w:rPr>
        <w:t>(</w:t>
      </w:r>
      <w:r>
        <w:rPr>
          <w:bdr w:val="single" w:sz="2" w:space="11" w:color="000000"/>
        </w:rPr>
        <w:t>Presence</w:t>
      </w:r>
      <w:r>
        <w:rPr>
          <w:bdr w:val="single" w:sz="2" w:space="11" w:color="000000"/>
          <w:rtl w:val="true"/>
        </w:rPr>
        <w:t xml:space="preserve">) </w:t>
      </w:r>
      <w:r>
        <w:rPr>
          <w:bdr w:val="single" w:sz="2" w:space="11" w:color="000000"/>
          <w:rtl w:val="true"/>
        </w:rPr>
        <w:t xml:space="preserve">חיסיון רפואי </w:t>
      </w:r>
      <w:r>
        <w:rPr>
          <w:bdr w:val="single" w:sz="2" w:space="11" w:color="000000"/>
          <w:rtl w:val="true"/>
        </w:rPr>
        <w:t>(</w:t>
      </w:r>
      <w:r>
        <w:rPr>
          <w:bdr w:val="single" w:sz="2" w:space="11" w:color="000000"/>
        </w:rPr>
        <w:t>Confidentiality</w:t>
      </w:r>
      <w:r>
        <w:rPr>
          <w:bdr w:val="single" w:sz="2" w:space="11" w:color="000000"/>
          <w:rtl w:val="true"/>
        </w:rPr>
        <w:t xml:space="preserve">)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tl w:val="true"/>
        </w:rPr>
        <w:t xml:space="preserve">חמשת המאפיינים הם הצלה </w:t>
      </w:r>
      <w:r>
        <w:rPr>
          <w:bdr w:val="single" w:sz="2" w:space="11" w:color="000000"/>
          <w:rtl w:val="true"/>
        </w:rPr>
        <w:t>(</w:t>
      </w:r>
      <w:r>
        <w:rPr>
          <w:bdr w:val="single" w:sz="2" w:space="11" w:color="000000"/>
        </w:rPr>
        <w:t>Rescue</w:t>
      </w:r>
      <w:r>
        <w:rPr>
          <w:bdr w:val="single" w:sz="2" w:space="11" w:color="000000"/>
          <w:rtl w:val="true"/>
        </w:rPr>
        <w:t xml:space="preserve">), </w:t>
      </w:r>
      <w:r>
        <w:rPr>
          <w:bdr w:val="single" w:sz="2" w:space="11" w:color="000000"/>
          <w:rtl w:val="true"/>
        </w:rPr>
        <w:t xml:space="preserve">קרבה </w:t>
      </w:r>
      <w:r>
        <w:rPr>
          <w:bdr w:val="single" w:sz="2" w:space="11" w:color="000000"/>
          <w:rtl w:val="true"/>
        </w:rPr>
        <w:t>(</w:t>
      </w:r>
      <w:r>
        <w:rPr>
          <w:bdr w:val="single" w:sz="2" w:space="11" w:color="000000"/>
        </w:rPr>
        <w:t>Proximity</w:t>
      </w:r>
      <w:r>
        <w:rPr>
          <w:bdr w:val="single" w:sz="2" w:space="11" w:color="000000"/>
          <w:rtl w:val="true"/>
        </w:rPr>
        <w:t xml:space="preserve">), </w:t>
      </w:r>
      <w:r>
        <w:rPr>
          <w:bdr w:val="single" w:sz="2" w:space="11" w:color="000000"/>
          <w:rtl w:val="true"/>
        </w:rPr>
        <w:t xml:space="preserve">מסה קשה </w:t>
      </w:r>
      <w:r>
        <w:rPr>
          <w:bdr w:val="single" w:sz="2" w:space="11" w:color="000000"/>
          <w:rtl w:val="true"/>
        </w:rPr>
        <w:t>(</w:t>
      </w:r>
      <w:r>
        <w:rPr>
          <w:bdr w:val="single" w:sz="2" w:space="11" w:color="000000"/>
        </w:rPr>
        <w:t>Ordeal</w:t>
      </w:r>
      <w:r>
        <w:rPr>
          <w:bdr w:val="single" w:sz="2" w:space="11" w:color="000000"/>
          <w:rtl w:val="true"/>
        </w:rPr>
        <w:t xml:space="preserve">), </w:t>
      </w:r>
      <w:r>
        <w:rPr>
          <w:bdr w:val="single" w:sz="2" w:space="11" w:color="000000"/>
          <w:rtl w:val="true"/>
        </w:rPr>
        <w:t>תוצאה</w:t>
      </w:r>
      <w:r>
        <w:rPr>
          <w:bdr w:val="single" w:sz="2" w:space="11" w:color="000000"/>
          <w:rtl w:val="true"/>
        </w:rPr>
        <w:t>/</w:t>
      </w:r>
      <w:r>
        <w:rPr>
          <w:bdr w:val="single" w:sz="2" w:space="11" w:color="000000"/>
          <w:rtl w:val="true"/>
        </w:rPr>
        <w:t xml:space="preserve">השלכות </w:t>
      </w:r>
      <w:r>
        <w:rPr>
          <w:bdr w:val="single" w:sz="2" w:space="11" w:color="000000"/>
          <w:rtl w:val="true"/>
        </w:rPr>
        <w:t>(</w:t>
      </w:r>
      <w:r>
        <w:rPr>
          <w:bdr w:val="single" w:sz="2" w:space="11" w:color="000000"/>
        </w:rPr>
        <w:t>Aftermath</w:t>
      </w:r>
      <w:r>
        <w:rPr>
          <w:bdr w:val="single" w:sz="2" w:space="11" w:color="000000"/>
          <w:rtl w:val="true"/>
        </w:rPr>
        <w:t xml:space="preserve">), </w:t>
      </w:r>
      <w:r>
        <w:rPr>
          <w:bdr w:val="single" w:sz="2" w:space="11" w:color="000000"/>
          <w:rtl w:val="true"/>
        </w:rPr>
        <w:t xml:space="preserve">ונוכחות </w:t>
      </w:r>
      <w:r>
        <w:rPr>
          <w:bdr w:val="single" w:sz="2" w:space="11" w:color="000000"/>
          <w:rtl w:val="true"/>
        </w:rPr>
        <w:t>(</w:t>
      </w:r>
      <w:r>
        <w:rPr>
          <w:bdr w:val="single" w:sz="2" w:space="11" w:color="000000"/>
        </w:rPr>
        <w:t>Presence</w:t>
      </w:r>
      <w:r>
        <w:rPr>
          <w:bdr w:val="single" w:sz="2" w:space="11" w:color="000000"/>
          <w:rtl w:val="true"/>
        </w:rPr>
        <w:t xml:space="preserve">) — </w:t>
      </w:r>
      <w:r>
        <w:rPr>
          <w:bdr w:val="single" w:sz="2" w:space="11" w:color="000000"/>
          <w:rtl w:val="true"/>
        </w:rPr>
        <w:t>לא כולל חיסיון רפואי</w:t>
      </w:r>
      <w:r>
        <w:rPr>
          <w:bdr w:val="single" w:sz="2" w:space="11" w:color="000000"/>
          <w:rtl w:val="true"/>
        </w:rPr>
        <w:t xml:space="preserve">, </w:t>
      </w:r>
      <w:r>
        <w:rPr>
          <w:bdr w:val="single" w:sz="2" w:space="11" w:color="000000"/>
          <w:rtl w:val="true"/>
        </w:rPr>
        <w:t>שהוא עיקרון אתי כללי הרלוונטי לכל תחומי הרפואה ולא ייחודי לכירורגיה</w:t>
      </w:r>
      <w:r>
        <w:rPr>
          <w:bdr w:val="single" w:sz="2" w:space="11" w:color="000000"/>
          <w:rtl w:val="true"/>
        </w:rPr>
        <w:t xml:space="preserve">. </w:t>
      </w:r>
      <w:r>
        <w:rPr>
          <w:bdr w:val="single" w:sz="2" w:space="11" w:color="000000"/>
          <w:rtl w:val="true"/>
        </w:rPr>
        <w:t xml:space="preserve">כל שאר האופציות </w:t>
      </w:r>
      <w:r>
        <w:rPr>
          <w:bdr w:val="single" w:sz="2" w:space="11" w:color="000000"/>
          <w:rtl w:val="true"/>
        </w:rPr>
        <w:t>(</w:t>
      </w:r>
      <w:r>
        <w:rPr>
          <w:bdr w:val="single" w:sz="2" w:space="11" w:color="000000"/>
          <w:rtl w:val="true"/>
        </w:rPr>
        <w:t>א׳</w:t>
      </w:r>
      <w:r>
        <w:rPr>
          <w:bdr w:val="single" w:sz="2" w:space="11" w:color="000000"/>
          <w:rtl w:val="true"/>
        </w:rPr>
        <w:t xml:space="preserve">, </w:t>
      </w:r>
      <w:r>
        <w:rPr>
          <w:bdr w:val="single" w:sz="2" w:space="11" w:color="000000"/>
          <w:rtl w:val="true"/>
        </w:rPr>
        <w:t>ב׳</w:t>
      </w:r>
      <w:r>
        <w:rPr>
          <w:bdr w:val="single" w:sz="2" w:space="11" w:color="000000"/>
          <w:rtl w:val="true"/>
        </w:rPr>
        <w:t xml:space="preserve">, </w:t>
      </w:r>
      <w:r>
        <w:rPr>
          <w:bdr w:val="single" w:sz="2" w:space="11" w:color="000000"/>
          <w:rtl w:val="true"/>
        </w:rPr>
        <w:t>ג׳</w:t>
      </w:r>
      <w:r>
        <w:rPr>
          <w:bdr w:val="single" w:sz="2" w:space="11" w:color="000000"/>
          <w:rtl w:val="true"/>
        </w:rPr>
        <w:t xml:space="preserve">) </w:t>
      </w:r>
      <w:r>
        <w:rPr>
          <w:bdr w:val="single" w:sz="2" w:space="11" w:color="000000"/>
          <w:rtl w:val="true"/>
        </w:rPr>
        <w:t>הן חלק מרשימת חמשת המאפיינים המקוריים</w:t>
      </w:r>
      <w:r>
        <w:rPr>
          <w:bdr w:val="single" w:sz="2" w:space="11" w:color="000000"/>
          <w:rtl w:val="true"/>
        </w:rPr>
        <w:t>.</w:t>
      </w:r>
    </w:p>
    <w:p>
      <w:pPr>
        <w:pStyle w:val="BodyText"/>
        <w:bidi w:val="1"/>
        <w:spacing w:before="180" w:after="180"/>
        <w:ind w:hanging="0" w:left="180" w:right="180"/>
        <w:jc w:val="left"/>
        <w:rPr>
          <w:bdr w:val="single" w:sz="2" w:space="11" w:color="000000"/>
        </w:rPr>
      </w:pPr>
      <w:r>
        <w:rPr>
          <w:bdr w:val="single" w:sz="2" w:space="11" w:color="000000"/>
        </w:rPr>
        <w:t>5</w:t>
      </w:r>
      <w:r>
        <w:rPr>
          <w:bdr w:val="single" w:sz="2" w:space="11" w:color="000000"/>
          <w:rtl w:val="true"/>
        </w:rPr>
        <w:t xml:space="preserve">. </w:t>
      </w:r>
      <w:r>
        <w:rPr>
          <w:bdr w:val="single" w:sz="2" w:space="11" w:color="000000"/>
          <w:rtl w:val="true"/>
        </w:rPr>
        <w:t>מהי מסגרת ה</w:t>
      </w:r>
      <w:r>
        <w:rPr>
          <w:bdr w:val="single" w:sz="2" w:space="11" w:color="000000"/>
          <w:rtl w:val="true"/>
        </w:rPr>
        <w:t>-</w:t>
      </w:r>
      <w:r>
        <w:rPr>
          <w:bdr w:val="single" w:sz="2" w:space="11" w:color="000000"/>
        </w:rPr>
        <w:t>IDEAL</w:t>
      </w:r>
      <w:r>
        <w:rPr>
          <w:bdr w:val="single" w:sz="2" w:space="11" w:color="000000"/>
          <w:rtl w:val="true"/>
        </w:rPr>
        <w:t xml:space="preserve"> </w:t>
      </w:r>
      <w:r>
        <w:rPr>
          <w:bdr w:val="single" w:sz="2" w:space="11" w:color="000000"/>
          <w:rtl w:val="true"/>
        </w:rPr>
        <w:t>בהקשר של חדשנות כירורגית</w:t>
      </w:r>
      <w:r>
        <w:rPr>
          <w:bdr w:val="single" w:sz="2" w:space="11" w:color="000000"/>
          <w:rtl w:val="true"/>
        </w:rPr>
        <w:t xml:space="preserve">, </w:t>
      </w:r>
      <w:r>
        <w:rPr>
          <w:bdr w:val="single" w:sz="2" w:space="11" w:color="000000"/>
          <w:rtl w:val="true"/>
        </w:rPr>
        <w:t xml:space="preserve">ומדוע נדרשה מסגרת ייעודית </w:t>
      </w:r>
      <w:r>
        <w:rPr>
          <w:bdr w:val="single" w:sz="2" w:space="11" w:color="000000"/>
          <w:rtl w:val="true"/>
        </w:rPr>
        <w:t>(</w:t>
      </w:r>
      <w:r>
        <w:rPr>
          <w:bdr w:val="single" w:sz="2" w:space="11" w:color="000000"/>
          <w:rtl w:val="true"/>
        </w:rPr>
        <w:t xml:space="preserve">ולא פשוט </w:t>
      </w:r>
      <w:r>
        <w:rPr>
          <w:bdr w:val="single" w:sz="2" w:space="11" w:color="000000"/>
          <w:rtl w:val="true"/>
        </w:rPr>
        <w:t>"</w:t>
      </w:r>
      <w:r>
        <w:rPr>
          <w:bdr w:val="single" w:sz="2" w:space="11" w:color="000000"/>
          <w:rtl w:val="true"/>
        </w:rPr>
        <w:t>ניסוי אקראי מבוקר</w:t>
      </w:r>
      <w:r>
        <w:rPr>
          <w:bdr w:val="single" w:sz="2" w:space="11" w:color="000000"/>
          <w:rtl w:val="true"/>
        </w:rPr>
        <w:t xml:space="preserve">" </w:t>
      </w:r>
      <w:r>
        <w:rPr>
          <w:bdr w:val="single" w:sz="2" w:space="11" w:color="000000"/>
          <w:rtl w:val="true"/>
        </w:rPr>
        <w:t>כמו בתרופה</w:t>
      </w:r>
      <w:r>
        <w:rPr>
          <w:bdr w:val="single" w:sz="2" w:space="11" w:color="000000"/>
          <w:rtl w:val="true"/>
        </w:rPr>
        <w:t>)?</w:t>
      </w:r>
    </w:p>
    <w:p>
      <w:pPr>
        <w:pStyle w:val="BodyText"/>
        <w:bidi w:val="1"/>
        <w:spacing w:before="180" w:after="180"/>
        <w:ind w:left="180" w:right="180"/>
        <w:jc w:val="left"/>
        <w:rPr>
          <w:bdr w:val="single" w:sz="2" w:space="11" w:color="000000"/>
        </w:rPr>
      </w:pPr>
      <w:r>
        <w:rPr>
          <w:bdr w:val="single" w:sz="2" w:space="11" w:color="000000"/>
          <w:rtl w:val="true"/>
        </w:rPr>
        <w:t xml:space="preserve">מסגרת לחישוב מינון תרופות בניתוח — נדרשת כי מנתחים אינם רוקחים מסגרת המתארת שלבי התפתחות טכניקה כירורגית חדשה </w:t>
      </w:r>
      <w:r>
        <w:rPr>
          <w:bdr w:val="single" w:sz="2" w:space="11" w:color="000000"/>
          <w:rtl w:val="true"/>
        </w:rPr>
        <w:t>(</w:t>
      </w:r>
      <w:r>
        <w:rPr>
          <w:bdr w:val="single" w:sz="2" w:space="11" w:color="000000"/>
          <w:rtl w:val="true"/>
        </w:rPr>
        <w:t>רעיון→פיתוח→חקירה→הערכה→מעקב ארוך</w:t>
      </w:r>
      <w:r>
        <w:rPr>
          <w:bdr w:val="single" w:sz="2" w:space="11" w:color="000000"/>
          <w:rtl w:val="true"/>
        </w:rPr>
        <w:t>-</w:t>
      </w:r>
      <w:r>
        <w:rPr>
          <w:bdr w:val="single" w:sz="2" w:space="11" w:color="000000"/>
          <w:rtl w:val="true"/>
        </w:rPr>
        <w:t>טווח</w:t>
      </w:r>
      <w:r>
        <w:rPr>
          <w:bdr w:val="single" w:sz="2" w:space="11" w:color="000000"/>
          <w:rtl w:val="true"/>
        </w:rPr>
        <w:t xml:space="preserve">) — </w:t>
      </w:r>
      <w:r>
        <w:rPr>
          <w:bdr w:val="single" w:sz="2" w:space="11" w:color="000000"/>
          <w:rtl w:val="true"/>
        </w:rPr>
        <w:t>נדרשת כי התערבות כירורגית תלוית מיומנות וטכניקה</w:t>
      </w:r>
      <w:r>
        <w:rPr>
          <w:bdr w:val="single" w:sz="2" w:space="11" w:color="000000"/>
          <w:rtl w:val="true"/>
        </w:rPr>
        <w:t xml:space="preserve">, </w:t>
      </w:r>
      <w:r>
        <w:rPr>
          <w:bdr w:val="single" w:sz="2" w:space="11" w:color="000000"/>
          <w:rtl w:val="true"/>
        </w:rPr>
        <w:t xml:space="preserve">ולא ניתן פשוט </w:t>
      </w:r>
      <w:r>
        <w:rPr>
          <w:bdr w:val="single" w:sz="2" w:space="11" w:color="000000"/>
          <w:rtl w:val="true"/>
        </w:rPr>
        <w:t>"</w:t>
      </w:r>
      <w:r>
        <w:rPr>
          <w:bdr w:val="single" w:sz="2" w:space="11" w:color="000000"/>
          <w:rtl w:val="true"/>
        </w:rPr>
        <w:t>לעוור</w:t>
      </w:r>
      <w:r>
        <w:rPr>
          <w:bdr w:val="single" w:sz="2" w:space="11" w:color="000000"/>
          <w:rtl w:val="true"/>
        </w:rPr>
        <w:t xml:space="preserve">" </w:t>
      </w:r>
      <w:r>
        <w:rPr>
          <w:bdr w:val="single" w:sz="2" w:space="11" w:color="000000"/>
          <w:rtl w:val="true"/>
        </w:rPr>
        <w:t xml:space="preserve">מנתח לשיטת הניתוח שהוא מבצע כמו שמעוורים למתן תרופה מול פלצבו מסגרת משפטית להגנה על מנתחים מפני תביעות רשלנות מסגרת לקביעת שכר מנתחים לפי מספר ניתוחי חדשנות שביצעו </w:t>
      </w:r>
    </w:p>
    <w:p>
      <w:pPr>
        <w:pStyle w:val="BodyText"/>
        <w:bidi w:val="1"/>
        <w:spacing w:before="180" w:after="180"/>
        <w:ind w:left="180" w:right="180"/>
        <w:jc w:val="left"/>
        <w:rPr>
          <w:bdr w:val="single" w:sz="2" w:space="11" w:color="000000"/>
        </w:rPr>
      </w:pPr>
      <w:r>
        <w:rPr>
          <w:bdr w:val="single" w:sz="2" w:space="11" w:color="000000"/>
          <w:rtl w:val="true"/>
        </w:rPr>
        <w:t>נכון</w:t>
      </w:r>
      <w:r>
        <w:rPr>
          <w:bdr w:val="single" w:sz="2" w:space="11" w:color="000000"/>
          <w:rtl w:val="true"/>
        </w:rPr>
        <w:t xml:space="preserve">: </w:t>
      </w:r>
      <w:r>
        <w:rPr>
          <w:bdr w:val="single" w:sz="2" w:space="11" w:color="000000"/>
        </w:rPr>
        <w:t>IDEAL (Idea, Development, Exploration, Assessment, Long-term study)</w:t>
      </w:r>
      <w:r>
        <w:rPr>
          <w:bdr w:val="single" w:sz="2" w:space="11" w:color="000000"/>
          <w:rtl w:val="true"/>
        </w:rPr>
        <w:t xml:space="preserve"> </w:t>
      </w:r>
      <w:r>
        <w:rPr>
          <w:bdr w:val="single" w:sz="2" w:space="11" w:color="000000"/>
          <w:rtl w:val="true"/>
        </w:rPr>
        <w:t>מתאר במפורש את שלבי ההבשלה של טכניקה כירורגית חדשה</w:t>
      </w:r>
      <w:r>
        <w:rPr>
          <w:bdr w:val="single" w:sz="2" w:space="11" w:color="000000"/>
          <w:rtl w:val="true"/>
        </w:rPr>
        <w:t xml:space="preserve">, </w:t>
      </w:r>
      <w:r>
        <w:rPr>
          <w:bdr w:val="single" w:sz="2" w:space="11" w:color="000000"/>
          <w:rtl w:val="true"/>
        </w:rPr>
        <w:t xml:space="preserve">כי בניגוד לתרופה </w:t>
      </w:r>
      <w:r>
        <w:rPr>
          <w:bdr w:val="single" w:sz="2" w:space="11" w:color="000000"/>
          <w:rtl w:val="true"/>
        </w:rPr>
        <w:t>(</w:t>
      </w:r>
      <w:r>
        <w:rPr>
          <w:bdr w:val="single" w:sz="2" w:space="11" w:color="000000"/>
          <w:rtl w:val="true"/>
        </w:rPr>
        <w:t>שניתן לבצע לה ניסוי כפול</w:t>
      </w:r>
      <w:r>
        <w:rPr>
          <w:bdr w:val="single" w:sz="2" w:space="11" w:color="000000"/>
          <w:rtl w:val="true"/>
        </w:rPr>
        <w:t>-</w:t>
      </w:r>
      <w:r>
        <w:rPr>
          <w:bdr w:val="single" w:sz="2" w:space="11" w:color="000000"/>
          <w:rtl w:val="true"/>
        </w:rPr>
        <w:t>סמיות מבוקר בקלות יחסית</w:t>
      </w:r>
      <w:r>
        <w:rPr>
          <w:bdr w:val="single" w:sz="2" w:space="11" w:color="000000"/>
          <w:rtl w:val="true"/>
        </w:rPr>
        <w:t xml:space="preserve">), </w:t>
      </w:r>
      <w:r>
        <w:rPr>
          <w:bdr w:val="single" w:sz="2" w:space="11" w:color="000000"/>
          <w:rtl w:val="true"/>
        </w:rPr>
        <w:t xml:space="preserve">טכניקה כירורגית תלויה במיומנות המנתח הספציפי ולא ניתן </w:t>
      </w:r>
      <w:r>
        <w:rPr>
          <w:bdr w:val="single" w:sz="2" w:space="11" w:color="000000"/>
          <w:rtl w:val="true"/>
        </w:rPr>
        <w:t>"</w:t>
      </w:r>
      <w:r>
        <w:rPr>
          <w:bdr w:val="single" w:sz="2" w:space="11" w:color="000000"/>
          <w:rtl w:val="true"/>
        </w:rPr>
        <w:t>לעוור</w:t>
      </w:r>
      <w:r>
        <w:rPr>
          <w:bdr w:val="single" w:sz="2" w:space="11" w:color="000000"/>
          <w:rtl w:val="true"/>
        </w:rPr>
        <w:t xml:space="preserve">" </w:t>
      </w:r>
      <w:r>
        <w:rPr>
          <w:bdr w:val="single" w:sz="2" w:space="11" w:color="000000"/>
          <w:rtl w:val="true"/>
        </w:rPr>
        <w:t>את המנתח לשיטה שבה הוא מבצע את הניתוח</w:t>
      </w:r>
      <w:r>
        <w:rPr>
          <w:bdr w:val="single" w:sz="2" w:space="11" w:color="000000"/>
          <w:rtl w:val="true"/>
        </w:rPr>
        <w:t xml:space="preserve">. </w:t>
      </w:r>
      <w:r>
        <w:rPr>
          <w:bdr w:val="single" w:sz="2" w:space="11" w:color="000000"/>
          <w:rtl w:val="true"/>
        </w:rPr>
        <w:t xml:space="preserve">שאר האופציות </w:t>
      </w:r>
      <w:r>
        <w:rPr>
          <w:bdr w:val="single" w:sz="2" w:space="11" w:color="000000"/>
          <w:rtl w:val="true"/>
        </w:rPr>
        <w:t>(</w:t>
      </w:r>
      <w:r>
        <w:rPr>
          <w:bdr w:val="single" w:sz="2" w:space="11" w:color="000000"/>
          <w:rtl w:val="true"/>
        </w:rPr>
        <w:t>א׳</w:t>
      </w:r>
      <w:r>
        <w:rPr>
          <w:bdr w:val="single" w:sz="2" w:space="11" w:color="000000"/>
          <w:rtl w:val="true"/>
        </w:rPr>
        <w:t xml:space="preserve">, </w:t>
      </w:r>
      <w:r>
        <w:rPr>
          <w:bdr w:val="single" w:sz="2" w:space="11" w:color="000000"/>
          <w:rtl w:val="true"/>
        </w:rPr>
        <w:t>ג׳</w:t>
      </w:r>
      <w:r>
        <w:rPr>
          <w:bdr w:val="single" w:sz="2" w:space="11" w:color="000000"/>
          <w:rtl w:val="true"/>
        </w:rPr>
        <w:t xml:space="preserve">, </w:t>
      </w:r>
      <w:r>
        <w:rPr>
          <w:bdr w:val="single" w:sz="2" w:space="11" w:color="000000"/>
          <w:rtl w:val="true"/>
        </w:rPr>
        <w:t>ד׳</w:t>
      </w:r>
      <w:r>
        <w:rPr>
          <w:bdr w:val="single" w:sz="2" w:space="11" w:color="000000"/>
          <w:rtl w:val="true"/>
        </w:rPr>
        <w:t xml:space="preserve">) </w:t>
      </w:r>
      <w:r>
        <w:rPr>
          <w:bdr w:val="single" w:sz="2" w:space="11" w:color="000000"/>
          <w:rtl w:val="true"/>
        </w:rPr>
        <w:t>אינן קשורות למסגרת בפועל כפי שתוארה בפרק</w:t>
      </w:r>
      <w:r>
        <w:rPr>
          <w:bdr w:val="single" w:sz="2" w:space="11" w:color="000000"/>
          <w:rtl w:val="true"/>
        </w:rPr>
        <w:t>.</w:t>
      </w:r>
    </w:p>
    <w:p>
      <w:pPr>
        <w:pStyle w:val="Heading2"/>
        <w:bidi w:val="1"/>
        <w:spacing w:before="660" w:after="150"/>
        <w:ind w:hanging="0" w:left="0" w:right="0"/>
        <w:jc w:val="left"/>
        <w:rPr>
          <w:color w:val="F9FAFB"/>
          <w:shd w:fill="111827" w:val="clear"/>
        </w:rPr>
      </w:pPr>
      <w:r>
        <w:rPr>
          <w:color w:val="F9FAFB"/>
          <w:shd w:fill="111827" w:val="clear"/>
        </w:rPr>
        <w:t>10</w:t>
      </w:r>
      <w:r>
        <w:rPr>
          <w:color w:val="F9FAFB"/>
          <w:shd w:fill="111827" w:val="clear"/>
          <w:rtl w:val="true"/>
        </w:rPr>
        <w:t xml:space="preserve"> </w:t>
      </w:r>
      <w:r>
        <w:rPr>
          <w:color w:val="F9FAFB"/>
          <w:shd w:fill="111827" w:val="clear"/>
          <w:rtl w:val="true"/>
        </w:rPr>
        <w:t>סיכום של הסיכום</w:t>
      </w:r>
    </w:p>
    <w:p>
      <w:pPr>
        <w:pStyle w:val="BodyText"/>
        <w:numPr>
          <w:ilvl w:val="0"/>
          <w:numId w:val="3"/>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מה זה</w:t>
      </w:r>
      <w:r>
        <w:rPr>
          <w:color w:val="F9FAFB"/>
          <w:shd w:fill="111827" w:val="clear"/>
          <w:rtl w:val="true"/>
        </w:rPr>
        <w:t xml:space="preserve">: </w:t>
      </w:r>
      <w:r>
        <w:rPr>
          <w:color w:val="F9FAFB"/>
          <w:shd w:fill="111827" w:val="clear"/>
          <w:rtl w:val="true"/>
        </w:rPr>
        <w:t>פרק על אתיקה ומקצועיות כירורגית — מסגרות מוסריות</w:t>
      </w:r>
      <w:r>
        <w:rPr>
          <w:color w:val="F9FAFB"/>
          <w:shd w:fill="111827" w:val="clear"/>
          <w:rtl w:val="true"/>
        </w:rPr>
        <w:t xml:space="preserve">, </w:t>
      </w:r>
      <w:r>
        <w:rPr>
          <w:color w:val="F9FAFB"/>
          <w:shd w:fill="111827" w:val="clear"/>
          <w:rtl w:val="true"/>
        </w:rPr>
        <w:t>כלים שיטתיים לניתוח דילמות</w:t>
      </w:r>
      <w:r>
        <w:rPr>
          <w:color w:val="F9FAFB"/>
          <w:shd w:fill="111827" w:val="clear"/>
          <w:rtl w:val="true"/>
        </w:rPr>
        <w:t xml:space="preserve">, </w:t>
      </w:r>
      <w:r>
        <w:rPr>
          <w:color w:val="F9FAFB"/>
          <w:shd w:fill="111827" w:val="clear"/>
          <w:rtl w:val="true"/>
        </w:rPr>
        <w:t>יחסי מנתח</w:t>
      </w:r>
      <w:r>
        <w:rPr>
          <w:color w:val="F9FAFB"/>
          <w:shd w:fill="111827" w:val="clear"/>
          <w:rtl w:val="true"/>
        </w:rPr>
        <w:t>-</w:t>
      </w:r>
      <w:r>
        <w:rPr>
          <w:color w:val="F9FAFB"/>
          <w:shd w:fill="111827" w:val="clear"/>
          <w:rtl w:val="true"/>
        </w:rPr>
        <w:t>מטופל</w:t>
      </w:r>
      <w:r>
        <w:rPr>
          <w:color w:val="F9FAFB"/>
          <w:shd w:fill="111827" w:val="clear"/>
          <w:rtl w:val="true"/>
        </w:rPr>
        <w:t xml:space="preserve">, </w:t>
      </w:r>
      <w:r>
        <w:rPr>
          <w:color w:val="F9FAFB"/>
          <w:shd w:fill="111827" w:val="clear"/>
          <w:rtl w:val="true"/>
        </w:rPr>
        <w:t>ואתיקה של הכשרה וחדשנות</w:t>
      </w:r>
      <w:r>
        <w:rPr>
          <w:color w:val="F9FAFB"/>
          <w:shd w:fill="111827" w:val="clear"/>
          <w:rtl w:val="true"/>
        </w:rPr>
        <w:t xml:space="preserve">. </w:t>
      </w:r>
    </w:p>
    <w:p>
      <w:pPr>
        <w:pStyle w:val="BodyText"/>
        <w:numPr>
          <w:ilvl w:val="0"/>
          <w:numId w:val="3"/>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ארבעת עקרונות היסוד</w:t>
      </w:r>
      <w:r>
        <w:rPr>
          <w:color w:val="F9FAFB"/>
          <w:shd w:fill="111827" w:val="clear"/>
          <w:rtl w:val="true"/>
        </w:rPr>
        <w:t xml:space="preserve"> </w:t>
      </w:r>
      <w:r>
        <w:rPr>
          <w:color w:val="F9FAFB"/>
          <w:shd w:fill="111827" w:val="clear"/>
          <w:rtl w:val="true"/>
        </w:rPr>
        <w:t>(</w:t>
      </w:r>
      <w:r>
        <w:rPr>
          <w:color w:val="F9FAFB"/>
          <w:shd w:fill="111827" w:val="clear"/>
        </w:rPr>
        <w:t>Beauchamp &amp; Childress</w:t>
      </w:r>
      <w:r>
        <w:rPr>
          <w:color w:val="F9FAFB"/>
          <w:shd w:fill="111827" w:val="clear"/>
          <w:rtl w:val="true"/>
        </w:rPr>
        <w:t xml:space="preserve">): </w:t>
      </w:r>
      <w:r>
        <w:rPr>
          <w:color w:val="F9FAFB"/>
          <w:shd w:fill="111827" w:val="clear"/>
          <w:rtl w:val="true"/>
        </w:rPr>
        <w:t>אוטונומיה</w:t>
      </w:r>
      <w:r>
        <w:rPr>
          <w:color w:val="F9FAFB"/>
          <w:shd w:fill="111827" w:val="clear"/>
          <w:rtl w:val="true"/>
        </w:rPr>
        <w:t xml:space="preserve">, </w:t>
      </w:r>
      <w:r>
        <w:rPr>
          <w:color w:val="F9FAFB"/>
          <w:shd w:fill="111827" w:val="clear"/>
          <w:rtl w:val="true"/>
        </w:rPr>
        <w:t>מטיבות</w:t>
      </w:r>
      <w:r>
        <w:rPr>
          <w:color w:val="F9FAFB"/>
          <w:shd w:fill="111827" w:val="clear"/>
          <w:rtl w:val="true"/>
        </w:rPr>
        <w:t xml:space="preserve">, </w:t>
      </w:r>
      <w:r>
        <w:rPr>
          <w:color w:val="F9FAFB"/>
          <w:shd w:fill="111827" w:val="clear"/>
          <w:rtl w:val="true"/>
        </w:rPr>
        <w:t>אי</w:t>
      </w:r>
      <w:r>
        <w:rPr>
          <w:color w:val="F9FAFB"/>
          <w:shd w:fill="111827" w:val="clear"/>
          <w:rtl w:val="true"/>
        </w:rPr>
        <w:t>-</w:t>
      </w:r>
      <w:r>
        <w:rPr>
          <w:color w:val="F9FAFB"/>
          <w:shd w:fill="111827" w:val="clear"/>
          <w:rtl w:val="true"/>
        </w:rPr>
        <w:t>הזק</w:t>
      </w:r>
      <w:r>
        <w:rPr>
          <w:color w:val="F9FAFB"/>
          <w:shd w:fill="111827" w:val="clear"/>
          <w:rtl w:val="true"/>
        </w:rPr>
        <w:t xml:space="preserve">, </w:t>
      </w:r>
      <w:r>
        <w:rPr>
          <w:color w:val="F9FAFB"/>
          <w:shd w:fill="111827" w:val="clear"/>
          <w:rtl w:val="true"/>
        </w:rPr>
        <w:t xml:space="preserve">צדק — </w:t>
      </w:r>
      <w:r>
        <w:rPr>
          <w:color w:val="F9FAFB"/>
          <w:shd w:fill="111827" w:val="clear"/>
          <w:rtl w:val="true"/>
        </w:rPr>
        <w:t>"</w:t>
      </w:r>
      <w:r>
        <w:rPr>
          <w:color w:val="F9FAFB"/>
          <w:shd w:fill="111827" w:val="clear"/>
        </w:rPr>
        <w:t>principlism</w:t>
      </w:r>
      <w:r>
        <w:rPr>
          <w:color w:val="F9FAFB"/>
          <w:shd w:fill="111827" w:val="clear"/>
          <w:rtl w:val="true"/>
        </w:rPr>
        <w:t xml:space="preserve">", </w:t>
      </w:r>
      <w:r>
        <w:rPr>
          <w:color w:val="F9FAFB"/>
          <w:shd w:fill="111827" w:val="clear"/>
          <w:rtl w:val="true"/>
        </w:rPr>
        <w:t xml:space="preserve">מסגרת אחת מני רבות </w:t>
      </w:r>
      <w:r>
        <w:rPr>
          <w:color w:val="F9FAFB"/>
          <w:shd w:fill="111827" w:val="clear"/>
          <w:rtl w:val="true"/>
        </w:rPr>
        <w:t>(</w:t>
      </w:r>
      <w:r>
        <w:rPr>
          <w:color w:val="F9FAFB"/>
          <w:shd w:fill="111827" w:val="clear"/>
          <w:rtl w:val="true"/>
        </w:rPr>
        <w:t>קונסקוונציאליזם</w:t>
      </w:r>
      <w:r>
        <w:rPr>
          <w:color w:val="F9FAFB"/>
          <w:shd w:fill="111827" w:val="clear"/>
          <w:rtl w:val="true"/>
        </w:rPr>
        <w:t>/</w:t>
      </w:r>
      <w:r>
        <w:rPr>
          <w:color w:val="F9FAFB"/>
          <w:shd w:fill="111827" w:val="clear"/>
          <w:rtl w:val="true"/>
        </w:rPr>
        <w:t>דאונטולוגיה</w:t>
      </w:r>
      <w:r>
        <w:rPr>
          <w:color w:val="F9FAFB"/>
          <w:shd w:fill="111827" w:val="clear"/>
          <w:rtl w:val="true"/>
        </w:rPr>
        <w:t>/</w:t>
      </w:r>
      <w:r>
        <w:rPr>
          <w:color w:val="F9FAFB"/>
          <w:shd w:fill="111827" w:val="clear"/>
          <w:rtl w:val="true"/>
        </w:rPr>
        <w:t>וירטו</w:t>
      </w:r>
      <w:r>
        <w:rPr>
          <w:color w:val="F9FAFB"/>
          <w:shd w:fill="111827" w:val="clear"/>
          <w:rtl w:val="true"/>
        </w:rPr>
        <w:t>/</w:t>
      </w:r>
      <w:r>
        <w:rPr>
          <w:color w:val="F9FAFB"/>
          <w:shd w:fill="111827" w:val="clear"/>
          <w:rtl w:val="true"/>
        </w:rPr>
        <w:t>פמיניזם</w:t>
      </w:r>
      <w:r>
        <w:rPr>
          <w:color w:val="F9FAFB"/>
          <w:shd w:fill="111827" w:val="clear"/>
          <w:rtl w:val="true"/>
        </w:rPr>
        <w:t xml:space="preserve">). </w:t>
      </w:r>
    </w:p>
    <w:p>
      <w:pPr>
        <w:pStyle w:val="BodyText"/>
        <w:numPr>
          <w:ilvl w:val="0"/>
          <w:numId w:val="3"/>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שיטת ארבעת הנושאים</w:t>
      </w:r>
      <w:r>
        <w:rPr>
          <w:color w:val="F9FAFB"/>
          <w:shd w:fill="111827" w:val="clear"/>
          <w:rtl w:val="true"/>
        </w:rPr>
        <w:t xml:space="preserve"> </w:t>
      </w:r>
      <w:r>
        <w:rPr>
          <w:color w:val="F9FAFB"/>
          <w:shd w:fill="111827" w:val="clear"/>
          <w:rtl w:val="true"/>
        </w:rPr>
        <w:t>(</w:t>
      </w:r>
      <w:r>
        <w:rPr>
          <w:color w:val="F9FAFB"/>
          <w:shd w:fill="111827" w:val="clear"/>
          <w:rtl w:val="true"/>
        </w:rPr>
        <w:t>ג</w:t>
      </w:r>
      <w:r>
        <w:rPr>
          <w:color w:val="F9FAFB"/>
          <w:shd w:fill="111827" w:val="clear"/>
          <w:rtl w:val="true"/>
        </w:rPr>
        <w:t>'</w:t>
      </w:r>
      <w:r>
        <w:rPr>
          <w:color w:val="F9FAFB"/>
          <w:shd w:fill="111827" w:val="clear"/>
          <w:rtl w:val="true"/>
        </w:rPr>
        <w:t>ונסן</w:t>
      </w:r>
      <w:r>
        <w:rPr>
          <w:color w:val="F9FAFB"/>
          <w:shd w:fill="111827" w:val="clear"/>
          <w:rtl w:val="true"/>
        </w:rPr>
        <w:t xml:space="preserve">): </w:t>
      </w:r>
      <w:r>
        <w:rPr>
          <w:color w:val="F9FAFB"/>
          <w:shd w:fill="111827" w:val="clear"/>
          <w:rtl w:val="true"/>
        </w:rPr>
        <w:t xml:space="preserve">אינדיקציות רפואיות </w:t>
      </w:r>
      <w:r>
        <w:rPr>
          <w:color w:val="F9FAFB"/>
          <w:shd w:fill="111827" w:val="clear"/>
          <w:rtl w:val="true"/>
        </w:rPr>
        <w:t>(</w:t>
      </w:r>
      <w:r>
        <w:rPr>
          <w:color w:val="F9FAFB"/>
          <w:shd w:fill="111827" w:val="clear"/>
          <w:rtl w:val="true"/>
        </w:rPr>
        <w:t>מטיבות</w:t>
      </w:r>
      <w:r>
        <w:rPr>
          <w:color w:val="F9FAFB"/>
          <w:shd w:fill="111827" w:val="clear"/>
          <w:rtl w:val="true"/>
        </w:rPr>
        <w:t>/</w:t>
      </w:r>
      <w:r>
        <w:rPr>
          <w:color w:val="F9FAFB"/>
          <w:shd w:fill="111827" w:val="clear"/>
          <w:rtl w:val="true"/>
        </w:rPr>
        <w:t>אי</w:t>
      </w:r>
      <w:r>
        <w:rPr>
          <w:color w:val="F9FAFB"/>
          <w:shd w:fill="111827" w:val="clear"/>
          <w:rtl w:val="true"/>
        </w:rPr>
        <w:t>-</w:t>
      </w:r>
      <w:r>
        <w:rPr>
          <w:color w:val="F9FAFB"/>
          <w:shd w:fill="111827" w:val="clear"/>
          <w:rtl w:val="true"/>
        </w:rPr>
        <w:t>הזק</w:t>
      </w:r>
      <w:r>
        <w:rPr>
          <w:color w:val="F9FAFB"/>
          <w:shd w:fill="111827" w:val="clear"/>
          <w:rtl w:val="true"/>
        </w:rPr>
        <w:t xml:space="preserve">) • </w:t>
      </w:r>
      <w:r>
        <w:rPr>
          <w:color w:val="F9FAFB"/>
          <w:shd w:fill="111827" w:val="clear"/>
          <w:rtl w:val="true"/>
        </w:rPr>
        <w:t xml:space="preserve">העדפות המטופל </w:t>
      </w:r>
      <w:r>
        <w:rPr>
          <w:color w:val="F9FAFB"/>
          <w:shd w:fill="111827" w:val="clear"/>
          <w:rtl w:val="true"/>
        </w:rPr>
        <w:t>(</w:t>
      </w:r>
      <w:r>
        <w:rPr>
          <w:color w:val="F9FAFB"/>
          <w:shd w:fill="111827" w:val="clear"/>
          <w:rtl w:val="true"/>
        </w:rPr>
        <w:t>אוטונומיה</w:t>
      </w:r>
      <w:r>
        <w:rPr>
          <w:color w:val="F9FAFB"/>
          <w:shd w:fill="111827" w:val="clear"/>
          <w:rtl w:val="true"/>
        </w:rPr>
        <w:t xml:space="preserve">) • </w:t>
      </w:r>
      <w:r>
        <w:rPr>
          <w:color w:val="F9FAFB"/>
          <w:shd w:fill="111827" w:val="clear"/>
          <w:rtl w:val="true"/>
        </w:rPr>
        <w:t xml:space="preserve">איכות חיים </w:t>
      </w:r>
      <w:r>
        <w:rPr>
          <w:color w:val="F9FAFB"/>
          <w:shd w:fill="111827" w:val="clear"/>
          <w:rtl w:val="true"/>
        </w:rPr>
        <w:t>(</w:t>
      </w:r>
      <w:r>
        <w:rPr>
          <w:color w:val="F9FAFB"/>
          <w:shd w:fill="111827" w:val="clear"/>
          <w:rtl w:val="true"/>
        </w:rPr>
        <w:t>מטיבות</w:t>
      </w:r>
      <w:r>
        <w:rPr>
          <w:color w:val="F9FAFB"/>
          <w:shd w:fill="111827" w:val="clear"/>
          <w:rtl w:val="true"/>
        </w:rPr>
        <w:t>/</w:t>
      </w:r>
      <w:r>
        <w:rPr>
          <w:color w:val="F9FAFB"/>
          <w:shd w:fill="111827" w:val="clear"/>
          <w:rtl w:val="true"/>
        </w:rPr>
        <w:t>אי</w:t>
      </w:r>
      <w:r>
        <w:rPr>
          <w:color w:val="F9FAFB"/>
          <w:shd w:fill="111827" w:val="clear"/>
          <w:rtl w:val="true"/>
        </w:rPr>
        <w:t>-</w:t>
      </w:r>
      <w:r>
        <w:rPr>
          <w:color w:val="F9FAFB"/>
          <w:shd w:fill="111827" w:val="clear"/>
          <w:rtl w:val="true"/>
        </w:rPr>
        <w:t>הזק</w:t>
      </w:r>
      <w:r>
        <w:rPr>
          <w:color w:val="F9FAFB"/>
          <w:shd w:fill="111827" w:val="clear"/>
          <w:rtl w:val="true"/>
        </w:rPr>
        <w:t>/</w:t>
      </w:r>
      <w:r>
        <w:rPr>
          <w:color w:val="F9FAFB"/>
          <w:shd w:fill="111827" w:val="clear"/>
          <w:rtl w:val="true"/>
        </w:rPr>
        <w:t>אוטונומיה</w:t>
      </w:r>
      <w:r>
        <w:rPr>
          <w:color w:val="F9FAFB"/>
          <w:shd w:fill="111827" w:val="clear"/>
          <w:rtl w:val="true"/>
        </w:rPr>
        <w:t xml:space="preserve">) • </w:t>
      </w:r>
      <w:r>
        <w:rPr>
          <w:color w:val="F9FAFB"/>
          <w:shd w:fill="111827" w:val="clear"/>
          <w:rtl w:val="true"/>
        </w:rPr>
        <w:t xml:space="preserve">מאפיינים קונטקסטואליים </w:t>
      </w:r>
      <w:r>
        <w:rPr>
          <w:color w:val="F9FAFB"/>
          <w:shd w:fill="111827" w:val="clear"/>
          <w:rtl w:val="true"/>
        </w:rPr>
        <w:t>(</w:t>
      </w:r>
      <w:r>
        <w:rPr>
          <w:color w:val="F9FAFB"/>
          <w:shd w:fill="111827" w:val="clear"/>
          <w:rtl w:val="true"/>
        </w:rPr>
        <w:t>צדק</w:t>
      </w:r>
      <w:r>
        <w:rPr>
          <w:color w:val="F9FAFB"/>
          <w:shd w:fill="111827" w:val="clear"/>
          <w:rtl w:val="true"/>
        </w:rPr>
        <w:t xml:space="preserve">). </w:t>
      </w:r>
    </w:p>
    <w:p>
      <w:pPr>
        <w:pStyle w:val="BodyText"/>
        <w:numPr>
          <w:ilvl w:val="0"/>
          <w:numId w:val="3"/>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חמשת שלבי פתרון דילמה</w:t>
      </w:r>
      <w:r>
        <w:rPr>
          <w:color w:val="F9FAFB"/>
          <w:shd w:fill="111827" w:val="clear"/>
          <w:rtl w:val="true"/>
        </w:rPr>
        <w:t xml:space="preserve">: </w:t>
      </w:r>
      <w:r>
        <w:rPr>
          <w:color w:val="F9FAFB"/>
          <w:shd w:fill="111827" w:val="clear"/>
          <w:rtl w:val="true"/>
        </w:rPr>
        <w:t>זיהוי → איסוף עובדות → זיהוי ניגוד ערכים → דיון</w:t>
      </w:r>
      <w:r>
        <w:rPr>
          <w:color w:val="F9FAFB"/>
          <w:shd w:fill="111827" w:val="clear"/>
          <w:rtl w:val="true"/>
        </w:rPr>
        <w:t>/</w:t>
      </w:r>
      <w:r>
        <w:rPr>
          <w:color w:val="F9FAFB"/>
          <w:shd w:fill="111827" w:val="clear"/>
          <w:rtl w:val="true"/>
        </w:rPr>
        <w:t>תוכנית → יישום ורפלקציה</w:t>
      </w:r>
      <w:r>
        <w:rPr>
          <w:color w:val="F9FAFB"/>
          <w:shd w:fill="111827" w:val="clear"/>
          <w:rtl w:val="true"/>
        </w:rPr>
        <w:t xml:space="preserve">. </w:t>
      </w:r>
    </w:p>
    <w:p>
      <w:pPr>
        <w:pStyle w:val="BodyText"/>
        <w:numPr>
          <w:ilvl w:val="0"/>
          <w:numId w:val="3"/>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יחסי מנתח</w:t>
      </w:r>
      <w:r>
        <w:rPr>
          <w:b/>
          <w:color w:val="F9FAFB"/>
          <w:shd w:fill="111827" w:val="clear"/>
          <w:rtl w:val="true"/>
        </w:rPr>
        <w:t>-</w:t>
      </w:r>
      <w:r>
        <w:rPr>
          <w:bCs/>
          <w:color w:val="F9FAFB"/>
          <w:shd w:fill="111827" w:val="clear"/>
          <w:rtl w:val="true"/>
        </w:rPr>
        <w:t>מטופל</w:t>
      </w:r>
      <w:r>
        <w:rPr>
          <w:color w:val="F9FAFB"/>
          <w:shd w:fill="111827" w:val="clear"/>
          <w:rtl w:val="true"/>
        </w:rPr>
        <w:t xml:space="preserve">: </w:t>
      </w:r>
      <w:r>
        <w:rPr>
          <w:color w:val="F9FAFB"/>
          <w:shd w:fill="111827" w:val="clear"/>
          <w:rtl w:val="true"/>
        </w:rPr>
        <w:t>מעבר מפטרנליזם לקבלת החלטות משותפת</w:t>
      </w:r>
      <w:r>
        <w:rPr>
          <w:color w:val="F9FAFB"/>
          <w:shd w:fill="111827" w:val="clear"/>
          <w:rtl w:val="true"/>
        </w:rPr>
        <w:t xml:space="preserve">; </w:t>
      </w:r>
      <w:r>
        <w:rPr>
          <w:color w:val="F9FAFB"/>
          <w:shd w:fill="111827" w:val="clear"/>
          <w:rtl w:val="true"/>
        </w:rPr>
        <w:t xml:space="preserve">חמישה מאפיינים ייחודיים לאתיקה כירורגית </w:t>
      </w:r>
      <w:r>
        <w:rPr>
          <w:color w:val="F9FAFB"/>
          <w:shd w:fill="111827" w:val="clear"/>
          <w:rtl w:val="true"/>
        </w:rPr>
        <w:t>(</w:t>
      </w:r>
      <w:r>
        <w:rPr>
          <w:color w:val="F9FAFB"/>
          <w:shd w:fill="111827" w:val="clear"/>
        </w:rPr>
        <w:t>Little 2001</w:t>
      </w:r>
      <w:r>
        <w:rPr>
          <w:color w:val="F9FAFB"/>
          <w:shd w:fill="111827" w:val="clear"/>
          <w:rtl w:val="true"/>
        </w:rPr>
        <w:t xml:space="preserve">): </w:t>
      </w:r>
      <w:r>
        <w:rPr>
          <w:color w:val="F9FAFB"/>
          <w:shd w:fill="111827" w:val="clear"/>
          <w:rtl w:val="true"/>
        </w:rPr>
        <w:t>הצלה</w:t>
      </w:r>
      <w:r>
        <w:rPr>
          <w:color w:val="F9FAFB"/>
          <w:shd w:fill="111827" w:val="clear"/>
          <w:rtl w:val="true"/>
        </w:rPr>
        <w:t xml:space="preserve">, </w:t>
      </w:r>
      <w:r>
        <w:rPr>
          <w:color w:val="F9FAFB"/>
          <w:shd w:fill="111827" w:val="clear"/>
          <w:rtl w:val="true"/>
        </w:rPr>
        <w:t>קרבה</w:t>
      </w:r>
      <w:r>
        <w:rPr>
          <w:color w:val="F9FAFB"/>
          <w:shd w:fill="111827" w:val="clear"/>
          <w:rtl w:val="true"/>
        </w:rPr>
        <w:t xml:space="preserve">, </w:t>
      </w:r>
      <w:r>
        <w:rPr>
          <w:color w:val="F9FAFB"/>
          <w:shd w:fill="111827" w:val="clear"/>
          <w:rtl w:val="true"/>
        </w:rPr>
        <w:t>מסה קשה</w:t>
      </w:r>
      <w:r>
        <w:rPr>
          <w:color w:val="F9FAFB"/>
          <w:shd w:fill="111827" w:val="clear"/>
          <w:rtl w:val="true"/>
        </w:rPr>
        <w:t xml:space="preserve">, </w:t>
      </w:r>
      <w:r>
        <w:rPr>
          <w:color w:val="F9FAFB"/>
          <w:shd w:fill="111827" w:val="clear"/>
          <w:rtl w:val="true"/>
        </w:rPr>
        <w:t>תוצאה</w:t>
      </w:r>
      <w:r>
        <w:rPr>
          <w:color w:val="F9FAFB"/>
          <w:shd w:fill="111827" w:val="clear"/>
          <w:rtl w:val="true"/>
        </w:rPr>
        <w:t xml:space="preserve">, </w:t>
      </w:r>
      <w:r>
        <w:rPr>
          <w:color w:val="F9FAFB"/>
          <w:shd w:fill="111827" w:val="clear"/>
          <w:rtl w:val="true"/>
        </w:rPr>
        <w:t>נוכחות</w:t>
      </w:r>
      <w:r>
        <w:rPr>
          <w:color w:val="F9FAFB"/>
          <w:shd w:fill="111827" w:val="clear"/>
          <w:rtl w:val="true"/>
        </w:rPr>
        <w:t xml:space="preserve">. </w:t>
      </w:r>
    </w:p>
    <w:p>
      <w:pPr>
        <w:pStyle w:val="BodyText"/>
        <w:numPr>
          <w:ilvl w:val="0"/>
          <w:numId w:val="3"/>
        </w:numPr>
        <w:tabs>
          <w:tab w:val="clear" w:pos="1134"/>
          <w:tab w:val="left" w:pos="859" w:leader="none"/>
        </w:tabs>
        <w:bidi w:val="1"/>
        <w:spacing w:before="660" w:after="150"/>
        <w:ind w:firstLine="992" w:left="859"/>
        <w:jc w:val="left"/>
        <w:rPr>
          <w:color w:val="F9FAFB"/>
          <w:shd w:fill="111827" w:val="clear"/>
        </w:rPr>
      </w:pPr>
      <w:r>
        <w:rPr>
          <w:bCs/>
          <w:color w:val="F9FAFB"/>
          <w:shd w:fill="111827" w:val="clear"/>
          <w:rtl w:val="true"/>
        </w:rPr>
        <w:t>חדשנות כירורגית</w:t>
      </w:r>
      <w:r>
        <w:rPr>
          <w:color w:val="F9FAFB"/>
          <w:shd w:fill="111827" w:val="clear"/>
          <w:rtl w:val="true"/>
        </w:rPr>
        <w:t xml:space="preserve">: </w:t>
      </w:r>
      <w:r>
        <w:rPr>
          <w:color w:val="F9FAFB"/>
          <w:shd w:fill="111827" w:val="clear"/>
          <w:rtl w:val="true"/>
        </w:rPr>
        <w:t xml:space="preserve">מסגרת </w:t>
      </w:r>
      <w:r>
        <w:rPr>
          <w:color w:val="F9FAFB"/>
          <w:shd w:fill="111827" w:val="clear"/>
        </w:rPr>
        <w:t>IDEAL</w:t>
      </w:r>
      <w:r>
        <w:rPr>
          <w:color w:val="F9FAFB"/>
          <w:shd w:fill="111827" w:val="clear"/>
          <w:rtl w:val="true"/>
        </w:rPr>
        <w:t xml:space="preserve"> (</w:t>
      </w:r>
      <w:r>
        <w:rPr>
          <w:color w:val="F9FAFB"/>
          <w:shd w:fill="111827" w:val="clear"/>
          <w:rtl w:val="true"/>
        </w:rPr>
        <w:t>רעיון→פיתוח→חקירה→הערכה→מעקב ארוך</w:t>
      </w:r>
      <w:r>
        <w:rPr>
          <w:color w:val="F9FAFB"/>
          <w:shd w:fill="111827" w:val="clear"/>
          <w:rtl w:val="true"/>
        </w:rPr>
        <w:t>-</w:t>
      </w:r>
      <w:r>
        <w:rPr>
          <w:color w:val="F9FAFB"/>
          <w:shd w:fill="111827" w:val="clear"/>
          <w:rtl w:val="true"/>
        </w:rPr>
        <w:t>טווח</w:t>
      </w:r>
      <w:r>
        <w:rPr>
          <w:color w:val="F9FAFB"/>
          <w:shd w:fill="111827" w:val="clear"/>
          <w:rtl w:val="true"/>
        </w:rPr>
        <w:t xml:space="preserve">) — </w:t>
      </w:r>
      <w:r>
        <w:rPr>
          <w:color w:val="F9FAFB"/>
          <w:shd w:fill="111827" w:val="clear"/>
          <w:rtl w:val="true"/>
        </w:rPr>
        <w:t xml:space="preserve">כי לא ניתן </w:t>
      </w:r>
      <w:r>
        <w:rPr>
          <w:color w:val="F9FAFB"/>
          <w:shd w:fill="111827" w:val="clear"/>
          <w:rtl w:val="true"/>
        </w:rPr>
        <w:t>"</w:t>
      </w:r>
      <w:r>
        <w:rPr>
          <w:color w:val="F9FAFB"/>
          <w:shd w:fill="111827" w:val="clear"/>
          <w:rtl w:val="true"/>
        </w:rPr>
        <w:t>לעוור</w:t>
      </w:r>
      <w:r>
        <w:rPr>
          <w:color w:val="F9FAFB"/>
          <w:shd w:fill="111827" w:val="clear"/>
          <w:rtl w:val="true"/>
        </w:rPr>
        <w:t xml:space="preserve">" </w:t>
      </w:r>
      <w:r>
        <w:rPr>
          <w:color w:val="F9FAFB"/>
          <w:shd w:fill="111827" w:val="clear"/>
          <w:rtl w:val="true"/>
        </w:rPr>
        <w:t>מנתח לטכניקה שהוא מבצע כמו שמעוורים למתן תרופה</w:t>
      </w:r>
      <w:r>
        <w:rPr>
          <w:color w:val="F9FAFB"/>
          <w:shd w:fill="111827" w:val="clear"/>
          <w:rtl w:val="true"/>
        </w:rPr>
        <w:t xml:space="preserve">. </w:t>
      </w:r>
    </w:p>
    <w:sectPr>
      <w:type w:val="nextPage"/>
      <w:pgSz w:w="11906" w:h="16838"/>
      <w:pgMar w:left="1134" w:right="567" w:gutter="0" w:header="0" w:top="567" w:footer="0" w:bottom="567"/>
      <w:pgNumType w:fmt="decimal"/>
      <w:formProt w:val="false"/>
      <w:textDirection w:val="lrTb"/>
      <w:bidi/>
      <w:docGrid w:type="default" w:linePitch="600" w:charSpace="2969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120"/>
        </w:tabs>
        <w:ind w:left="12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20"/>
      <w:jc w:val="right"/>
    </w:pPr>
    <w:rPr>
      <w:rFonts w:ascii="Segoe UI;Arial;sans-serif" w:hAnsi="Segoe UI;Arial;sans-serif" w:eastAsia="Segoe UI;Arial;sans-serif" w:cs="Segoe UI;Arial;sans-serif"/>
      <w:color w:val="auto"/>
      <w:sz w:val="26"/>
      <w:szCs w:val="26"/>
      <w:lang w:val="en-US" w:eastAsia="zh-CN" w:bidi="hi-IN"/>
    </w:rPr>
  </w:style>
  <w:style w:type="paragraph" w:styleId="Heading1">
    <w:name w:val="heading 1"/>
    <w:basedOn w:val="Heading"/>
    <w:next w:val="BodyText"/>
    <w:qFormat/>
    <w:pPr>
      <w:pBdr>
        <w:bottom w:val="single" w:sz="18" w:space="9" w:color="0000FF"/>
      </w:pBdr>
      <w:spacing w:before="240" w:after="90"/>
    </w:pPr>
    <w:rPr>
      <w:b/>
      <w:bCs/>
      <w:sz w:val="45"/>
      <w:szCs w:val="45"/>
    </w:rPr>
  </w:style>
  <w:style w:type="paragraph" w:styleId="Heading2">
    <w:name w:val="heading 2"/>
    <w:basedOn w:val="Heading"/>
    <w:next w:val="BodyText"/>
    <w:qFormat/>
    <w:pPr>
      <w:spacing w:before="600" w:after="180"/>
      <w:ind w:left="600" w:right="600"/>
      <w:outlineLvl w:val="1"/>
    </w:pPr>
    <w:rPr>
      <w:rFonts w:ascii="Liberation Serif" w:hAnsi="Liberation Serif" w:eastAsia="Noto Serif CJK SC" w:cs="DejaVu Sans"/>
      <w:b/>
      <w:bCs/>
      <w:sz w:val="33"/>
      <w:szCs w:val="33"/>
    </w:rPr>
  </w:style>
  <w:style w:type="paragraph" w:styleId="Heading3">
    <w:name w:val="heading 3"/>
    <w:basedOn w:val="Heading"/>
    <w:next w:val="BodyText"/>
    <w:qFormat/>
    <w:pPr>
      <w:spacing w:before="300" w:after="120"/>
      <w:ind w:left="300" w:right="300"/>
      <w:outlineLvl w:val="2"/>
    </w:pPr>
    <w:rPr>
      <w:rFonts w:ascii="Liberation Serif" w:hAnsi="Liberation Serif" w:eastAsia="Noto Serif CJK SC" w:cs="DejaVu Sans"/>
      <w:b/>
      <w:bCs/>
      <w:sz w:val="27"/>
      <w:szCs w:val="27"/>
    </w:rPr>
  </w:style>
  <w:style w:type="paragraph" w:styleId="Heading4">
    <w:name w:val="heading 4"/>
    <w:basedOn w:val="Heading"/>
    <w:next w:val="BodyText"/>
    <w:qFormat/>
    <w:pPr>
      <w:spacing w:before="120" w:after="120"/>
      <w:outlineLvl w:val="3"/>
    </w:pPr>
    <w:rPr>
      <w:rFonts w:ascii="Liberation Serif" w:hAnsi="Liberation Serif" w:eastAsia="Noto Serif CJK SC" w:cs="DejaVu San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tyle>
  <w:style w:type="paragraph" w:styleId="Index">
    <w:name w:val="Index"/>
    <w:basedOn w:val="Normal"/>
    <w:qFormat/>
    <w:pPr>
      <w:suppressLineNumbers/>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List">
    <w:name w:val="List"/>
    <w:basedOn w:val="BodyText"/>
    <w:pPr/>
    <w:rPr>
      <w:rFonts w:cs="DejaVu Sans"/>
    </w:rPr>
  </w:style>
  <w:style w:type="paragraph" w:styleId="BodyText">
    <w:name w:val="Body Text"/>
    <w:basedOn w:val="Normal"/>
    <w:pPr>
      <w:spacing w:before="150" w:after="150"/>
      <w:ind w:left="150" w:right="15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3F4F6" w:val="clear"/>
      <w:jc w:val="right"/>
    </w:pPr>
    <w:rPr>
      <w:b/>
      <w:bCs/>
    </w:rPr>
  </w:style>
  <w:style w:type="paragraph" w:styleId="BodyTextvideo-cap">
    <w:name w:val="Body Text.video-cap"/>
    <w:basedOn w:val="BodyText"/>
    <w:qFormat/>
    <w:pPr>
      <w:spacing w:before="0" w:after="180"/>
      <w:jc w:val="center"/>
    </w:pPr>
    <w:rPr>
      <w:color w:val="6B7280"/>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ommons.wikimedia.org/wiki/Special:FilePath/Hippocrates.jpg?width=380" TargetMode="External"/><Relationship Id="rId3" Type="http://schemas.openxmlformats.org/officeDocument/2006/relationships/hyperlink" Target="https://commons.wikimedia.org/wiki/File:Hippocrates.jpg" TargetMode="External"/><Relationship Id="rId4" Type="http://schemas.openxmlformats.org/officeDocument/2006/relationships/image" Target="https://commons.wikimedia.org/wiki/Special:FilePath/HippocraticOath.jpg?width=420" TargetMode="External"/><Relationship Id="rId5" Type="http://schemas.openxmlformats.org/officeDocument/2006/relationships/hyperlink" Target="https://commons.wikimedia.org/wiki/File:HippocraticOath.jpg" TargetMode="External"/><Relationship Id="rId6" Type="http://schemas.openxmlformats.org/officeDocument/2006/relationships/hyperlink" Target="https://www.youtube.com/watch?v=xTIdmv2VzNs" TargetMode="External"/><Relationship Id="rId7" Type="http://schemas.openxmlformats.org/officeDocument/2006/relationships/hyperlink" Target="https://www.youtube.com/watch?v=oYE9w3pzD5A" TargetMode="External"/><Relationship Id="rId8" Type="http://schemas.openxmlformats.org/officeDocument/2006/relationships/hyperlink" Target="https://www.osmosis.org/video/Ethical_principles_and_legal_aspects_of_care" TargetMode="External"/><Relationship Id="rId9" Type="http://schemas.openxmlformats.org/officeDocument/2006/relationships/hyperlink" Target="https://m.youtube.com/watch?v=hutoEDZNT-A" TargetMode="External"/><Relationship Id="rId10" Type="http://schemas.openxmlformats.org/officeDocument/2006/relationships/hyperlink" Target="https://commons.wikimedia.org/wiki/Category:Hippocratic_Oath" TargetMode="External"/><Relationship Id="rId11" Type="http://schemas.openxmlformats.org/officeDocument/2006/relationships/hyperlink" Target="https://www.ncbi.nlm.nih.gov/pmc/articles/PMC6922853/"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המטאפורה: הבלש שפותר את התיק האתי</dc:title>
</cp:coreProperties>
</file>

<file path=docProps/custom.xml><?xml version="1.0" encoding="utf-8"?>
<Properties xmlns="http://schemas.openxmlformats.org/officeDocument/2006/custom-properties" xmlns:vt="http://schemas.openxmlformats.org/officeDocument/2006/docPropsVTypes"/>
</file>