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90"/>
        <w:ind w:hanging="0" w:left="0" w:right="0"/>
        <w:rPr/>
      </w:pPr>
      <w:r>
        <w:rPr>
          <w:rtl w:val="true"/>
        </w:rPr>
        <w:t>כירורגיה בחולה הקשיש</w:t>
      </w:r>
      <w:r>
        <w:rPr/>
        <w:t xml:space="preserve"> </w:t>
      </w:r>
      <w:r>
        <w:rPr>
          <w:b/>
        </w:rPr>
        <w:t>(Surgery in the Geriatric Patient)</w:t>
      </w:r>
    </w:p>
    <w:p>
      <w:pPr>
        <w:pStyle w:val="BodyText"/>
        <w:bidi w:val="0"/>
        <w:spacing w:before="150" w:after="480"/>
        <w:ind w:hanging="0" w:left="0" w:right="0"/>
        <w:rPr/>
      </w:pPr>
      <w:r>
        <w:rPr>
          <w:szCs w:val="24"/>
          <w:rtl w:val="true"/>
        </w:rPr>
        <w:t>פריכות</w:t>
      </w:r>
      <w:r>
        <w:rPr>
          <w:szCs w:val="24"/>
        </w:rPr>
        <w:t xml:space="preserve"> </w:t>
      </w:r>
      <w:r>
        <w:rPr>
          <w:b/>
          <w:sz w:val="24"/>
        </w:rPr>
        <w:t>(Frailty)</w:t>
      </w:r>
      <w:r>
        <w:rPr>
          <w:sz w:val="24"/>
        </w:rPr>
        <w:t xml:space="preserve"> </w:t>
      </w:r>
      <w:r>
        <w:rPr>
          <w:szCs w:val="24"/>
          <w:rtl w:val="true"/>
        </w:rPr>
        <w:t>ודליריום לאחר ניתוח</w:t>
      </w:r>
      <w:r>
        <w:rPr>
          <w:szCs w:val="24"/>
        </w:rPr>
        <w:t xml:space="preserve"> </w:t>
      </w:r>
      <w:r>
        <w:rPr>
          <w:b/>
          <w:sz w:val="24"/>
        </w:rPr>
        <w:t>(Postoperative Delirium)</w:t>
      </w:r>
      <w:r>
        <w:rPr>
          <w:sz w:val="24"/>
        </w:rPr>
        <w:t xml:space="preserve"> — </w:t>
      </w:r>
      <w:r>
        <w:rPr>
          <w:szCs w:val="24"/>
          <w:rtl w:val="true"/>
        </w:rPr>
        <w:t xml:space="preserve">פרק </w:t>
      </w:r>
      <w:r>
        <w:rPr>
          <w:sz w:val="24"/>
        </w:rPr>
        <w:t>13</w:t>
      </w:r>
      <w:r>
        <w:rPr>
          <w:sz w:val="24"/>
          <w:rtl w:val="true"/>
        </w:rPr>
        <w:t xml:space="preserve"> </w:t>
      </w:r>
      <w:r>
        <w:rPr>
          <w:szCs w:val="24"/>
          <w:rtl w:val="true"/>
        </w:rPr>
        <w:t>בספר</w:t>
      </w:r>
      <w:r>
        <w:rPr>
          <w:szCs w:val="24"/>
        </w:rPr>
        <w:t xml:space="preserve"> </w:t>
      </w:r>
      <w:r>
        <w:rPr>
          <w:sz w:val="24"/>
        </w:rPr>
        <w:t>Sabiston/Schwartz's Principles of Surgery</w:t>
      </w:r>
    </w:p>
    <w:p>
      <w:pPr>
        <w:pStyle w:val="BodyText"/>
        <w:bidi w:val="0"/>
        <w:ind w:hanging="0" w:left="0" w:right="0"/>
        <w:rPr/>
      </w:pPr>
      <w:r>
        <w:rPr>
          <w:rtl w:val="true"/>
        </w:rPr>
        <w:t xml:space="preserve">אנשים מעל גיל </w:t>
      </w:r>
      <w:r>
        <w:rPr/>
        <w:t>65</w:t>
      </w:r>
      <w:r>
        <w:rPr>
          <w:rtl w:val="true"/>
        </w:rPr>
        <w:t xml:space="preserve"> </w:t>
      </w:r>
      <w:r>
        <w:rPr>
          <w:rtl w:val="true"/>
        </w:rPr>
        <w:t>מהווים כ</w:t>
      </w:r>
      <w:r>
        <w:rPr>
          <w:rtl w:val="true"/>
        </w:rPr>
        <w:t>-</w:t>
      </w:r>
      <w:r>
        <w:rPr/>
        <w:t>15%</w:t>
      </w:r>
      <w:r>
        <w:rPr>
          <w:rtl w:val="true"/>
        </w:rPr>
        <w:t xml:space="preserve"> </w:t>
      </w:r>
      <w:r>
        <w:rPr>
          <w:rtl w:val="true"/>
        </w:rPr>
        <w:t>מהאוכלוסייה בארה</w:t>
      </w:r>
      <w:r>
        <w:rPr>
          <w:rtl w:val="true"/>
        </w:rPr>
        <w:t>"</w:t>
      </w:r>
      <w:r>
        <w:rPr>
          <w:rtl w:val="true"/>
        </w:rPr>
        <w:t>ב אך עוברים כ</w:t>
      </w:r>
      <w:r>
        <w:rPr>
          <w:rtl w:val="true"/>
        </w:rPr>
        <w:t>-</w:t>
      </w:r>
      <w:r>
        <w:rPr/>
        <w:t>40%</w:t>
      </w:r>
      <w:r>
        <w:rPr>
          <w:rtl w:val="true"/>
        </w:rPr>
        <w:t xml:space="preserve"> </w:t>
      </w:r>
      <w:r>
        <w:rPr>
          <w:rtl w:val="true"/>
        </w:rPr>
        <w:t>מהניתוחים</w:t>
      </w:r>
      <w:r>
        <w:rPr>
          <w:rtl w:val="true"/>
        </w:rPr>
        <w:t xml:space="preserve">. </w:t>
      </w:r>
      <w:r>
        <w:rPr>
          <w:rtl w:val="true"/>
        </w:rPr>
        <w:t>התובנה המרכזית של הפרק היא ש</w:t>
      </w:r>
      <w:r>
        <w:rPr>
          <w:bCs/>
          <w:rtl w:val="true"/>
        </w:rPr>
        <w:t>גיל כרונולוגי לבדו אינו המנבא העיקרי לתוצאות ניתוח גרועות — אלא פריכות</w:t>
      </w:r>
      <w:r>
        <w:rPr/>
        <w:t xml:space="preserve"> </w:t>
      </w:r>
      <w:r>
        <w:rPr>
          <w:b/>
        </w:rPr>
        <w:t>(frailty)</w:t>
      </w:r>
      <w:r>
        <w:rPr/>
        <w:t xml:space="preserve">, </w:t>
      </w:r>
      <w:r>
        <w:rPr>
          <w:rtl w:val="true"/>
        </w:rPr>
        <w:t xml:space="preserve">כלומר </w:t>
      </w:r>
      <w:r>
        <w:rPr>
          <w:rtl w:val="true"/>
        </w:rPr>
        <w:t>"</w:t>
      </w:r>
      <w:r>
        <w:rPr>
          <w:rtl w:val="true"/>
        </w:rPr>
        <w:t>כמה בהצלחה המטופל הזדקן</w:t>
      </w:r>
      <w:r>
        <w:rPr>
          <w:rtl w:val="true"/>
        </w:rPr>
        <w:t xml:space="preserve">". </w:t>
      </w:r>
      <w:r>
        <w:rPr>
          <w:rtl w:val="true"/>
        </w:rPr>
        <w:t>בנוסף</w:t>
      </w:r>
      <w:r>
        <w:rPr>
          <w:rtl w:val="true"/>
        </w:rPr>
        <w:t xml:space="preserve">, </w:t>
      </w:r>
      <w:r>
        <w:rPr>
          <w:rtl w:val="true"/>
        </w:rPr>
        <w:t>בניגוד לכירורג המסורתי שמודד הצלחה ב</w:t>
      </w:r>
      <w:r>
        <w:rPr>
          <w:rtl w:val="true"/>
        </w:rPr>
        <w:t>-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>יום תמותה</w:t>
      </w:r>
      <w:r>
        <w:rPr>
          <w:rtl w:val="true"/>
        </w:rPr>
        <w:t>/</w:t>
      </w:r>
      <w:r>
        <w:rPr>
          <w:rtl w:val="true"/>
        </w:rPr>
        <w:t>סיבוכים</w:t>
      </w:r>
      <w:r>
        <w:rPr>
          <w:rtl w:val="true"/>
        </w:rPr>
        <w:t xml:space="preserve">, </w:t>
      </w:r>
      <w:r>
        <w:rPr>
          <w:rtl w:val="true"/>
        </w:rPr>
        <w:t xml:space="preserve">עבור המטופל הקשיש עצמו התוצאה החשובה באמת היא לרוב </w:t>
      </w:r>
      <w:r>
        <w:rPr>
          <w:bCs/>
          <w:rtl w:val="true"/>
        </w:rPr>
        <w:t>שימור התפקוד והעצמאות הקוגניטיבית</w:t>
      </w:r>
      <w:r>
        <w:rPr>
          <w:rtl w:val="true"/>
        </w:rPr>
        <w:t xml:space="preserve"> — הרבה מטופלים מבוגרים יעדיפו למות מאשר לחיות עם פגיעה קוגניטיבית</w:t>
      </w:r>
      <w:r>
        <w:rPr>
          <w:rtl w:val="true"/>
        </w:rPr>
        <w:t>/</w:t>
      </w:r>
      <w:r>
        <w:rPr>
          <w:rtl w:val="true"/>
        </w:rPr>
        <w:t>תפקודית קשה</w:t>
      </w:r>
      <w:r>
        <w:rPr/>
        <w:t>.</w:t>
      </w:r>
    </w:p>
    <w:p>
      <w:pPr>
        <w:pStyle w:val="Heading2"/>
        <w:bidi w:val="1"/>
        <w:jc w:val="left"/>
        <w:rPr/>
      </w:pP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 xml:space="preserve">המנגנון </w:t>
      </w:r>
      <w:r>
        <w:rPr>
          <w:rtl w:val="true"/>
        </w:rPr>
        <w:t xml:space="preserve">- </w:t>
      </w:r>
      <w:r>
        <w:rPr>
          <w:rtl w:val="true"/>
        </w:rPr>
        <w:t>למה זה קורה</w:t>
      </w:r>
    </w:p>
    <w:p>
      <w:pPr>
        <w:pStyle w:val="BodyText"/>
        <w:bidi w:val="0"/>
        <w:spacing w:before="210" w:after="210"/>
        <w:ind w:hanging="0" w:left="360" w:right="360"/>
        <w:rPr/>
      </w:pPr>
      <w:r>
        <w:rPr>
          <w:bCs/>
          <w:rtl w:val="true"/>
        </w:rPr>
        <w:t>פריכות</w:t>
      </w:r>
      <w:r>
        <w:rPr>
          <w:bCs/>
        </w:rPr>
        <w:t xml:space="preserve"> </w:t>
      </w:r>
      <w:r>
        <w:rPr>
          <w:b/>
        </w:rPr>
        <w:t>(Frailty)</w:t>
      </w:r>
      <w:r>
        <w:rPr/>
        <w:t xml:space="preserve"> </w:t>
      </w:r>
      <w:r>
        <w:rPr>
          <w:rtl w:val="true"/>
        </w:rPr>
        <w:t>מוגדרת כתסמונת ביולוגית של ירידה ברזרבה הפיזיולוגית ובעמידות לגורמי לחץ</w:t>
      </w:r>
      <w:r>
        <w:rPr>
          <w:rtl w:val="true"/>
        </w:rPr>
        <w:t xml:space="preserve">, </w:t>
      </w:r>
      <w:r>
        <w:rPr>
          <w:rtl w:val="true"/>
        </w:rPr>
        <w:t>כתוצאה מירידה מצטברת במספר מערכות פיזיולוגיות</w:t>
      </w:r>
      <w:r>
        <w:rPr>
          <w:rtl w:val="true"/>
        </w:rPr>
        <w:t xml:space="preserve">. </w:t>
      </w:r>
      <w:r>
        <w:rPr>
          <w:rtl w:val="true"/>
        </w:rPr>
        <w:t>שרשרת הסיבתיות הקלאסית</w:t>
      </w:r>
      <w:r>
        <w:rPr/>
        <w:t xml:space="preserve"> </w:t>
      </w:r>
      <w:r>
        <w:rPr/>
        <w:t xml:space="preserve">(Fried &amp; Walston): </w:t>
      </w:r>
      <w:r>
        <w:rPr>
          <w:bCs/>
          <w:rtl w:val="true"/>
        </w:rPr>
        <w:t xml:space="preserve">דיסרגולציה נוירואנדוקרינית </w:t>
      </w:r>
      <w:r>
        <w:rPr>
          <w:b/>
          <w:rtl w:val="true"/>
        </w:rPr>
        <w:t xml:space="preserve">+ </w:t>
      </w:r>
      <w:r>
        <w:rPr>
          <w:bCs/>
          <w:rtl w:val="true"/>
        </w:rPr>
        <w:t>דלקת כרונית</w:t>
      </w:r>
      <w:r>
        <w:rPr>
          <w:bCs/>
        </w:rPr>
        <w:t xml:space="preserve"> </w:t>
      </w:r>
      <w:r>
        <w:rPr>
          <w:b/>
        </w:rPr>
        <w:t>(</w:t>
      </w:r>
      <w:r>
        <w:rPr>
          <w:bCs/>
          <w:rtl w:val="true"/>
        </w:rPr>
        <w:t>ציטוקינים כמו</w:t>
      </w:r>
      <w:r>
        <w:rPr>
          <w:bCs/>
        </w:rPr>
        <w:t xml:space="preserve"> </w:t>
      </w:r>
      <w:r>
        <w:rPr>
          <w:b/>
        </w:rPr>
        <w:t>IL-6)</w:t>
      </w:r>
      <w:r>
        <w:rPr/>
        <w:t xml:space="preserve"> </w:t>
      </w:r>
      <w:r>
        <w:rPr>
          <w:rtl w:val="true"/>
        </w:rPr>
        <w:t xml:space="preserve">יחד עם </w:t>
      </w:r>
      <w:r>
        <w:rPr>
          <w:bCs/>
          <w:rtl w:val="true"/>
        </w:rPr>
        <w:t>ירידה בתיאבון עם הגיל</w:t>
      </w:r>
      <w:r>
        <w:rPr/>
        <w:t xml:space="preserve"> </w:t>
      </w:r>
      <w:r>
        <w:rPr/>
        <w:t xml:space="preserve">("anorexia of aging") </w:t>
      </w:r>
      <w:r>
        <w:rPr>
          <w:bCs/>
          <w:rtl w:val="true"/>
        </w:rPr>
        <w:t>גורמות</w:t>
      </w:r>
      <w:r>
        <w:rPr>
          <w:rtl w:val="true"/>
        </w:rPr>
        <w:t xml:space="preserve"> למאזן אנרגטי שלילי ולתת</w:t>
      </w:r>
      <w:r>
        <w:rPr>
          <w:rtl w:val="true"/>
        </w:rPr>
        <w:t>-</w:t>
      </w:r>
      <w:r>
        <w:rPr>
          <w:rtl w:val="true"/>
        </w:rPr>
        <w:t>תזונה כרונית</w:t>
      </w:r>
      <w:r>
        <w:rPr>
          <w:rtl w:val="true"/>
        </w:rPr>
        <w:t xml:space="preserve">. </w:t>
      </w:r>
      <w:r>
        <w:rPr>
          <w:rtl w:val="true"/>
        </w:rPr>
        <w:t>תת</w:t>
      </w:r>
      <w:r>
        <w:rPr>
          <w:rtl w:val="true"/>
        </w:rPr>
        <w:t>-</w:t>
      </w:r>
      <w:r>
        <w:rPr>
          <w:rtl w:val="true"/>
        </w:rPr>
        <w:t>התזונה</w:t>
      </w:r>
      <w:r>
        <w:rPr>
          <w:rtl w:val="true"/>
        </w:rPr>
        <w:t xml:space="preserve">, </w:t>
      </w:r>
      <w:r>
        <w:rPr>
          <w:rtl w:val="true"/>
        </w:rPr>
        <w:t>יחד עם שינויים שריריים</w:t>
      </w:r>
      <w:r>
        <w:rPr>
          <w:rtl w:val="true"/>
        </w:rPr>
        <w:t>-</w:t>
      </w:r>
      <w:r>
        <w:rPr>
          <w:rtl w:val="true"/>
        </w:rPr>
        <w:t>שלדיים הקשורים להזדקנות</w:t>
      </w:r>
      <w:r>
        <w:rPr>
          <w:rtl w:val="true"/>
        </w:rPr>
        <w:t xml:space="preserve">, </w:t>
      </w:r>
      <w:r>
        <w:rPr>
          <w:bCs/>
          <w:rtl w:val="true"/>
        </w:rPr>
        <w:t>גורמת</w:t>
      </w:r>
      <w:r>
        <w:rPr>
          <w:rtl w:val="true"/>
        </w:rPr>
        <w:t xml:space="preserve"> לאובדן מסת שריר</w:t>
      </w:r>
      <w:r>
        <w:rPr/>
        <w:t xml:space="preserve"> — </w:t>
      </w:r>
      <w:r>
        <w:rPr>
          <w:b/>
        </w:rPr>
        <w:t>sarcopenia</w:t>
      </w:r>
      <w:r>
        <w:rPr/>
        <w:t xml:space="preserve"> — </w:t>
      </w:r>
      <w:r>
        <w:rPr>
          <w:rtl w:val="true"/>
        </w:rPr>
        <w:t>ולירידה ביעילות המטבולית</w:t>
      </w:r>
      <w:r>
        <w:rPr/>
        <w:t xml:space="preserve"> </w:t>
      </w:r>
      <w:r>
        <w:rPr/>
        <w:t>(</w:t>
      </w:r>
      <w:r>
        <w:rPr>
          <w:rtl w:val="true"/>
        </w:rPr>
        <w:t>ירידה ב</w:t>
      </w:r>
      <w:r>
        <w:rPr/>
        <w:t xml:space="preserve">-VO2max </w:t>
      </w:r>
      <w:r>
        <w:rPr>
          <w:rtl w:val="true"/>
        </w:rPr>
        <w:t>וב</w:t>
      </w:r>
      <w:r>
        <w:rPr/>
        <w:t xml:space="preserve">-Resting Metabolic Rate). </w:t>
      </w:r>
      <w:r>
        <w:rPr>
          <w:bCs/>
          <w:rtl w:val="true"/>
        </w:rPr>
        <w:t>זה גורם</w:t>
      </w:r>
      <w:r>
        <w:rPr>
          <w:rtl w:val="true"/>
        </w:rPr>
        <w:t xml:space="preserve"> לירידה בכוח</w:t>
      </w:r>
      <w:r>
        <w:rPr>
          <w:rtl w:val="true"/>
        </w:rPr>
        <w:t xml:space="preserve">, </w:t>
      </w:r>
      <w:r>
        <w:rPr>
          <w:rtl w:val="true"/>
        </w:rPr>
        <w:t>במהירות ההליכה וברמת הפעילות</w:t>
      </w:r>
      <w:r>
        <w:rPr>
          <w:rtl w:val="true"/>
        </w:rPr>
        <w:t xml:space="preserve">, </w:t>
      </w:r>
      <w:r>
        <w:rPr>
          <w:rtl w:val="true"/>
        </w:rPr>
        <w:t>מה שמוביל לאי</w:t>
      </w:r>
      <w:r>
        <w:rPr>
          <w:rtl w:val="true"/>
        </w:rPr>
        <w:t>-</w:t>
      </w:r>
      <w:r>
        <w:rPr>
          <w:rtl w:val="true"/>
        </w:rPr>
        <w:t>יציבות</w:t>
      </w:r>
      <w:r>
        <w:rPr>
          <w:rtl w:val="true"/>
        </w:rPr>
        <w:t xml:space="preserve">, </w:t>
      </w:r>
      <w:r>
        <w:rPr>
          <w:rtl w:val="true"/>
        </w:rPr>
        <w:t>נפילות</w:t>
      </w:r>
      <w:r>
        <w:rPr>
          <w:rtl w:val="true"/>
        </w:rPr>
        <w:t xml:space="preserve">, </w:t>
      </w:r>
      <w:r>
        <w:rPr>
          <w:rtl w:val="true"/>
        </w:rPr>
        <w:t xml:space="preserve">ותלות — ומעגל זה מזין את עצמו </w:t>
      </w:r>
      <w:r>
        <w:rPr>
          <w:rtl w:val="true"/>
        </w:rPr>
        <w:t>(</w:t>
      </w:r>
      <w:r>
        <w:rPr>
          <w:rtl w:val="true"/>
        </w:rPr>
        <w:t>כל נפילה</w:t>
      </w:r>
      <w:r>
        <w:rPr>
          <w:rtl w:val="true"/>
        </w:rPr>
        <w:t>/</w:t>
      </w:r>
      <w:r>
        <w:rPr>
          <w:rtl w:val="true"/>
        </w:rPr>
        <w:t>אשפוז מחמירה עוד יותר את הקטבוליזם והניוון</w:t>
      </w:r>
      <w:r>
        <w:rPr>
          <w:rtl w:val="true"/>
        </w:rPr>
        <w:t>)</w:t>
      </w:r>
      <w:r>
        <w:rPr/>
        <w:t xml:space="preserve">. </w:t>
      </w:r>
    </w:p>
    <w:p>
      <w:pPr>
        <w:pStyle w:val="BodyText"/>
        <w:bidi w:val="1"/>
        <w:spacing w:before="150" w:after="150"/>
        <w:ind w:hanging="0" w:left="360" w:right="360"/>
        <w:jc w:val="left"/>
        <w:rPr/>
      </w:pPr>
      <w:r>
        <w:rPr>
          <w:rtl w:val="true"/>
        </w:rPr>
        <w:t xml:space="preserve">התוצאה הקלינית של המעגל הזה היא </w:t>
      </w:r>
      <w:r>
        <w:rPr>
          <w:bCs/>
          <w:rtl w:val="true"/>
        </w:rPr>
        <w:t>רזרבה פיזיולוגית מצומצמת בכל מערכת</w:t>
      </w:r>
      <w:r>
        <w:rPr>
          <w:rtl w:val="true"/>
        </w:rPr>
        <w:t xml:space="preserve"> — </w:t>
      </w:r>
      <w:r>
        <w:rPr>
          <w:rtl w:val="true"/>
        </w:rPr>
        <w:t>"</w:t>
      </w:r>
      <w:r>
        <w:rPr>
          <w:rtl w:val="true"/>
        </w:rPr>
        <w:t>שוליים קטנים לטעות</w:t>
      </w:r>
      <w:r>
        <w:rPr>
          <w:rtl w:val="true"/>
        </w:rPr>
        <w:t xml:space="preserve">". </w:t>
      </w:r>
      <w:r>
        <w:rPr>
          <w:rtl w:val="true"/>
        </w:rPr>
        <w:t>מטופל לא</w:t>
      </w:r>
      <w:r>
        <w:rPr>
          <w:rtl w:val="true"/>
        </w:rPr>
        <w:t>-</w:t>
      </w:r>
      <w:r>
        <w:rPr>
          <w:rtl w:val="true"/>
        </w:rPr>
        <w:t xml:space="preserve">פריך יכול לספוג פגיעה </w:t>
      </w:r>
      <w:r>
        <w:rPr>
          <w:rtl w:val="true"/>
        </w:rPr>
        <w:t>(</w:t>
      </w:r>
      <w:r>
        <w:rPr>
          <w:rtl w:val="true"/>
        </w:rPr>
        <w:t>ניתוח</w:t>
      </w:r>
      <w:r>
        <w:rPr>
          <w:rtl w:val="true"/>
        </w:rPr>
        <w:t xml:space="preserve">, </w:t>
      </w:r>
      <w:r>
        <w:rPr>
          <w:rtl w:val="true"/>
        </w:rPr>
        <w:t>זיהום</w:t>
      </w:r>
      <w:r>
        <w:rPr>
          <w:rtl w:val="true"/>
        </w:rPr>
        <w:t xml:space="preserve">, </w:t>
      </w:r>
      <w:r>
        <w:rPr>
          <w:rtl w:val="true"/>
        </w:rPr>
        <w:t>איבוד דם</w:t>
      </w:r>
      <w:r>
        <w:rPr>
          <w:rtl w:val="true"/>
        </w:rPr>
        <w:t xml:space="preserve">) </w:t>
      </w:r>
      <w:r>
        <w:rPr>
          <w:rtl w:val="true"/>
        </w:rPr>
        <w:t>ולחזור לשיווי משקל</w:t>
      </w:r>
      <w:r>
        <w:rPr>
          <w:rtl w:val="true"/>
        </w:rPr>
        <w:t xml:space="preserve">; </w:t>
      </w:r>
      <w:r>
        <w:rPr>
          <w:rtl w:val="true"/>
        </w:rPr>
        <w:t>מטופל פריך</w:t>
      </w:r>
      <w:r>
        <w:rPr>
          <w:rtl w:val="true"/>
        </w:rPr>
        <w:t xml:space="preserve">, </w:t>
      </w:r>
      <w:r>
        <w:rPr>
          <w:rtl w:val="true"/>
        </w:rPr>
        <w:t>עם רזרבה דחוסה מראש בלב</w:t>
      </w:r>
      <w:r>
        <w:rPr>
          <w:rtl w:val="true"/>
        </w:rPr>
        <w:t xml:space="preserve">, </w:t>
      </w:r>
      <w:r>
        <w:rPr>
          <w:rtl w:val="true"/>
        </w:rPr>
        <w:t>בריאות</w:t>
      </w:r>
      <w:r>
        <w:rPr>
          <w:rtl w:val="true"/>
        </w:rPr>
        <w:t xml:space="preserve">, </w:t>
      </w:r>
      <w:r>
        <w:rPr>
          <w:rtl w:val="true"/>
        </w:rPr>
        <w:t>כליות ומוח</w:t>
      </w:r>
      <w:r>
        <w:rPr>
          <w:rtl w:val="true"/>
        </w:rPr>
        <w:t xml:space="preserve">, </w:t>
      </w:r>
      <w:r>
        <w:rPr>
          <w:bCs/>
          <w:rtl w:val="true"/>
        </w:rPr>
        <w:t>מתקשה להתאושש</w:t>
      </w:r>
      <w:r>
        <w:rPr>
          <w:rtl w:val="true"/>
        </w:rPr>
        <w:t xml:space="preserve"> מאותה פגיעה בדיוק בגלל שאין לו </w:t>
      </w:r>
      <w:r>
        <w:rPr>
          <w:rtl w:val="true"/>
        </w:rPr>
        <w:t>"</w:t>
      </w:r>
      <w:r>
        <w:rPr>
          <w:rtl w:val="true"/>
        </w:rPr>
        <w:t>מרווח בטיחות</w:t>
      </w:r>
      <w:r>
        <w:rPr>
          <w:rtl w:val="true"/>
        </w:rPr>
        <w:t xml:space="preserve">" — </w:t>
      </w:r>
      <w:r>
        <w:rPr>
          <w:rtl w:val="true"/>
        </w:rPr>
        <w:t xml:space="preserve">זו הסיבה שפריכות </w:t>
      </w:r>
      <w:r>
        <w:rPr>
          <w:rtl w:val="true"/>
        </w:rPr>
        <w:t>(</w:t>
      </w:r>
      <w:r>
        <w:rPr>
          <w:rtl w:val="true"/>
        </w:rPr>
        <w:t>ולא הגיל בפני עצמו</w:t>
      </w:r>
      <w:r>
        <w:rPr>
          <w:rtl w:val="true"/>
        </w:rPr>
        <w:t xml:space="preserve">) </w:t>
      </w:r>
      <w:r>
        <w:rPr>
          <w:rtl w:val="true"/>
        </w:rPr>
        <w:t>מנבאת סיבוכים</w:t>
      </w:r>
      <w:r>
        <w:rPr>
          <w:rtl w:val="true"/>
        </w:rPr>
        <w:t xml:space="preserve">, </w:t>
      </w:r>
      <w:r>
        <w:rPr>
          <w:rtl w:val="true"/>
        </w:rPr>
        <w:t>אשפוז ממושך</w:t>
      </w:r>
      <w:r>
        <w:rPr>
          <w:rtl w:val="true"/>
        </w:rPr>
        <w:t xml:space="preserve">, </w:t>
      </w:r>
      <w:r>
        <w:rPr>
          <w:rtl w:val="true"/>
        </w:rPr>
        <w:t>ומוות</w:t>
      </w:r>
      <w:r>
        <w:rPr>
          <w:rtl w:val="true"/>
        </w:rPr>
        <w:t xml:space="preserve">. </w:t>
      </w:r>
    </w:p>
    <w:p>
      <w:pPr>
        <w:pStyle w:val="BodyText"/>
        <w:bidi w:val="1"/>
        <w:spacing w:before="150" w:after="150"/>
        <w:ind w:hanging="0" w:left="360" w:right="360"/>
        <w:jc w:val="left"/>
        <w:rPr/>
      </w:pPr>
      <w:bookmarkStart w:id="0" w:name="delirium-mech"/>
      <w:bookmarkEnd w:id="0"/>
      <w:r>
        <w:rPr>
          <w:bCs/>
          <w:rtl w:val="true"/>
        </w:rPr>
        <w:t>דליריום לאחר ניתוח</w:t>
      </w:r>
      <w:r>
        <w:rPr>
          <w:rtl w:val="true"/>
        </w:rPr>
        <w:t xml:space="preserve"> הוא הדוגמה הקלינית הבולטת ביותר לעיקרון הזה</w:t>
      </w:r>
      <w:r>
        <w:rPr>
          <w:rtl w:val="true"/>
        </w:rPr>
        <w:t xml:space="preserve">, </w:t>
      </w:r>
      <w:r>
        <w:rPr>
          <w:rtl w:val="true"/>
        </w:rPr>
        <w:t>במוח</w:t>
      </w:r>
      <w:r>
        <w:rPr>
          <w:rtl w:val="true"/>
        </w:rPr>
        <w:t xml:space="preserve">. </w:t>
      </w:r>
      <w:r>
        <w:rPr>
          <w:rtl w:val="true"/>
        </w:rPr>
        <w:t>המנגנון מתואר כאינטראקציה בין שני סוגי גורמים</w:t>
      </w:r>
      <w:r>
        <w:rPr>
          <w:rtl w:val="true"/>
        </w:rPr>
        <w:t xml:space="preserve">: </w:t>
      </w:r>
      <w:r>
        <w:rPr>
          <w:bCs/>
          <w:rtl w:val="true"/>
        </w:rPr>
        <w:t xml:space="preserve">גורמי רקע </w:t>
      </w:r>
      <w:r>
        <w:rPr>
          <w:b/>
          <w:rtl w:val="true"/>
        </w:rPr>
        <w:t>("</w:t>
      </w:r>
      <w:r>
        <w:rPr>
          <w:bCs/>
          <w:rtl w:val="true"/>
        </w:rPr>
        <w:t>מוח פגיע</w:t>
      </w:r>
      <w:r>
        <w:rPr>
          <w:b/>
          <w:rtl w:val="true"/>
        </w:rPr>
        <w:t>")</w:t>
      </w:r>
      <w:r>
        <w:rPr>
          <w:rtl w:val="true"/>
        </w:rPr>
        <w:t xml:space="preserve"> — </w:t>
      </w:r>
      <w:r>
        <w:rPr>
          <w:rtl w:val="true"/>
        </w:rPr>
        <w:t>גיל מתקדם</w:t>
      </w:r>
      <w:r>
        <w:rPr>
          <w:rtl w:val="true"/>
        </w:rPr>
        <w:t xml:space="preserve">, </w:t>
      </w:r>
      <w:r>
        <w:rPr>
          <w:rtl w:val="true"/>
        </w:rPr>
        <w:t>ליקוי קוגניטיבי</w:t>
      </w:r>
      <w:r>
        <w:rPr>
          <w:rtl w:val="true"/>
        </w:rPr>
        <w:t>/</w:t>
      </w:r>
      <w:r>
        <w:rPr>
          <w:rtl w:val="true"/>
        </w:rPr>
        <w:t xml:space="preserve">דמנציה קיימים מראש </w:t>
      </w:r>
      <w:r>
        <w:rPr>
          <w:rtl w:val="true"/>
        </w:rPr>
        <w:t>(</w:t>
      </w:r>
      <w:r>
        <w:rPr>
          <w:rtl w:val="true"/>
        </w:rPr>
        <w:t>הגורם הבודד החזק ביותר</w:t>
      </w:r>
      <w:r>
        <w:rPr>
          <w:rtl w:val="true"/>
        </w:rPr>
        <w:t xml:space="preserve">), </w:t>
      </w:r>
      <w:r>
        <w:rPr>
          <w:rtl w:val="true"/>
        </w:rPr>
        <w:t>ליקוי תפקודי</w:t>
      </w:r>
      <w:r>
        <w:rPr>
          <w:rtl w:val="true"/>
        </w:rPr>
        <w:t xml:space="preserve">, </w:t>
      </w:r>
      <w:r>
        <w:rPr>
          <w:rtl w:val="true"/>
        </w:rPr>
        <w:t>תת</w:t>
      </w:r>
      <w:r>
        <w:rPr>
          <w:rtl w:val="true"/>
        </w:rPr>
        <w:t>-</w:t>
      </w:r>
      <w:r>
        <w:rPr>
          <w:rtl w:val="true"/>
        </w:rPr>
        <w:t>תזונה</w:t>
      </w:r>
      <w:r>
        <w:rPr>
          <w:rtl w:val="true"/>
        </w:rPr>
        <w:t xml:space="preserve">, </w:t>
      </w:r>
      <w:r>
        <w:rPr>
          <w:rtl w:val="true"/>
        </w:rPr>
        <w:t xml:space="preserve">ליקוי חושי </w:t>
      </w:r>
      <w:r>
        <w:rPr>
          <w:rtl w:val="true"/>
        </w:rPr>
        <w:t>(</w:t>
      </w:r>
      <w:r>
        <w:rPr>
          <w:rtl w:val="true"/>
        </w:rPr>
        <w:t>ראייה</w:t>
      </w:r>
      <w:r>
        <w:rPr>
          <w:rtl w:val="true"/>
        </w:rPr>
        <w:t>/</w:t>
      </w:r>
      <w:r>
        <w:rPr>
          <w:rtl w:val="true"/>
        </w:rPr>
        <w:t>שמיעה</w:t>
      </w:r>
      <w:r>
        <w:rPr>
          <w:rtl w:val="true"/>
        </w:rPr>
        <w:t xml:space="preserve">), </w:t>
      </w:r>
      <w:r>
        <w:rPr>
          <w:rtl w:val="true"/>
        </w:rPr>
        <w:t>התמכרות לאלכוהול</w:t>
      </w:r>
      <w:r>
        <w:rPr>
          <w:rtl w:val="true"/>
        </w:rPr>
        <w:t xml:space="preserve">, </w:t>
      </w:r>
      <w:r>
        <w:rPr>
          <w:rtl w:val="true"/>
        </w:rPr>
        <w:t xml:space="preserve">ומחלה קשה — לעומת </w:t>
      </w:r>
      <w:r>
        <w:rPr>
          <w:bCs/>
          <w:rtl w:val="true"/>
        </w:rPr>
        <w:t>גורמים מזרזים בתקופה שלאחר הניתוח</w:t>
      </w:r>
      <w:r>
        <w:rPr>
          <w:rtl w:val="true"/>
        </w:rPr>
        <w:t xml:space="preserve"> — זיהום</w:t>
      </w:r>
      <w:r>
        <w:rPr>
          <w:rtl w:val="true"/>
        </w:rPr>
        <w:t xml:space="preserve">, </w:t>
      </w:r>
      <w:r>
        <w:rPr>
          <w:rtl w:val="true"/>
        </w:rPr>
        <w:t xml:space="preserve">תרופות </w:t>
      </w:r>
      <w:r>
        <w:rPr>
          <w:rtl w:val="true"/>
        </w:rPr>
        <w:t>(</w:t>
      </w:r>
      <w:r>
        <w:rPr>
          <w:rtl w:val="true"/>
        </w:rPr>
        <w:t>בייחוד אנטיכולינרגיות ובנזודיאזפינים</w:t>
      </w:r>
      <w:r>
        <w:rPr>
          <w:rtl w:val="true"/>
        </w:rPr>
        <w:t xml:space="preserve">), </w:t>
      </w:r>
      <w:r>
        <w:rPr>
          <w:rtl w:val="true"/>
        </w:rPr>
        <w:t>היפוקסמיה</w:t>
      </w:r>
      <w:r>
        <w:rPr>
          <w:rtl w:val="true"/>
        </w:rPr>
        <w:t xml:space="preserve">, </w:t>
      </w:r>
      <w:r>
        <w:rPr>
          <w:rtl w:val="true"/>
        </w:rPr>
        <w:t xml:space="preserve">הפרעה מטבולית </w:t>
      </w:r>
      <w:r>
        <w:rPr>
          <w:rtl w:val="true"/>
        </w:rPr>
        <w:t>(</w:t>
      </w:r>
      <w:r>
        <w:rPr>
          <w:rtl w:val="true"/>
        </w:rPr>
        <w:t>נתרן</w:t>
      </w:r>
      <w:r>
        <w:rPr>
          <w:rtl w:val="true"/>
        </w:rPr>
        <w:t xml:space="preserve">, </w:t>
      </w:r>
      <w:r>
        <w:rPr>
          <w:rtl w:val="true"/>
        </w:rPr>
        <w:t>סידן</w:t>
      </w:r>
      <w:r>
        <w:rPr>
          <w:rtl w:val="true"/>
        </w:rPr>
        <w:t xml:space="preserve">, </w:t>
      </w:r>
      <w:r>
        <w:rPr>
          <w:rtl w:val="true"/>
        </w:rPr>
        <w:t>גלוקוז</w:t>
      </w:r>
      <w:r>
        <w:rPr>
          <w:rtl w:val="true"/>
        </w:rPr>
        <w:t xml:space="preserve">), </w:t>
      </w:r>
      <w:r>
        <w:rPr>
          <w:rtl w:val="true"/>
        </w:rPr>
        <w:t>כאב לא</w:t>
      </w:r>
      <w:r>
        <w:rPr>
          <w:rtl w:val="true"/>
        </w:rPr>
        <w:t>-</w:t>
      </w:r>
      <w:r>
        <w:rPr>
          <w:rtl w:val="true"/>
        </w:rPr>
        <w:t>מטופל כראוי</w:t>
      </w:r>
      <w:r>
        <w:rPr>
          <w:rtl w:val="true"/>
        </w:rPr>
        <w:t xml:space="preserve">, </w:t>
      </w:r>
      <w:r>
        <w:rPr>
          <w:rtl w:val="true"/>
        </w:rPr>
        <w:t>התייבשות</w:t>
      </w:r>
      <w:r>
        <w:rPr>
          <w:rtl w:val="true"/>
        </w:rPr>
        <w:t xml:space="preserve">, </w:t>
      </w:r>
      <w:r>
        <w:rPr>
          <w:rtl w:val="true"/>
        </w:rPr>
        <w:t>הפרעה בשנת</w:t>
      </w:r>
      <w:r>
        <w:rPr>
          <w:rtl w:val="true"/>
        </w:rPr>
        <w:t xml:space="preserve">, </w:t>
      </w:r>
      <w:r>
        <w:rPr>
          <w:rtl w:val="true"/>
        </w:rPr>
        <w:t>קטטרים ורסטריינטים</w:t>
      </w:r>
      <w:r>
        <w:rPr>
          <w:rtl w:val="true"/>
        </w:rPr>
        <w:t xml:space="preserve">, </w:t>
      </w:r>
      <w:r>
        <w:rPr>
          <w:rtl w:val="true"/>
        </w:rPr>
        <w:t>וסביבה לא</w:t>
      </w:r>
      <w:r>
        <w:rPr>
          <w:rtl w:val="true"/>
        </w:rPr>
        <w:t>-</w:t>
      </w:r>
      <w:r>
        <w:rPr>
          <w:rtl w:val="true"/>
        </w:rPr>
        <w:t>מוכרת</w:t>
      </w:r>
      <w:r>
        <w:rPr>
          <w:rtl w:val="true"/>
        </w:rPr>
        <w:t xml:space="preserve">. </w:t>
      </w:r>
      <w:r>
        <w:rPr>
          <w:bCs/>
          <w:rtl w:val="true"/>
        </w:rPr>
        <w:t xml:space="preserve">מוח עם רזרבה קוגניטיבית דחוסה מראש </w:t>
      </w:r>
      <w:r>
        <w:rPr>
          <w:b/>
          <w:rtl w:val="true"/>
        </w:rPr>
        <w:t>(</w:t>
      </w:r>
      <w:r>
        <w:rPr>
          <w:bCs/>
          <w:rtl w:val="true"/>
        </w:rPr>
        <w:t>גורמי רקע</w:t>
      </w:r>
      <w:r>
        <w:rPr>
          <w:b/>
          <w:rtl w:val="true"/>
        </w:rPr>
        <w:t xml:space="preserve">) </w:t>
      </w:r>
      <w:r>
        <w:rPr>
          <w:bCs/>
          <w:rtl w:val="true"/>
        </w:rPr>
        <w:t xml:space="preserve">זקוק לפחות </w:t>
      </w:r>
      <w:r>
        <w:rPr>
          <w:b/>
          <w:rtl w:val="true"/>
        </w:rPr>
        <w:t>"</w:t>
      </w:r>
      <w:r>
        <w:rPr>
          <w:bCs/>
          <w:rtl w:val="true"/>
        </w:rPr>
        <w:t>מכות</w:t>
      </w:r>
      <w:r>
        <w:rPr>
          <w:b/>
          <w:rtl w:val="true"/>
        </w:rPr>
        <w:t xml:space="preserve">" </w:t>
      </w:r>
      <w:r>
        <w:rPr>
          <w:bCs/>
          <w:rtl w:val="true"/>
        </w:rPr>
        <w:t xml:space="preserve">נוספות </w:t>
      </w:r>
      <w:r>
        <w:rPr>
          <w:b/>
          <w:rtl w:val="true"/>
        </w:rPr>
        <w:t>(</w:t>
      </w:r>
      <w:r>
        <w:rPr>
          <w:bCs/>
          <w:rtl w:val="true"/>
        </w:rPr>
        <w:t>גורמים מזרזים</w:t>
      </w:r>
      <w:r>
        <w:rPr>
          <w:b/>
          <w:rtl w:val="true"/>
        </w:rPr>
        <w:t xml:space="preserve">) </w:t>
      </w:r>
      <w:r>
        <w:rPr>
          <w:bCs/>
          <w:rtl w:val="true"/>
        </w:rPr>
        <w:t>כדי להתמוטט למצב של דליריום</w:t>
      </w:r>
      <w:r>
        <w:rPr>
          <w:rtl w:val="true"/>
        </w:rPr>
        <w:t xml:space="preserve"> — זו הסיבה שמטופל דמנטי עלול לפתח דליריום מקטטר שתן בודד</w:t>
      </w:r>
      <w:r>
        <w:rPr>
          <w:rtl w:val="true"/>
        </w:rPr>
        <w:t xml:space="preserve">, </w:t>
      </w:r>
      <w:r>
        <w:rPr>
          <w:rtl w:val="true"/>
        </w:rPr>
        <w:t xml:space="preserve">בעוד מטופל צעיר ובריא </w:t>
      </w:r>
      <w:r>
        <w:rPr>
          <w:rtl w:val="true"/>
        </w:rPr>
        <w:t>"</w:t>
      </w:r>
      <w:r>
        <w:rPr>
          <w:rtl w:val="true"/>
        </w:rPr>
        <w:t>סופג</w:t>
      </w:r>
      <w:r>
        <w:rPr>
          <w:rtl w:val="true"/>
        </w:rPr>
        <w:t xml:space="preserve">" </w:t>
      </w:r>
      <w:r>
        <w:rPr>
          <w:rtl w:val="true"/>
        </w:rPr>
        <w:t>אותו קטטר בלי בעיה</w:t>
      </w:r>
      <w:r>
        <w:rPr>
          <w:rtl w:val="true"/>
        </w:rPr>
        <w:t xml:space="preserve">. </w:t>
      </w:r>
    </w:p>
    <w:p>
      <w:pPr>
        <w:pStyle w:val="BodyText"/>
        <w:bidi w:val="1"/>
        <w:spacing w:before="150" w:after="150"/>
        <w:ind w:hanging="0" w:left="360" w:right="360"/>
        <w:jc w:val="left"/>
        <w:rPr/>
      </w:pPr>
      <w:r>
        <w:rPr>
          <w:rtl w:val="true"/>
        </w:rPr>
        <w:t>מבחינה ביוכימית</w:t>
      </w:r>
      <w:r>
        <w:rPr>
          <w:rtl w:val="true"/>
        </w:rPr>
        <w:t xml:space="preserve">, </w:t>
      </w:r>
      <w:r>
        <w:rPr>
          <w:rtl w:val="true"/>
        </w:rPr>
        <w:t>שתי היפותזות עיקריות מסבירות את הדליריום עצמו</w:t>
      </w:r>
      <w:r>
        <w:rPr>
          <w:rtl w:val="true"/>
        </w:rPr>
        <w:t xml:space="preserve">: </w:t>
      </w:r>
      <w:r>
        <w:rPr>
          <w:b/>
          <w:rtl w:val="true"/>
        </w:rPr>
        <w:t>(</w:t>
      </w:r>
      <w:r>
        <w:rPr>
          <w:b/>
        </w:rPr>
        <w:t>1</w:t>
      </w:r>
      <w:r>
        <w:rPr>
          <w:b/>
          <w:rtl w:val="true"/>
        </w:rPr>
        <w:t xml:space="preserve">) </w:t>
      </w:r>
      <w:r>
        <w:rPr>
          <w:bCs/>
          <w:rtl w:val="true"/>
        </w:rPr>
        <w:t>חוסר איזון כולינרגי</w:t>
      </w:r>
      <w:r>
        <w:rPr>
          <w:rtl w:val="true"/>
        </w:rPr>
        <w:t xml:space="preserve"> — ירידה בפעילות אצטילכולין </w:t>
      </w:r>
      <w:r>
        <w:rPr>
          <w:rtl w:val="true"/>
        </w:rPr>
        <w:t>(</w:t>
      </w:r>
      <w:r>
        <w:rPr>
          <w:rtl w:val="true"/>
        </w:rPr>
        <w:t>המערכת האחראית על קשב ותודעה</w:t>
      </w:r>
      <w:r>
        <w:rPr>
          <w:rtl w:val="true"/>
        </w:rPr>
        <w:t xml:space="preserve">) </w:t>
      </w:r>
      <w:r>
        <w:rPr>
          <w:rtl w:val="true"/>
        </w:rPr>
        <w:t xml:space="preserve">מסבירה למה תרופות אנטיכולינרגיות </w:t>
      </w:r>
      <w:r>
        <w:rPr>
          <w:rtl w:val="true"/>
        </w:rPr>
        <w:t>(</w:t>
      </w:r>
      <w:r>
        <w:rPr>
          <w:rtl w:val="true"/>
        </w:rPr>
        <w:t>כמו דיפנהידרמין</w:t>
      </w:r>
      <w:r>
        <w:rPr>
          <w:rtl w:val="true"/>
        </w:rPr>
        <w:t>/</w:t>
      </w:r>
      <w:r>
        <w:rPr/>
        <w:t>Benadryl</w:t>
      </w:r>
      <w:r>
        <w:rPr>
          <w:rtl w:val="true"/>
        </w:rPr>
        <w:t xml:space="preserve"> </w:t>
      </w:r>
      <w:r>
        <w:rPr>
          <w:rtl w:val="true"/>
        </w:rPr>
        <w:t xml:space="preserve">שברשימת </w:t>
      </w:r>
      <w:r>
        <w:rPr/>
        <w:t>Beer's</w:t>
      </w:r>
      <w:r>
        <w:rPr>
          <w:rtl w:val="true"/>
        </w:rPr>
        <w:t xml:space="preserve">) </w:t>
      </w:r>
      <w:r>
        <w:rPr>
          <w:rtl w:val="true"/>
        </w:rPr>
        <w:t>מזרזות דליריום</w:t>
      </w:r>
      <w:r>
        <w:rPr>
          <w:rtl w:val="true"/>
        </w:rPr>
        <w:t xml:space="preserve">, </w:t>
      </w:r>
      <w:r>
        <w:rPr>
          <w:rtl w:val="true"/>
        </w:rPr>
        <w:t xml:space="preserve">ולמה מטופלים עם דמנציה </w:t>
      </w:r>
      <w:r>
        <w:rPr>
          <w:rtl w:val="true"/>
        </w:rPr>
        <w:t>(</w:t>
      </w:r>
      <w:r>
        <w:rPr>
          <w:rtl w:val="true"/>
        </w:rPr>
        <w:t>שכבר יש להם גירעון כולינרגי בסיסי</w:t>
      </w:r>
      <w:r>
        <w:rPr>
          <w:rtl w:val="true"/>
        </w:rPr>
        <w:t xml:space="preserve">) </w:t>
      </w:r>
      <w:r>
        <w:rPr>
          <w:rtl w:val="true"/>
        </w:rPr>
        <w:t>פגיעים יותר</w:t>
      </w:r>
      <w:r>
        <w:rPr>
          <w:rtl w:val="true"/>
        </w:rPr>
        <w:t xml:space="preserve">; </w:t>
      </w:r>
      <w:r>
        <w:rPr>
          <w:b/>
          <w:rtl w:val="true"/>
        </w:rPr>
        <w:t>(</w:t>
      </w:r>
      <w:r>
        <w:rPr>
          <w:b/>
        </w:rPr>
        <w:t>2</w:t>
      </w:r>
      <w:r>
        <w:rPr>
          <w:b/>
          <w:rtl w:val="true"/>
        </w:rPr>
        <w:t xml:space="preserve">) </w:t>
      </w:r>
      <w:r>
        <w:rPr>
          <w:bCs/>
          <w:rtl w:val="true"/>
        </w:rPr>
        <w:t>נוירו</w:t>
      </w:r>
      <w:r>
        <w:rPr>
          <w:b/>
          <w:rtl w:val="true"/>
        </w:rPr>
        <w:t>-</w:t>
      </w:r>
      <w:r>
        <w:rPr>
          <w:bCs/>
          <w:rtl w:val="true"/>
        </w:rPr>
        <w:t>דלקת</w:t>
      </w:r>
      <w:r>
        <w:rPr>
          <w:rtl w:val="true"/>
        </w:rPr>
        <w:t xml:space="preserve"> — ציטוקינים פרו</w:t>
      </w:r>
      <w:r>
        <w:rPr>
          <w:rtl w:val="true"/>
        </w:rPr>
        <w:t>-</w:t>
      </w:r>
      <w:r>
        <w:rPr>
          <w:rtl w:val="true"/>
        </w:rPr>
        <w:t xml:space="preserve">דלקתיים המשתחררים בתגובה לטראומה הניתוחית </w:t>
      </w:r>
      <w:r>
        <w:rPr>
          <w:rtl w:val="true"/>
        </w:rPr>
        <w:t>(</w:t>
      </w:r>
      <w:r>
        <w:rPr/>
        <w:t>IL-1, IL-6, TNF-α</w:t>
      </w:r>
      <w:r>
        <w:rPr>
          <w:rtl w:val="true"/>
        </w:rPr>
        <w:t xml:space="preserve">) </w:t>
      </w:r>
      <w:r>
        <w:rPr>
          <w:rtl w:val="true"/>
        </w:rPr>
        <w:t>חוצים או משבשים את מחסום הדם</w:t>
      </w:r>
      <w:r>
        <w:rPr>
          <w:rtl w:val="true"/>
        </w:rPr>
        <w:t>-</w:t>
      </w:r>
      <w:r>
        <w:rPr>
          <w:rtl w:val="true"/>
        </w:rPr>
        <w:t>מוח ומפעילים תאי מיקרוגליה</w:t>
      </w:r>
      <w:r>
        <w:rPr>
          <w:rtl w:val="true"/>
        </w:rPr>
        <w:t xml:space="preserve">, </w:t>
      </w:r>
      <w:r>
        <w:rPr>
          <w:rtl w:val="true"/>
        </w:rPr>
        <w:t>מה שמפריע לתקשורת העצבית התקינה</w:t>
      </w:r>
      <w:r>
        <w:rPr>
          <w:rtl w:val="true"/>
        </w:rPr>
        <w:t xml:space="preserve">. </w:t>
      </w:r>
      <w:r>
        <w:rPr>
          <w:rtl w:val="true"/>
        </w:rPr>
        <w:t xml:space="preserve">שני המנגנונים האלה מסבירים גם למה מניעה </w:t>
      </w:r>
      <w:r>
        <w:rPr>
          <w:rtl w:val="true"/>
        </w:rPr>
        <w:t>(</w:t>
      </w:r>
      <w:r>
        <w:rPr>
          <w:rtl w:val="true"/>
        </w:rPr>
        <w:t>הפחתת גורמים מזרזים</w:t>
      </w:r>
      <w:r>
        <w:rPr>
          <w:rtl w:val="true"/>
        </w:rPr>
        <w:t xml:space="preserve">) </w:t>
      </w:r>
      <w:r>
        <w:rPr>
          <w:rtl w:val="true"/>
        </w:rPr>
        <w:t>יעילה בהרבה מטיפול תרופתי לאחר שהדליריום כבר התפתח</w:t>
      </w:r>
      <w:r>
        <w:rPr>
          <w:rtl w:val="true"/>
        </w:rPr>
        <w:t xml:space="preserve">. </w:t>
      </w:r>
    </w:p>
    <w:p>
      <w:pPr>
        <w:pStyle w:val="BodyText"/>
        <w:bidi w:val="1"/>
        <w:ind w:hanging="0" w:left="210" w:right="210"/>
        <w:jc w:val="left"/>
        <w:rPr/>
      </w:pPr>
      <w:r>
        <w:rPr>
          <w:rtl w:val="true"/>
        </w:rPr>
        <w:t xml:space="preserve">דלקת כרונית </w:t>
      </w:r>
      <w:r>
        <w:rPr>
          <w:rtl w:val="true"/>
        </w:rPr>
        <w:t xml:space="preserve">+ </w:t>
      </w:r>
      <w:r>
        <w:rPr>
          <w:rtl w:val="true"/>
        </w:rPr>
        <w:t xml:space="preserve">אנורקסיה של הזדקנות </w:t>
      </w:r>
      <w:r>
        <w:rPr>
          <w:rtl w:val="true"/>
        </w:rPr>
        <w:t>(</w:t>
      </w:r>
      <w:r>
        <w:rPr/>
        <w:t>IL-6</w:t>
      </w:r>
      <w:r>
        <w:rPr>
          <w:rtl w:val="true"/>
        </w:rPr>
        <w:t xml:space="preserve">, </w:t>
      </w:r>
      <w:r>
        <w:rPr>
          <w:rtl w:val="true"/>
        </w:rPr>
        <w:t>דיסרגולציה נוירואנדוקרינית</w:t>
      </w:r>
      <w:r>
        <w:rPr>
          <w:rtl w:val="true"/>
        </w:rPr>
        <w:t xml:space="preserve">) </w:t>
      </w:r>
      <w:r>
        <w:rPr>
          <w:rtl w:val="true"/>
        </w:rPr>
        <w:t>מאזן אנרגטי שלילי תת</w:t>
      </w:r>
      <w:r>
        <w:rPr>
          <w:rtl w:val="true"/>
        </w:rPr>
        <w:t>-</w:t>
      </w:r>
      <w:r>
        <w:rPr>
          <w:rtl w:val="true"/>
        </w:rPr>
        <w:t>תזונה כרונית סרקופניה אובדן מסת שריר חולשה</w:t>
      </w:r>
      <w:r>
        <w:rPr>
          <w:rtl w:val="true"/>
        </w:rPr>
        <w:t xml:space="preserve">, </w:t>
      </w:r>
      <w:r>
        <w:rPr>
          <w:rtl w:val="true"/>
        </w:rPr>
        <w:t>נפילות</w:t>
      </w:r>
      <w:r>
        <w:rPr>
          <w:rtl w:val="true"/>
        </w:rPr>
        <w:t>, "</w:t>
      </w:r>
      <w:r>
        <w:rPr>
          <w:rtl w:val="true"/>
        </w:rPr>
        <w:t>פריכות</w:t>
      </w:r>
      <w:r>
        <w:rPr>
          <w:rtl w:val="true"/>
        </w:rPr>
        <w:t xml:space="preserve">" </w:t>
      </w:r>
      <w:r>
        <w:rPr>
          <w:rtl w:val="true"/>
        </w:rPr>
        <w:t>קלינית רזרבה פיזיולוגית מצומצמת בכל מערכת גורמי רקע</w:t>
      </w:r>
      <w:r>
        <w:rPr>
          <w:rtl w:val="true"/>
        </w:rPr>
        <w:t xml:space="preserve">: </w:t>
      </w:r>
      <w:r>
        <w:rPr>
          <w:rtl w:val="true"/>
        </w:rPr>
        <w:t>דמנציה</w:t>
      </w:r>
      <w:r>
        <w:rPr>
          <w:rtl w:val="true"/>
        </w:rPr>
        <w:t xml:space="preserve">, </w:t>
      </w:r>
      <w:r>
        <w:rPr>
          <w:rtl w:val="true"/>
        </w:rPr>
        <w:t>גיל</w:t>
      </w:r>
      <w:r>
        <w:rPr>
          <w:rtl w:val="true"/>
        </w:rPr>
        <w:t xml:space="preserve">, </w:t>
      </w:r>
      <w:r>
        <w:rPr>
          <w:rtl w:val="true"/>
        </w:rPr>
        <w:t>תת</w:t>
      </w:r>
      <w:r>
        <w:rPr>
          <w:rtl w:val="true"/>
        </w:rPr>
        <w:t>-</w:t>
      </w:r>
      <w:r>
        <w:rPr>
          <w:rtl w:val="true"/>
        </w:rPr>
        <w:t>תזונה</w:t>
      </w:r>
      <w:r>
        <w:rPr>
          <w:rtl w:val="true"/>
        </w:rPr>
        <w:t xml:space="preserve">, </w:t>
      </w:r>
      <w:r>
        <w:rPr>
          <w:rtl w:val="true"/>
        </w:rPr>
        <w:t>ליקוי חושי</w:t>
      </w:r>
      <w:r>
        <w:rPr>
          <w:rtl w:val="true"/>
        </w:rPr>
        <w:t xml:space="preserve">, </w:t>
      </w:r>
      <w:r>
        <w:rPr>
          <w:rtl w:val="true"/>
        </w:rPr>
        <w:t xml:space="preserve">מחלה קשה </w:t>
      </w:r>
      <w:r>
        <w:rPr>
          <w:rtl w:val="true"/>
        </w:rPr>
        <w:t>("</w:t>
      </w:r>
      <w:r>
        <w:rPr>
          <w:rtl w:val="true"/>
        </w:rPr>
        <w:t>מוח עם רזרבה קוגניטיבית דחוסה</w:t>
      </w:r>
      <w:r>
        <w:rPr>
          <w:rtl w:val="true"/>
        </w:rPr>
        <w:t xml:space="preserve">") + </w:t>
      </w:r>
      <w:r>
        <w:rPr>
          <w:rtl w:val="true"/>
        </w:rPr>
        <w:t>גורמים מזרזים לאחר ניתוח</w:t>
      </w:r>
      <w:r>
        <w:rPr>
          <w:rtl w:val="true"/>
        </w:rPr>
        <w:t xml:space="preserve">: </w:t>
      </w:r>
      <w:r>
        <w:rPr>
          <w:rtl w:val="true"/>
        </w:rPr>
        <w:t>זיהום</w:t>
      </w:r>
      <w:r>
        <w:rPr>
          <w:rtl w:val="true"/>
        </w:rPr>
        <w:t xml:space="preserve">, </w:t>
      </w:r>
      <w:r>
        <w:rPr>
          <w:rtl w:val="true"/>
        </w:rPr>
        <w:t>תרופות אנטיכולינרגיות</w:t>
      </w:r>
      <w:r>
        <w:rPr>
          <w:rtl w:val="true"/>
        </w:rPr>
        <w:t>/</w:t>
      </w:r>
      <w:r>
        <w:rPr>
          <w:rtl w:val="true"/>
        </w:rPr>
        <w:t>בנזו</w:t>
      </w:r>
      <w:r>
        <w:rPr>
          <w:rtl w:val="true"/>
        </w:rPr>
        <w:t xml:space="preserve">, </w:t>
      </w:r>
      <w:r>
        <w:rPr>
          <w:rtl w:val="true"/>
        </w:rPr>
        <w:t>כאב</w:t>
      </w:r>
      <w:r>
        <w:rPr>
          <w:rtl w:val="true"/>
        </w:rPr>
        <w:t xml:space="preserve">, </w:t>
      </w:r>
      <w:r>
        <w:rPr>
          <w:rtl w:val="true"/>
        </w:rPr>
        <w:t xml:space="preserve">קטטרים </w:t>
      </w:r>
      <w:r>
        <w:rPr>
          <w:rtl w:val="true"/>
        </w:rPr>
        <w:t>("</w:t>
      </w:r>
      <w:r>
        <w:rPr>
          <w:rtl w:val="true"/>
        </w:rPr>
        <w:t>מכות</w:t>
      </w:r>
      <w:r>
        <w:rPr>
          <w:rtl w:val="true"/>
        </w:rPr>
        <w:t xml:space="preserve">" </w:t>
      </w:r>
      <w:r>
        <w:rPr>
          <w:rtl w:val="true"/>
        </w:rPr>
        <w:t>נוספות למוח הפגיע</w:t>
      </w:r>
      <w:r>
        <w:rPr>
          <w:rtl w:val="true"/>
        </w:rPr>
        <w:t xml:space="preserve">) </w:t>
      </w:r>
      <w:r>
        <w:rPr>
          <w:rtl w:val="true"/>
        </w:rPr>
        <w:t xml:space="preserve">דליריום </w:t>
      </w:r>
      <w:r>
        <w:rPr>
          <w:rtl w:val="true"/>
        </w:rPr>
        <w:t>(</w:t>
      </w:r>
      <w:r>
        <w:rPr/>
        <w:t>Postoperative Delirium</w:t>
      </w:r>
      <w:r>
        <w:rPr>
          <w:rtl w:val="true"/>
        </w:rPr>
        <w:t xml:space="preserve">) </w:t>
      </w:r>
      <w:r>
        <w:rPr>
          <w:rtl w:val="true"/>
        </w:rPr>
        <w:t xml:space="preserve">חוסר איזון כולינרגי </w:t>
      </w:r>
      <w:r>
        <w:rPr>
          <w:rtl w:val="true"/>
        </w:rPr>
        <w:t xml:space="preserve">+ </w:t>
      </w:r>
      <w:r>
        <w:rPr>
          <w:rtl w:val="true"/>
        </w:rPr>
        <w:t>נוירו</w:t>
      </w:r>
      <w:r>
        <w:rPr>
          <w:rtl w:val="true"/>
        </w:rPr>
        <w:t>-</w:t>
      </w:r>
      <w:r>
        <w:rPr>
          <w:rtl w:val="true"/>
        </w:rPr>
        <w:t xml:space="preserve">דלקת </w:t>
      </w:r>
    </w:p>
    <w:p>
      <w:pPr>
        <w:pStyle w:val="Heading2"/>
        <w:bidi w:val="1"/>
        <w:jc w:val="left"/>
        <w:rPr/>
      </w:pP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פיזיולוגיה של ההזדקנות לפי מערכות</w:t>
      </w:r>
    </w:p>
    <w:p>
      <w:pPr>
        <w:pStyle w:val="BodyText"/>
        <w:bidi w:val="1"/>
        <w:jc w:val="left"/>
        <w:rPr/>
      </w:pPr>
      <w:r>
        <w:rPr>
          <w:rtl w:val="true"/>
        </w:rPr>
        <w:t xml:space="preserve">לכל מערכת יש ירידה פיזיולוגית ספציפית שמסבירה למה מטופלים קשישים </w:t>
      </w:r>
      <w:r>
        <w:rPr>
          <w:rtl w:val="true"/>
        </w:rPr>
        <w:t>"</w:t>
      </w:r>
      <w:r>
        <w:rPr>
          <w:rtl w:val="true"/>
        </w:rPr>
        <w:t>נשברים</w:t>
      </w:r>
      <w:r>
        <w:rPr>
          <w:rtl w:val="true"/>
        </w:rPr>
        <w:t xml:space="preserve">" </w:t>
      </w:r>
      <w:r>
        <w:rPr>
          <w:rtl w:val="true"/>
        </w:rPr>
        <w:t>אחרת ממטופלים צעירים תחת אותו לחץ ניתוחי</w:t>
      </w:r>
      <w:r>
        <w:rPr>
          <w:rtl w:val="true"/>
        </w:rPr>
        <w:t>: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78"/>
        <w:gridCol w:w="4951"/>
        <w:gridCol w:w="4710"/>
      </w:tblGrid>
      <w:tr>
        <w:trPr>
          <w:tblHeader w:val="true"/>
        </w:trPr>
        <w:tc>
          <w:tcPr>
            <w:tcW w:w="1678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מערכת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השינוי המרכזי עם הגיל</w:t>
            </w:r>
          </w:p>
        </w:tc>
        <w:tc>
          <w:tcPr>
            <w:tcW w:w="4710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המשמעות הקלינית</w:t>
            </w:r>
          </w:p>
        </w:tc>
      </w:tr>
      <w:tr>
        <w:trPr/>
        <w:tc>
          <w:tcPr>
            <w:tcW w:w="167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לב וכלי דם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ירידה בתגובתיות בטא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אדרנרגית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 xml:space="preserve">הלב 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מסתמך</w:t>
            </w:r>
            <w:r>
              <w:rPr>
                <w:rtl w:val="true"/>
              </w:rPr>
              <w:t xml:space="preserve">" </w:t>
            </w:r>
            <w:r>
              <w:rPr>
                <w:rtl w:val="true"/>
              </w:rPr>
              <w:t xml:space="preserve">על </w:t>
            </w:r>
            <w:r>
              <w:rPr/>
              <w:t>preload</w:t>
            </w:r>
            <w:r>
              <w:rPr>
                <w:rtl w:val="true"/>
              </w:rPr>
              <w:t xml:space="preserve"> (</w:t>
            </w:r>
            <w:r>
              <w:rPr>
                <w:rtl w:val="true"/>
              </w:rPr>
              <w:t xml:space="preserve">כולל 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אטריאל קיק</w:t>
            </w:r>
            <w:r>
              <w:rPr>
                <w:rtl w:val="true"/>
              </w:rPr>
              <w:t xml:space="preserve">") </w:t>
            </w:r>
            <w:r>
              <w:rPr>
                <w:rtl w:val="true"/>
              </w:rPr>
              <w:t>ולא על עלייה בקצב הלב כדי לשמר תפוקה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 xml:space="preserve">דיספונקציה דיאסטולית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 xml:space="preserve">עד </w:t>
            </w:r>
            <w:r>
              <w:rPr/>
              <w:t>50%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מאי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 xml:space="preserve">ספיקת לב מעל גיל </w:t>
            </w:r>
            <w:r>
              <w:rPr/>
              <w:t>80</w:t>
            </w:r>
            <w:r>
              <w:rPr>
                <w:rtl w:val="true"/>
              </w:rPr>
              <w:t>)</w:t>
            </w:r>
          </w:p>
        </w:tc>
        <w:tc>
          <w:tcPr>
            <w:tcW w:w="471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אפילו היפוולמיה קלה פוגעת משמעותית בתפקוד הלב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היפוקסמיה קלה יכולה לגרום לגודש ריאתי דרך הארכת ההרפיה הדיאסטולית</w:t>
            </w:r>
          </w:p>
        </w:tc>
      </w:tr>
      <w:tr>
        <w:trPr/>
        <w:tc>
          <w:tcPr>
            <w:tcW w:w="167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נשימה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ירידה באלסטיות הריאה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קריסת נתיבי אוויר קטנים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 xml:space="preserve">ירידה בכוח שרירי הנשימה עד </w:t>
            </w:r>
            <w:r>
              <w:rPr/>
              <w:t>50%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ירידה ברפלקס השיעול ובתפקוד הבליעה</w:t>
            </w:r>
          </w:p>
        </w:tc>
        <w:tc>
          <w:tcPr>
            <w:tcW w:w="471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סיבוכים נשימתיים הם הסיבוך הבתר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ניתוחי השכיח ביותר בקשישים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 xml:space="preserve">סיכון מוגבר לשאיפה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אספירציה</w:t>
            </w:r>
            <w:r>
              <w:rPr>
                <w:rtl w:val="true"/>
              </w:rPr>
              <w:t xml:space="preserve">) </w:t>
            </w:r>
            <w:r>
              <w:rPr>
                <w:rtl w:val="true"/>
              </w:rPr>
              <w:t>ולדלקת ריאות</w:t>
            </w:r>
          </w:p>
        </w:tc>
      </w:tr>
      <w:tr>
        <w:trPr/>
        <w:tc>
          <w:tcPr>
            <w:tcW w:w="167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כליות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ירידה של כ</w:t>
            </w:r>
            <w:r>
              <w:rPr>
                <w:rtl w:val="true"/>
              </w:rPr>
              <w:t>-</w:t>
            </w:r>
            <w:r>
              <w:rPr/>
              <w:t>45%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ב</w:t>
            </w:r>
            <w:r>
              <w:rPr>
                <w:rtl w:val="true"/>
              </w:rPr>
              <w:t>-</w:t>
            </w:r>
            <w:r>
              <w:rPr/>
              <w:t>GFR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עד גיל </w:t>
            </w:r>
            <w:r>
              <w:rPr/>
              <w:t>80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 xml:space="preserve">אך </w:t>
            </w:r>
            <w:r>
              <w:rPr>
                <w:bCs/>
                <w:rtl w:val="true"/>
              </w:rPr>
              <w:t>קריאטינין בסרום עשוי להישאר תקין</w:t>
            </w:r>
            <w:r>
              <w:rPr>
                <w:rtl w:val="true"/>
              </w:rPr>
              <w:t xml:space="preserve"> כי מסת השריר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ומכאן ייצור הקריאטינין</w:t>
            </w:r>
            <w:r>
              <w:rPr>
                <w:rtl w:val="true"/>
              </w:rPr>
              <w:t xml:space="preserve">) </w:t>
            </w:r>
            <w:r>
              <w:rPr>
                <w:rtl w:val="true"/>
              </w:rPr>
              <w:t>יורדת גם היא באותו הזמן</w:t>
            </w:r>
          </w:p>
        </w:tc>
        <w:tc>
          <w:tcPr>
            <w:tcW w:w="471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יש לחשב פינוי קריאטינין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 xml:space="preserve">למשל </w:t>
            </w:r>
            <w:r>
              <w:rPr/>
              <w:t>Cockcroft-Gault</w:t>
            </w:r>
            <w:r>
              <w:rPr>
                <w:rtl w:val="true"/>
              </w:rPr>
              <w:t xml:space="preserve">) </w:t>
            </w:r>
            <w:r>
              <w:rPr>
                <w:rtl w:val="true"/>
              </w:rPr>
              <w:t>ולא להסתמך על ערך קריאטינין גולמי לצורך מינון תרופות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סיכון מוגבר להתייבשות ול</w:t>
            </w:r>
            <w:r>
              <w:rPr>
                <w:rtl w:val="true"/>
              </w:rPr>
              <w:t>-</w:t>
            </w:r>
            <w:r>
              <w:rPr/>
              <w:t>AKI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בתר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ניתוחי</w:t>
            </w:r>
          </w:p>
        </w:tc>
      </w:tr>
      <w:tr>
        <w:trPr/>
        <w:tc>
          <w:tcPr>
            <w:tcW w:w="167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כבד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יכולת הסינתזה נשמרת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אך זרימת הדם הכבדית יורדת ב</w:t>
            </w:r>
            <w:r>
              <w:rPr>
                <w:rtl w:val="true"/>
              </w:rPr>
              <w:t>-</w:t>
            </w:r>
            <w:r>
              <w:rPr/>
              <w:t>35%</w:t>
            </w:r>
            <w:r>
              <w:rPr>
                <w:rtl w:val="true"/>
              </w:rPr>
              <w:t>-</w:t>
            </w:r>
            <w:r>
              <w:rPr/>
              <w:t>50%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ומטבוליזם פאזה </w:t>
            </w:r>
            <w:r>
              <w:rPr/>
              <w:t>I</w:t>
            </w:r>
            <w:r>
              <w:rPr>
                <w:rtl w:val="true"/>
              </w:rPr>
              <w:t xml:space="preserve"> (</w:t>
            </w:r>
            <w:r>
              <w:rPr>
                <w:rtl w:val="true"/>
              </w:rPr>
              <w:t>חמצון מיקרוזומלי</w:t>
            </w:r>
            <w:r>
              <w:rPr>
                <w:rtl w:val="true"/>
              </w:rPr>
              <w:t xml:space="preserve">) </w:t>
            </w:r>
            <w:r>
              <w:rPr>
                <w:rtl w:val="true"/>
              </w:rPr>
              <w:t>מואט</w:t>
            </w:r>
          </w:p>
        </w:tc>
        <w:tc>
          <w:tcPr>
            <w:tcW w:w="471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תרופות רבות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כולל וורפרין</w:t>
            </w:r>
            <w:r>
              <w:rPr>
                <w:rtl w:val="true"/>
              </w:rPr>
              <w:t xml:space="preserve">) </w:t>
            </w:r>
            <w:r>
              <w:rPr>
                <w:rtl w:val="true"/>
              </w:rPr>
              <w:t>פועלות במינון נמוך יותר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 xml:space="preserve">יש להתאים מינונים ולא להניח שתפקודי כבד תקינים </w:t>
            </w:r>
            <w:r>
              <w:rPr>
                <w:rtl w:val="true"/>
              </w:rPr>
              <w:t xml:space="preserve">= </w:t>
            </w:r>
            <w:r>
              <w:rPr>
                <w:rtl w:val="true"/>
              </w:rPr>
              <w:t>מטבוליזם תקין</w:t>
            </w:r>
          </w:p>
        </w:tc>
      </w:tr>
      <w:tr>
        <w:trPr/>
        <w:tc>
          <w:tcPr>
            <w:tcW w:w="167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מערכת חיסון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ירידה בייצור תאי </w:t>
            </w:r>
            <w:r>
              <w:rPr/>
              <w:t>T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נאיביים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עקב אינוולוציה של התימוס</w:t>
            </w:r>
            <w:r>
              <w:rPr>
                <w:rtl w:val="true"/>
              </w:rPr>
              <w:t xml:space="preserve">), </w:t>
            </w:r>
            <w:r>
              <w:rPr>
                <w:rtl w:val="true"/>
              </w:rPr>
              <w:t>תגובה מוחלשת של מח העצם לזיהום</w:t>
            </w:r>
          </w:p>
        </w:tc>
        <w:tc>
          <w:tcPr>
            <w:tcW w:w="471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מטופל קשיש עם זיהום קשה עלול להציג </w:t>
            </w:r>
            <w:r>
              <w:rPr>
                <w:bCs/>
                <w:rtl w:val="true"/>
              </w:rPr>
              <w:t>ספירת לויקוציטים תקינה</w:t>
            </w:r>
            <w:r>
              <w:rPr>
                <w:rtl w:val="true"/>
              </w:rPr>
              <w:t xml:space="preserve"> אך עם הסטה שמאלה בולטת בדיפרנציאל — היעדר לויקוציטוזיס אינו שולל זיהום חמור</w:t>
            </w:r>
          </w:p>
        </w:tc>
      </w:tr>
      <w:tr>
        <w:trPr/>
        <w:tc>
          <w:tcPr>
            <w:tcW w:w="167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הומאוסטזיס גלוקוז</w:t>
            </w:r>
          </w:p>
        </w:tc>
        <w:tc>
          <w:tcPr>
            <w:tcW w:w="4951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ירידה בתפקוד תאי בטא ועלייה יחסית בתנגודת לאינסולין</w:t>
            </w:r>
          </w:p>
        </w:tc>
        <w:tc>
          <w:tcPr>
            <w:tcW w:w="4710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תגובת ההיפרגליקמיה ללחץ הניתוחי מוגזמת יותר בקשישים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יעד מקובל בפריאופרטיבי הוא גלוקוז מתחת ל</w:t>
            </w:r>
            <w:r>
              <w:rPr>
                <w:rtl w:val="true"/>
              </w:rPr>
              <w:t>-</w:t>
            </w:r>
            <w:r>
              <w:rPr/>
              <w:t>180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מ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ג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ד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ל</w:t>
            </w:r>
          </w:p>
        </w:tc>
      </w:tr>
    </w:tbl>
    <w:p>
      <w:pPr>
        <w:pStyle w:val="BodyText"/>
        <w:bidi w:val="1"/>
        <w:jc w:val="left"/>
        <w:rPr/>
      </w:pPr>
      <w:r>
        <w:rPr>
          <w:bCs/>
          <w:rtl w:val="true"/>
        </w:rPr>
        <w:t>ביטוי לא</w:t>
      </w:r>
      <w:r>
        <w:rPr>
          <w:b/>
          <w:rtl w:val="true"/>
        </w:rPr>
        <w:t>-</w:t>
      </w:r>
      <w:r>
        <w:rPr>
          <w:bCs/>
          <w:rtl w:val="true"/>
        </w:rPr>
        <w:t>טיפוסי של מחלה</w:t>
      </w:r>
      <w:r>
        <w:rPr>
          <w:rtl w:val="true"/>
        </w:rPr>
        <w:t xml:space="preserve"> הוא עיקרון</w:t>
      </w:r>
      <w:r>
        <w:rPr>
          <w:rtl w:val="true"/>
        </w:rPr>
        <w:t>-</w:t>
      </w:r>
      <w:r>
        <w:rPr>
          <w:rtl w:val="true"/>
        </w:rPr>
        <w:t>על חשוב</w:t>
      </w:r>
      <w:r>
        <w:rPr>
          <w:rtl w:val="true"/>
        </w:rPr>
        <w:t xml:space="preserve">: </w:t>
      </w:r>
      <w:r>
        <w:rPr>
          <w:rtl w:val="true"/>
        </w:rPr>
        <w:t xml:space="preserve">אירוע לבבי </w:t>
      </w:r>
      <w:r>
        <w:rPr>
          <w:rtl w:val="true"/>
        </w:rPr>
        <w:t>(</w:t>
      </w:r>
      <w:r>
        <w:rPr>
          <w:rtl w:val="true"/>
        </w:rPr>
        <w:t>אוטם שריר הלב</w:t>
      </w:r>
      <w:r>
        <w:rPr>
          <w:rtl w:val="true"/>
        </w:rPr>
        <w:t xml:space="preserve">) </w:t>
      </w:r>
      <w:r>
        <w:rPr>
          <w:rtl w:val="true"/>
        </w:rPr>
        <w:t>יכול להתייצג ללא כאב בחזה כלל ב</w:t>
      </w:r>
      <w:r>
        <w:rPr>
          <w:rtl w:val="true"/>
        </w:rPr>
        <w:t>-</w:t>
      </w:r>
      <w:r>
        <w:rPr/>
        <w:t>40%</w:t>
      </w:r>
      <w:r>
        <w:rPr>
          <w:rtl w:val="true"/>
        </w:rPr>
        <w:t xml:space="preserve"> </w:t>
      </w:r>
      <w:r>
        <w:rPr>
          <w:rtl w:val="true"/>
        </w:rPr>
        <w:t>מהקשישים — במקום זאת</w:t>
      </w:r>
      <w:r>
        <w:rPr>
          <w:rtl w:val="true"/>
        </w:rPr>
        <w:t xml:space="preserve">: </w:t>
      </w:r>
      <w:r>
        <w:rPr>
          <w:rtl w:val="true"/>
        </w:rPr>
        <w:t>קוצר נשימה</w:t>
      </w:r>
      <w:r>
        <w:rPr>
          <w:rtl w:val="true"/>
        </w:rPr>
        <w:t xml:space="preserve">, </w:t>
      </w:r>
      <w:r>
        <w:rPr>
          <w:rtl w:val="true"/>
        </w:rPr>
        <w:t>סינקופה</w:t>
      </w:r>
      <w:r>
        <w:rPr>
          <w:rtl w:val="true"/>
        </w:rPr>
        <w:t xml:space="preserve">, </w:t>
      </w:r>
      <w:r>
        <w:rPr>
          <w:rtl w:val="true"/>
        </w:rPr>
        <w:t>בלבול חריף</w:t>
      </w:r>
      <w:r>
        <w:rPr>
          <w:rtl w:val="true"/>
        </w:rPr>
        <w:t xml:space="preserve">, </w:t>
      </w:r>
      <w:r>
        <w:rPr>
          <w:rtl w:val="true"/>
        </w:rPr>
        <w:t>או שבץ</w:t>
      </w:r>
      <w:r>
        <w:rPr>
          <w:rtl w:val="true"/>
        </w:rPr>
        <w:t xml:space="preserve">. </w:t>
      </w:r>
      <w:r>
        <w:rPr>
          <w:rtl w:val="true"/>
        </w:rPr>
        <w:t>יש לשמור על סף חשד גבוה גם ללא הסימנים ה</w:t>
      </w:r>
      <w:r>
        <w:rPr>
          <w:rtl w:val="true"/>
        </w:rPr>
        <w:t>"</w:t>
      </w:r>
      <w:r>
        <w:rPr>
          <w:rtl w:val="true"/>
        </w:rPr>
        <w:t>קלאסיים</w:t>
      </w:r>
      <w:r>
        <w:rPr>
          <w:rtl w:val="true"/>
        </w:rPr>
        <w:t>".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1" name="Ob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ject1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>הרצאה על פריכות בגיל מבוגר</w:t>
      </w:r>
      <w:r>
        <w:rPr>
          <w:rtl w:val="true"/>
        </w:rPr>
        <w:t xml:space="preserve">, </w:t>
      </w:r>
      <w:r>
        <w:rPr>
          <w:rtl w:val="true"/>
        </w:rPr>
        <w:t>המנגנון הקליני ומשמעותה בהערכת חולים קשישים — מאת ד</w:t>
      </w:r>
      <w:r>
        <w:rPr>
          <w:rtl w:val="true"/>
        </w:rPr>
        <w:t>"</w:t>
      </w:r>
      <w:r>
        <w:rPr>
          <w:rtl w:val="true"/>
        </w:rPr>
        <w:t>ר בהארטי</w:t>
      </w:r>
      <w:r>
        <w:rPr>
          <w:rtl w:val="true"/>
        </w:rPr>
        <w:t xml:space="preserve">, </w:t>
      </w:r>
      <w:r>
        <w:rPr>
          <w:rtl w:val="true"/>
        </w:rPr>
        <w:t>המחלקה לרפואה גריאטרית</w:t>
      </w:r>
      <w:r>
        <w:rPr>
          <w:rtl w:val="true"/>
        </w:rPr>
        <w:t xml:space="preserve">, </w:t>
      </w:r>
      <w:r>
        <w:rPr/>
        <w:t>AIIMS</w:t>
      </w:r>
      <w:r>
        <w:rPr>
          <w:rtl w:val="true"/>
        </w:rPr>
        <w:t xml:space="preserve"> </w:t>
      </w:r>
      <w:r>
        <w:rPr>
          <w:rtl w:val="true"/>
        </w:rPr>
        <w:t>ניו דלהי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2" w:tgtFrame="_blank">
        <w:r>
          <w:rPr>
            <w:rStyle w:val="Hyperlink"/>
          </w:rPr>
          <w:t>YouTube</w:t>
        </w:r>
      </w:hyperlink>
    </w:p>
    <w:p>
      <w:pPr>
        <w:pStyle w:val="Heading2"/>
        <w:bidi w:val="1"/>
        <w:jc w:val="left"/>
        <w:rPr/>
      </w:pP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ביטוי קליני והערכה טרום</w:t>
      </w:r>
      <w:r>
        <w:rPr>
          <w:rtl w:val="true"/>
        </w:rPr>
        <w:t>-</w:t>
      </w:r>
      <w:r>
        <w:rPr>
          <w:rtl w:val="true"/>
        </w:rPr>
        <w:t>ניתוחית</w:t>
      </w:r>
    </w:p>
    <w:p>
      <w:pPr>
        <w:pStyle w:val="BodyText"/>
        <w:bidi w:val="1"/>
        <w:jc w:val="left"/>
        <w:rPr/>
      </w:pPr>
      <w:r>
        <w:rPr>
          <w:rtl w:val="true"/>
        </w:rPr>
        <w:t>מכיוון שגיל כרונולוגי לבדו אינו מספיק</w:t>
      </w:r>
      <w:r>
        <w:rPr>
          <w:rtl w:val="true"/>
        </w:rPr>
        <w:t xml:space="preserve">, </w:t>
      </w:r>
      <w:r>
        <w:rPr>
          <w:rtl w:val="true"/>
        </w:rPr>
        <w:t xml:space="preserve">פותחו כלים סטנדרטיים למדידת </w:t>
      </w:r>
      <w:r>
        <w:rPr>
          <w:rtl w:val="true"/>
        </w:rPr>
        <w:t>"</w:t>
      </w:r>
      <w:r>
        <w:rPr>
          <w:rtl w:val="true"/>
        </w:rPr>
        <w:t>כמה הזדקן</w:t>
      </w:r>
      <w:r>
        <w:rPr>
          <w:rtl w:val="true"/>
        </w:rPr>
        <w:t xml:space="preserve">" </w:t>
      </w:r>
      <w:r>
        <w:rPr>
          <w:rtl w:val="true"/>
        </w:rPr>
        <w:t>המטופל בפועל</w:t>
      </w:r>
      <w:r>
        <w:rPr>
          <w:rtl w:val="true"/>
        </w:rPr>
        <w:t>:</w:t>
      </w:r>
    </w:p>
    <w:p>
      <w:pPr>
        <w:pStyle w:val="BodyText"/>
        <w:bidi w:val="1"/>
        <w:jc w:val="left"/>
        <w:rPr/>
      </w:pPr>
      <w:r>
        <w:rPr>
          <w:bCs/>
          <w:rtl w:val="true"/>
        </w:rPr>
        <w:t xml:space="preserve">פנוטיפ הפריכות של </w:t>
      </w:r>
      <w:r>
        <w:rPr>
          <w:b/>
        </w:rPr>
        <w:t>Fried</w:t>
      </w:r>
      <w:r>
        <w:rPr>
          <w:rtl w:val="true"/>
        </w:rPr>
        <w:t xml:space="preserve"> — </w:t>
      </w:r>
      <w:r>
        <w:rPr>
          <w:rtl w:val="true"/>
        </w:rPr>
        <w:t>חמישה קריטריונים</w:t>
      </w:r>
      <w:r>
        <w:rPr>
          <w:rtl w:val="true"/>
        </w:rPr>
        <w:t>: (</w:t>
      </w:r>
      <w:r>
        <w:rPr/>
        <w:t>1</w:t>
      </w:r>
      <w:r>
        <w:rPr>
          <w:rtl w:val="true"/>
        </w:rPr>
        <w:t xml:space="preserve">) </w:t>
      </w:r>
      <w:r>
        <w:rPr>
          <w:rtl w:val="true"/>
        </w:rPr>
        <w:t>ירידה בלתי</w:t>
      </w:r>
      <w:r>
        <w:rPr>
          <w:rtl w:val="true"/>
        </w:rPr>
        <w:t>-</w:t>
      </w:r>
      <w:r>
        <w:rPr>
          <w:rtl w:val="true"/>
        </w:rPr>
        <w:t>מכוונת במשקל</w:t>
      </w:r>
      <w:r>
        <w:rPr>
          <w:rtl w:val="true"/>
        </w:rPr>
        <w:t>, (</w:t>
      </w:r>
      <w:r>
        <w:rPr/>
        <w:t>2</w:t>
      </w:r>
      <w:r>
        <w:rPr>
          <w:rtl w:val="true"/>
        </w:rPr>
        <w:t xml:space="preserve">) </w:t>
      </w:r>
      <w:r>
        <w:rPr>
          <w:rtl w:val="true"/>
        </w:rPr>
        <w:t xml:space="preserve">חולשת אחיזה </w:t>
      </w:r>
      <w:r>
        <w:rPr>
          <w:rtl w:val="true"/>
        </w:rPr>
        <w:t>(</w:t>
      </w:r>
      <w:r>
        <w:rPr/>
        <w:t>grip strength</w:t>
      </w:r>
      <w:r>
        <w:rPr>
          <w:rtl w:val="true"/>
        </w:rPr>
        <w:t>), (</w:t>
      </w:r>
      <w:r>
        <w:rPr/>
        <w:t>3</w:t>
      </w:r>
      <w:r>
        <w:rPr>
          <w:rtl w:val="true"/>
        </w:rPr>
        <w:t xml:space="preserve">) </w:t>
      </w:r>
      <w:r>
        <w:rPr>
          <w:rtl w:val="true"/>
        </w:rPr>
        <w:t>תחושת תשישות עצמית מדווחת</w:t>
      </w:r>
      <w:r>
        <w:rPr>
          <w:rtl w:val="true"/>
        </w:rPr>
        <w:t>, (</w:t>
      </w:r>
      <w:r>
        <w:rPr/>
        <w:t>4</w:t>
      </w:r>
      <w:r>
        <w:rPr>
          <w:rtl w:val="true"/>
        </w:rPr>
        <w:t xml:space="preserve">) </w:t>
      </w:r>
      <w:r>
        <w:rPr>
          <w:rtl w:val="true"/>
        </w:rPr>
        <w:t>האטה במהירות ההליכה</w:t>
      </w:r>
      <w:r>
        <w:rPr>
          <w:rtl w:val="true"/>
        </w:rPr>
        <w:t>, (</w:t>
      </w:r>
      <w:r>
        <w:rPr/>
        <w:t>5</w:t>
      </w:r>
      <w:r>
        <w:rPr>
          <w:rtl w:val="true"/>
        </w:rPr>
        <w:t xml:space="preserve">) </w:t>
      </w:r>
      <w:r>
        <w:rPr>
          <w:rtl w:val="true"/>
        </w:rPr>
        <w:t>הוצאה אנרגטית נמוכה</w:t>
      </w:r>
      <w:r>
        <w:rPr>
          <w:rtl w:val="true"/>
        </w:rPr>
        <w:t xml:space="preserve">. </w:t>
      </w:r>
      <w:r>
        <w:rPr>
          <w:rtl w:val="true"/>
        </w:rPr>
        <w:t xml:space="preserve">מטופל העונה על </w:t>
      </w:r>
      <w:r>
        <w:rPr/>
        <w:t>3</w:t>
      </w:r>
      <w:r>
        <w:rPr>
          <w:rtl w:val="true"/>
        </w:rPr>
        <w:t xml:space="preserve">+ </w:t>
      </w:r>
      <w:r>
        <w:rPr>
          <w:rtl w:val="true"/>
        </w:rPr>
        <w:t xml:space="preserve">קריטריונים מוגדר </w:t>
      </w:r>
      <w:r>
        <w:rPr>
          <w:rtl w:val="true"/>
        </w:rPr>
        <w:t>"</w:t>
      </w:r>
      <w:r>
        <w:rPr>
          <w:rtl w:val="true"/>
        </w:rPr>
        <w:t>פריך</w:t>
      </w:r>
      <w:r>
        <w:rPr>
          <w:rtl w:val="true"/>
        </w:rPr>
        <w:t>".</w:t>
      </w:r>
    </w:p>
    <w:p>
      <w:pPr>
        <w:pStyle w:val="BodyText"/>
        <w:bidi w:val="1"/>
        <w:jc w:val="left"/>
        <w:rPr/>
      </w:pPr>
      <w:r>
        <w:rPr>
          <w:bCs/>
          <w:rtl w:val="true"/>
        </w:rPr>
        <w:t xml:space="preserve">מבחן </w:t>
      </w:r>
      <w:r>
        <w:rPr>
          <w:b/>
        </w:rPr>
        <w:t>Timed Up and Go</w:t>
      </w:r>
      <w:r>
        <w:rPr>
          <w:rtl w:val="true"/>
        </w:rPr>
        <w:t xml:space="preserve"> — </w:t>
      </w:r>
      <w:r>
        <w:rPr>
          <w:rtl w:val="true"/>
        </w:rPr>
        <w:t>המטופל קם מכיסא ללא שימוש בידיות המשענת</w:t>
      </w:r>
      <w:r>
        <w:rPr>
          <w:rtl w:val="true"/>
        </w:rPr>
        <w:t xml:space="preserve">, </w:t>
      </w:r>
      <w:r>
        <w:rPr>
          <w:rtl w:val="true"/>
        </w:rPr>
        <w:t>הולך כ</w:t>
      </w:r>
      <w:r>
        <w:rPr>
          <w:rtl w:val="true"/>
        </w:rPr>
        <w:t>-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מטרים</w:t>
      </w:r>
      <w:r>
        <w:rPr>
          <w:rtl w:val="true"/>
        </w:rPr>
        <w:t xml:space="preserve">, </w:t>
      </w:r>
      <w:r>
        <w:rPr>
          <w:rtl w:val="true"/>
        </w:rPr>
        <w:t>מסתובב וחוזר ויושב</w:t>
      </w:r>
      <w:r>
        <w:rPr>
          <w:rtl w:val="true"/>
        </w:rPr>
        <w:t xml:space="preserve">. </w:t>
      </w:r>
      <w:r>
        <w:rPr>
          <w:rtl w:val="true"/>
        </w:rPr>
        <w:t>יותר מ</w:t>
      </w:r>
      <w:r>
        <w:rPr>
          <w:rtl w:val="true"/>
        </w:rPr>
        <w:t>-</w:t>
      </w:r>
      <w:r>
        <w:rPr/>
        <w:t>15-20</w:t>
      </w:r>
      <w:r>
        <w:rPr>
          <w:rtl w:val="true"/>
        </w:rPr>
        <w:t xml:space="preserve"> </w:t>
      </w:r>
      <w:r>
        <w:rPr>
          <w:rtl w:val="true"/>
        </w:rPr>
        <w:t>שניות</w:t>
      </w:r>
      <w:r>
        <w:rPr>
          <w:rtl w:val="true"/>
        </w:rPr>
        <w:t xml:space="preserve">, </w:t>
      </w:r>
      <w:r>
        <w:rPr>
          <w:rtl w:val="true"/>
        </w:rPr>
        <w:t>או חוסר יכולת לקום ללא תמיכת הידיים</w:t>
      </w:r>
      <w:r>
        <w:rPr>
          <w:rtl w:val="true"/>
        </w:rPr>
        <w:t xml:space="preserve">, </w:t>
      </w:r>
      <w:r>
        <w:rPr>
          <w:rtl w:val="true"/>
        </w:rPr>
        <w:t>מעיד על סיכון גבוה לנפילות ולתוצאות בתר</w:t>
      </w:r>
      <w:r>
        <w:rPr>
          <w:rtl w:val="true"/>
        </w:rPr>
        <w:t>-</w:t>
      </w:r>
      <w:r>
        <w:rPr>
          <w:rtl w:val="true"/>
        </w:rPr>
        <w:t>ניתוחיות גרועות</w:t>
      </w:r>
      <w:r>
        <w:rPr>
          <w:rtl w:val="true"/>
        </w:rPr>
        <w:t>.</w:t>
      </w:r>
    </w:p>
    <w:p>
      <w:pPr>
        <w:pStyle w:val="BodyText"/>
        <w:bidi w:val="1"/>
        <w:jc w:val="left"/>
        <w:rPr/>
      </w:pPr>
      <w:r>
        <w:rPr>
          <w:rtl w:val="true"/>
        </w:rPr>
        <w:drawing>
          <wp:inline distT="0" distB="0" distL="0" distR="0">
            <wp:extent cx="7200265" cy="3599815"/>
            <wp:effectExtent l="0" t="0" r="0" b="0"/>
            <wp:docPr id="2" name="Image1" descr="קשיש הולך עם מקל הליכ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קשיש הולך עם מקל הליכה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35998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5E7EB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  <w:r>
        <w:rPr>
          <w:rtl w:val="true"/>
        </w:rPr>
        <w:t>ליקוי בניידות והליכה איטית הם מרכיב מרכזי בהגדרת הפריכות ומשפיעים ישירות על סיכון הנפילות והתוצאה הבתר</w:t>
      </w:r>
      <w:r>
        <w:rPr>
          <w:rtl w:val="true"/>
        </w:rPr>
        <w:t>-</w:t>
      </w:r>
      <w:r>
        <w:rPr>
          <w:rtl w:val="true"/>
        </w:rPr>
        <w:t>ניתוחית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4" w:tgtFrame="_blank"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p>
      <w:pPr>
        <w:pStyle w:val="BodyText"/>
        <w:bidi w:val="1"/>
        <w:jc w:val="left"/>
        <w:rPr/>
      </w:pPr>
      <w:r>
        <w:rPr>
          <w:bCs/>
          <w:rtl w:val="true"/>
        </w:rPr>
        <w:t xml:space="preserve">סיווג </w:t>
      </w:r>
      <w:r>
        <w:rPr>
          <w:b/>
        </w:rPr>
        <w:t>ASA</w:t>
      </w:r>
      <w:r>
        <w:rPr>
          <w:rtl w:val="true"/>
        </w:rPr>
        <w:t xml:space="preserve"> (</w:t>
      </w:r>
      <w:r>
        <w:rPr>
          <w:rtl w:val="true"/>
        </w:rPr>
        <w:t>החברה האמריקאית לאנסתזיולוגיה</w:t>
      </w:r>
      <w:r>
        <w:rPr>
          <w:rtl w:val="true"/>
        </w:rPr>
        <w:t xml:space="preserve">) </w:t>
      </w:r>
      <w:r>
        <w:rPr>
          <w:rtl w:val="true"/>
        </w:rPr>
        <w:t xml:space="preserve">מדרג סיכון ניתוחי לפי מגבלה תפקודית ממחלות נלוות </w:t>
      </w:r>
      <w:r>
        <w:rPr>
          <w:rtl w:val="true"/>
        </w:rPr>
        <w:t>(</w:t>
      </w:r>
      <w:r>
        <w:rPr/>
        <w:t>I</w:t>
      </w:r>
      <w:r>
        <w:rPr>
          <w:rtl w:val="true"/>
        </w:rPr>
        <w:t>=</w:t>
      </w:r>
      <w:r>
        <w:rPr>
          <w:rtl w:val="true"/>
        </w:rPr>
        <w:t xml:space="preserve">בריא לחלוטין ועד </w:t>
      </w:r>
      <w:r>
        <w:rPr/>
        <w:t>V</w:t>
      </w:r>
      <w:r>
        <w:rPr>
          <w:rtl w:val="true"/>
        </w:rPr>
        <w:t>=</w:t>
      </w:r>
      <w:r>
        <w:rPr>
          <w:rtl w:val="true"/>
        </w:rPr>
        <w:t>גוסס ללא ניתוח</w:t>
      </w:r>
      <w:r>
        <w:rPr>
          <w:rtl w:val="true"/>
        </w:rPr>
        <w:t xml:space="preserve">); </w:t>
      </w:r>
      <w:r>
        <w:rPr>
          <w:rtl w:val="true"/>
        </w:rPr>
        <w:t>הוא חוזה תמותה בתר</w:t>
      </w:r>
      <w:r>
        <w:rPr>
          <w:rtl w:val="true"/>
        </w:rPr>
        <w:t>-</w:t>
      </w:r>
      <w:r>
        <w:rPr>
          <w:rtl w:val="true"/>
        </w:rPr>
        <w:t>ניתוחית בדיוק דומה בצעירים ובקשישים — עדות נוספת לכך שמחלה נלווית</w:t>
      </w:r>
      <w:r>
        <w:rPr>
          <w:rtl w:val="true"/>
        </w:rPr>
        <w:t>/</w:t>
      </w:r>
      <w:r>
        <w:rPr>
          <w:rtl w:val="true"/>
        </w:rPr>
        <w:t>פריכות</w:t>
      </w:r>
      <w:r>
        <w:rPr>
          <w:rtl w:val="true"/>
        </w:rPr>
        <w:t xml:space="preserve">, </w:t>
      </w:r>
      <w:r>
        <w:rPr>
          <w:rtl w:val="true"/>
        </w:rPr>
        <w:t>לא הגיל עצמו</w:t>
      </w:r>
      <w:r>
        <w:rPr>
          <w:rtl w:val="true"/>
        </w:rPr>
        <w:t xml:space="preserve">, </w:t>
      </w:r>
      <w:r>
        <w:rPr>
          <w:rtl w:val="true"/>
        </w:rPr>
        <w:t>קובעים סיכון</w:t>
      </w:r>
      <w:r>
        <w:rPr>
          <w:rtl w:val="true"/>
        </w:rPr>
        <w:t>.</w:t>
      </w:r>
    </w:p>
    <w:p>
      <w:pPr>
        <w:pStyle w:val="BodyText"/>
        <w:bidi w:val="1"/>
        <w:ind w:hanging="0" w:left="0" w:right="0"/>
        <w:jc w:val="left"/>
        <w:rPr/>
      </w:pPr>
      <w:r>
        <w:rPr>
          <w:bCs/>
          <w:rtl w:val="true"/>
        </w:rPr>
        <w:t>יכולת מאמץ ב</w:t>
      </w:r>
      <w:r>
        <w:rPr>
          <w:b/>
          <w:rtl w:val="true"/>
        </w:rPr>
        <w:t>-</w:t>
      </w:r>
      <w:r>
        <w:rPr>
          <w:b/>
        </w:rPr>
        <w:t>METs</w:t>
      </w:r>
      <w:r>
        <w:rPr/>
        <w:t xml:space="preserve"> (Metabolic Equivalents of Task)</w:t>
      </w:r>
      <w:r>
        <w:rPr>
          <w:rtl w:val="true"/>
        </w:rPr>
        <w:t xml:space="preserve"> </w:t>
      </w:r>
      <w:r>
        <w:rPr>
          <w:rtl w:val="true"/>
        </w:rPr>
        <w:t>היא המנבא הרגיש ביותר לסיבוכים לבביים</w:t>
      </w:r>
      <w:r>
        <w:rPr>
          <w:rtl w:val="true"/>
        </w:rPr>
        <w:t>/</w:t>
      </w:r>
      <w:r>
        <w:rPr>
          <w:rtl w:val="true"/>
        </w:rPr>
        <w:t>ריאתיים בתר</w:t>
      </w:r>
      <w:r>
        <w:rPr>
          <w:rtl w:val="true"/>
        </w:rPr>
        <w:t>-</w:t>
      </w:r>
      <w:r>
        <w:rPr>
          <w:rtl w:val="true"/>
        </w:rPr>
        <w:t>ניתוחיים</w:t>
      </w:r>
      <w:r>
        <w:rPr>
          <w:rtl w:val="true"/>
        </w:rPr>
        <w:t xml:space="preserve">: </w:t>
      </w:r>
      <w:r>
        <w:rPr/>
        <w:t>1</w:t>
      </w:r>
      <w:r>
        <w:rPr>
          <w:rtl w:val="true"/>
        </w:rPr>
        <w:t xml:space="preserve"> </w:t>
      </w:r>
      <w:r>
        <w:rPr/>
        <w:t>MET</w:t>
      </w:r>
      <w:r>
        <w:rPr>
          <w:rtl w:val="true"/>
        </w:rPr>
        <w:t xml:space="preserve"> = </w:t>
      </w:r>
      <w:r>
        <w:rPr>
          <w:rtl w:val="true"/>
        </w:rPr>
        <w:t>צריכת חמצן במנוחה</w:t>
      </w:r>
      <w:r>
        <w:rPr>
          <w:rtl w:val="true"/>
        </w:rPr>
        <w:t xml:space="preserve">; </w:t>
      </w:r>
      <w:r>
        <w:rPr>
          <w:bCs/>
          <w:shd w:fill="auto" w:val="clear"/>
          <w:rtl w:val="true"/>
        </w:rPr>
        <w:t xml:space="preserve">חוסר יכולת לתפקד מעל </w:t>
      </w:r>
      <w:r>
        <w:rPr>
          <w:b/>
          <w:shd w:fill="auto" w:val="clear"/>
        </w:rPr>
        <w:t>4</w:t>
      </w:r>
      <w:r>
        <w:rPr>
          <w:b/>
          <w:shd w:fill="auto" w:val="clear"/>
          <w:rtl w:val="true"/>
        </w:rPr>
        <w:t xml:space="preserve"> </w:t>
      </w:r>
      <w:r>
        <w:rPr>
          <w:b/>
          <w:shd w:fill="auto" w:val="clear"/>
        </w:rPr>
        <w:t>METs</w:t>
      </w:r>
      <w:r>
        <w:rPr>
          <w:b/>
          <w:shd w:fill="auto" w:val="clear"/>
          <w:rtl w:val="true"/>
        </w:rPr>
        <w:t xml:space="preserve"> (</w:t>
      </w:r>
      <w:r>
        <w:rPr>
          <w:bCs/>
          <w:shd w:fill="auto" w:val="clear"/>
          <w:rtl w:val="true"/>
        </w:rPr>
        <w:t>למשל</w:t>
      </w:r>
      <w:r>
        <w:rPr>
          <w:b/>
          <w:shd w:fill="auto" w:val="clear"/>
          <w:rtl w:val="true"/>
        </w:rPr>
        <w:t xml:space="preserve">, </w:t>
      </w:r>
      <w:r>
        <w:rPr>
          <w:bCs/>
          <w:shd w:fill="auto" w:val="clear"/>
          <w:rtl w:val="true"/>
        </w:rPr>
        <w:t>לעלות קומת מדרגות ברצף</w:t>
      </w:r>
      <w:r>
        <w:rPr>
          <w:b/>
          <w:shd w:fill="auto" w:val="clear"/>
          <w:rtl w:val="true"/>
        </w:rPr>
        <w:t xml:space="preserve">) </w:t>
      </w:r>
      <w:r>
        <w:rPr>
          <w:bCs/>
          <w:shd w:fill="auto" w:val="clear"/>
          <w:rtl w:val="true"/>
        </w:rPr>
        <w:t>קשור לעלייה משמעותית בסיכון הלבבי הבתר</w:t>
      </w:r>
      <w:r>
        <w:rPr>
          <w:b/>
          <w:shd w:fill="auto" w:val="clear"/>
          <w:rtl w:val="true"/>
        </w:rPr>
        <w:t>-</w:t>
      </w:r>
      <w:r>
        <w:rPr>
          <w:bCs/>
          <w:shd w:fill="auto" w:val="clear"/>
          <w:rtl w:val="true"/>
        </w:rPr>
        <w:t>ניתוחי</w:t>
      </w:r>
      <w:r>
        <w:rPr>
          <w:rtl w:val="true"/>
        </w:rPr>
        <w:t>.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3" name="Objec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2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 xml:space="preserve">הסבר על סיווג </w:t>
      </w:r>
      <w:r>
        <w:rPr/>
        <w:t>ASA</w:t>
      </w:r>
      <w:r>
        <w:rPr>
          <w:rtl w:val="true"/>
        </w:rPr>
        <w:t xml:space="preserve"> </w:t>
      </w:r>
      <w:r>
        <w:rPr>
          <w:rtl w:val="true"/>
        </w:rPr>
        <w:t>לסטטוס פיזי טרום</w:t>
      </w:r>
      <w:r>
        <w:rPr>
          <w:rtl w:val="true"/>
        </w:rPr>
        <w:t>-</w:t>
      </w:r>
      <w:r>
        <w:rPr>
          <w:rtl w:val="true"/>
        </w:rPr>
        <w:t>ניתוחי ושימושו בהערכת סיכון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5" w:tgtFrame="_blank">
        <w:r>
          <w:rPr>
            <w:rStyle w:val="Hyperlink"/>
          </w:rPr>
          <w:t>YouTube</w:t>
        </w:r>
      </w:hyperlink>
    </w:p>
    <w:p>
      <w:pPr>
        <w:pStyle w:val="BodyText"/>
        <w:bidi w:val="0"/>
        <w:ind w:hanging="0" w:left="0" w:right="0"/>
        <w:rPr/>
      </w:pPr>
      <w:r>
        <w:rPr>
          <w:rtl w:val="true"/>
        </w:rPr>
        <w:t>הערכה טרום</w:t>
      </w:r>
      <w:r>
        <w:rPr>
          <w:rtl w:val="true"/>
        </w:rPr>
        <w:t>-</w:t>
      </w:r>
      <w:r>
        <w:rPr>
          <w:rtl w:val="true"/>
        </w:rPr>
        <w:t>ניתוחית מלאה לפי הנחיות ה</w:t>
      </w:r>
      <w:r>
        <w:rPr/>
        <w:t xml:space="preserve">-ACS NSQIP/AGS </w:t>
      </w:r>
      <w:r>
        <w:rPr>
          <w:rtl w:val="true"/>
        </w:rPr>
        <w:t>כוללת גם</w:t>
      </w:r>
      <w:r>
        <w:rPr>
          <w:rtl w:val="true"/>
        </w:rPr>
        <w:t xml:space="preserve">: </w:t>
      </w:r>
      <w:r>
        <w:rPr>
          <w:rtl w:val="true"/>
        </w:rPr>
        <w:t>הערכה קוגניטיבית</w:t>
      </w:r>
      <w:r>
        <w:rPr/>
        <w:t xml:space="preserve"> </w:t>
      </w:r>
      <w:r>
        <w:rPr/>
        <w:t>(</w:t>
      </w:r>
      <w:r>
        <w:rPr>
          <w:rtl w:val="true"/>
        </w:rPr>
        <w:t>למשל</w:t>
      </w:r>
      <w:r>
        <w:rPr/>
        <w:t xml:space="preserve"> </w:t>
      </w:r>
      <w:r>
        <w:rPr>
          <w:b/>
        </w:rPr>
        <w:t>Mini-Cog</w:t>
      </w:r>
      <w:r>
        <w:rPr/>
        <w:t xml:space="preserve"> — </w:t>
      </w:r>
      <w:r>
        <w:rPr>
          <w:rtl w:val="true"/>
        </w:rPr>
        <w:t xml:space="preserve">משימת זכירת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 xml:space="preserve">מילים </w:t>
      </w:r>
      <w:r>
        <w:rPr>
          <w:rtl w:val="true"/>
        </w:rPr>
        <w:t xml:space="preserve">+ </w:t>
      </w:r>
      <w:r>
        <w:rPr>
          <w:rtl w:val="true"/>
        </w:rPr>
        <w:t>ציור שעון</w:t>
      </w:r>
      <w:r>
        <w:rPr>
          <w:rtl w:val="true"/>
        </w:rPr>
        <w:t xml:space="preserve">; </w:t>
      </w:r>
      <w:r>
        <w:rPr>
          <w:rtl w:val="true"/>
        </w:rPr>
        <w:t xml:space="preserve">ציון </w:t>
      </w:r>
      <w:r>
        <w:rPr/>
        <w:t>0-2</w:t>
      </w:r>
      <w:r>
        <w:rPr>
          <w:rtl w:val="true"/>
        </w:rPr>
        <w:t xml:space="preserve"> </w:t>
      </w:r>
      <w:r>
        <w:rPr>
          <w:rtl w:val="true"/>
        </w:rPr>
        <w:t>מרמז על חשד גבוה לליקוי קוגניטיבי</w:t>
      </w:r>
      <w:r>
        <w:rPr/>
        <w:t xml:space="preserve">), </w:t>
      </w:r>
      <w:r>
        <w:rPr>
          <w:rtl w:val="true"/>
        </w:rPr>
        <w:t>סינון לדיכאון</w:t>
      </w:r>
      <w:r>
        <w:rPr/>
        <w:t xml:space="preserve"> </w:t>
      </w:r>
      <w:r>
        <w:rPr/>
        <w:t>(</w:t>
      </w:r>
      <w:r>
        <w:rPr>
          <w:rtl w:val="true"/>
        </w:rPr>
        <w:t>שאלון</w:t>
      </w:r>
      <w:r>
        <w:rPr/>
        <w:t xml:space="preserve"> </w:t>
      </w:r>
      <w:r>
        <w:rPr/>
        <w:t xml:space="preserve">PHQ-2 </w:t>
      </w:r>
      <w:r>
        <w:rPr>
          <w:rtl w:val="true"/>
        </w:rPr>
        <w:t>בן שתי שאלות</w:t>
      </w:r>
      <w:r>
        <w:rPr/>
        <w:t xml:space="preserve">), </w:t>
      </w:r>
      <w:r>
        <w:rPr>
          <w:rtl w:val="true"/>
        </w:rPr>
        <w:t>סינון לשימוש באלכוהול</w:t>
      </w:r>
      <w:r>
        <w:rPr>
          <w:rtl w:val="true"/>
        </w:rPr>
        <w:t xml:space="preserve">, </w:t>
      </w:r>
      <w:r>
        <w:rPr>
          <w:rtl w:val="true"/>
        </w:rPr>
        <w:t>תיעוד נפילות קודמות</w:t>
      </w:r>
      <w:r>
        <w:rPr>
          <w:rtl w:val="true"/>
        </w:rPr>
        <w:t xml:space="preserve">, </w:t>
      </w:r>
      <w:r>
        <w:rPr>
          <w:rtl w:val="true"/>
        </w:rPr>
        <w:t>הערכת תזונה</w:t>
      </w:r>
      <w:r>
        <w:rPr/>
        <w:t xml:space="preserve"> </w:t>
      </w:r>
      <w:r>
        <w:rPr/>
        <w:t xml:space="preserve">(BMI&lt;18.5, </w:t>
      </w:r>
      <w:r>
        <w:rPr>
          <w:rtl w:val="true"/>
        </w:rPr>
        <w:t>אלבומין</w:t>
      </w:r>
      <w:r>
        <w:rPr>
          <w:rtl w:val="true"/>
        </w:rPr>
        <w:t>&lt;</w:t>
      </w:r>
      <w:r>
        <w:rPr/>
        <w:t>3.0</w:t>
      </w:r>
      <w:r>
        <w:rPr>
          <w:rtl w:val="true"/>
        </w:rPr>
        <w:t xml:space="preserve">, </w:t>
      </w:r>
      <w:r>
        <w:rPr>
          <w:rtl w:val="true"/>
        </w:rPr>
        <w:t>או ירידת משקל בלתי</w:t>
      </w:r>
      <w:r>
        <w:rPr>
          <w:rtl w:val="true"/>
        </w:rPr>
        <w:t>-</w:t>
      </w:r>
      <w:r>
        <w:rPr>
          <w:rtl w:val="true"/>
        </w:rPr>
        <w:t xml:space="preserve">מכוונת מעל </w:t>
      </w:r>
      <w:r>
        <w:rPr/>
        <w:t>10%</w:t>
      </w:r>
      <w:r>
        <w:rPr>
          <w:rtl w:val="true"/>
        </w:rPr>
        <w:t>-</w:t>
      </w:r>
      <w:r>
        <w:rPr/>
        <w:t>15%</w:t>
      </w:r>
      <w:r>
        <w:rPr>
          <w:rtl w:val="true"/>
        </w:rPr>
        <w:t xml:space="preserve"> </w:t>
      </w:r>
      <w:r>
        <w:rPr>
          <w:rtl w:val="true"/>
        </w:rPr>
        <w:t>תוך חצי שנה מעידים על סיכון תזונתי גבוה</w:t>
      </w:r>
      <w:r>
        <w:rPr/>
        <w:t xml:space="preserve">), </w:t>
      </w:r>
      <w:r>
        <w:rPr>
          <w:rtl w:val="true"/>
        </w:rPr>
        <w:t>וסקירת תרופות לזיהוי פוליפרמציה ותרופות מרשימת</w:t>
      </w:r>
      <w:r>
        <w:rPr/>
        <w:t xml:space="preserve"> </w:t>
      </w:r>
      <w:r>
        <w:rPr>
          <w:b/>
        </w:rPr>
        <w:t>Beers</w:t>
      </w:r>
      <w:r>
        <w:rPr/>
        <w:t>.</w:t>
      </w:r>
    </w:p>
    <w:p>
      <w:pPr>
        <w:pStyle w:val="Heading2"/>
        <w:bidi w:val="1"/>
        <w:jc w:val="left"/>
        <w:rPr/>
      </w:pP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אבחנה</w:t>
      </w:r>
      <w:r>
        <w:rPr>
          <w:rtl w:val="true"/>
        </w:rPr>
        <w:t xml:space="preserve">: </w:t>
      </w:r>
      <w:r>
        <w:rPr>
          <w:rtl w:val="true"/>
        </w:rPr>
        <w:t>דליריום לאחר ניתוח</w:t>
      </w:r>
    </w:p>
    <w:p>
      <w:pPr>
        <w:pStyle w:val="BodyText"/>
        <w:bidi w:val="1"/>
        <w:jc w:val="left"/>
        <w:rPr/>
      </w:pPr>
      <w:r>
        <w:rPr>
          <w:rtl w:val="true"/>
        </w:rPr>
        <w:t>דליריום מוגדר כהפרעה חריפה בהכרה ובקשב</w:t>
      </w:r>
      <w:r>
        <w:rPr>
          <w:rtl w:val="true"/>
        </w:rPr>
        <w:t xml:space="preserve">, </w:t>
      </w:r>
      <w:r>
        <w:rPr>
          <w:rtl w:val="true"/>
        </w:rPr>
        <w:t>המתפתחת על פני שעות</w:t>
      </w:r>
      <w:r>
        <w:rPr>
          <w:rtl w:val="true"/>
        </w:rPr>
        <w:t>-</w:t>
      </w:r>
      <w:r>
        <w:rPr>
          <w:rtl w:val="true"/>
        </w:rPr>
        <w:t xml:space="preserve">ימים בודדים ובעלת מהלך </w:t>
      </w:r>
      <w:r>
        <w:rPr>
          <w:bCs/>
          <w:rtl w:val="true"/>
        </w:rPr>
        <w:t>משתנה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מחמיר ומשתפר לסירוגין באותו יום</w:t>
      </w:r>
      <w:r>
        <w:rPr>
          <w:rtl w:val="true"/>
        </w:rPr>
        <w:t xml:space="preserve">). </w:t>
      </w:r>
      <w:r>
        <w:rPr>
          <w:rtl w:val="true"/>
        </w:rPr>
        <w:t>שכיחותו משתנה מאוד לפי סוג הניתוח</w:t>
      </w:r>
      <w:r>
        <w:rPr>
          <w:rtl w:val="true"/>
        </w:rPr>
        <w:t xml:space="preserve">: </w:t>
      </w:r>
      <w:r>
        <w:rPr>
          <w:rtl w:val="true"/>
        </w:rPr>
        <w:t>פחות מ</w:t>
      </w:r>
      <w:r>
        <w:rPr>
          <w:rtl w:val="true"/>
        </w:rPr>
        <w:t>-</w:t>
      </w:r>
      <w:r>
        <w:rPr/>
        <w:t>5%</w:t>
      </w:r>
      <w:r>
        <w:rPr>
          <w:rtl w:val="true"/>
        </w:rPr>
        <w:t xml:space="preserve"> </w:t>
      </w:r>
      <w:r>
        <w:rPr>
          <w:rtl w:val="true"/>
        </w:rPr>
        <w:t>אחרי ניתוח קטרקט</w:t>
      </w:r>
      <w:r>
        <w:rPr>
          <w:rtl w:val="true"/>
        </w:rPr>
        <w:t xml:space="preserve">, </w:t>
      </w:r>
      <w:r>
        <w:rPr>
          <w:rtl w:val="true"/>
        </w:rPr>
        <w:t xml:space="preserve">עד </w:t>
      </w:r>
      <w:r>
        <w:rPr/>
        <w:t>35%</w:t>
      </w:r>
      <w:r>
        <w:rPr>
          <w:rtl w:val="true"/>
        </w:rPr>
        <w:t xml:space="preserve"> </w:t>
      </w:r>
      <w:r>
        <w:rPr>
          <w:rtl w:val="true"/>
        </w:rPr>
        <w:t>אחרי ניתוח כלי דם</w:t>
      </w:r>
      <w:r>
        <w:rPr>
          <w:rtl w:val="true"/>
        </w:rPr>
        <w:t xml:space="preserve">,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40%</w:t>
      </w:r>
      <w:r>
        <w:rPr>
          <w:rtl w:val="true"/>
        </w:rPr>
        <w:t>-</w:t>
      </w:r>
      <w:r>
        <w:rPr/>
        <w:t>60%</w:t>
      </w:r>
      <w:r>
        <w:rPr>
          <w:rtl w:val="true"/>
        </w:rPr>
        <w:t xml:space="preserve"> </w:t>
      </w:r>
      <w:r>
        <w:rPr>
          <w:rtl w:val="true"/>
        </w:rPr>
        <w:t xml:space="preserve">אחרי תיקון שבר צוואר ירך — ומעל </w:t>
      </w:r>
      <w:r>
        <w:rPr/>
        <w:t>50%</w:t>
      </w:r>
      <w:r>
        <w:rPr>
          <w:rtl w:val="true"/>
        </w:rPr>
        <w:t xml:space="preserve"> </w:t>
      </w:r>
      <w:r>
        <w:rPr>
          <w:rtl w:val="true"/>
        </w:rPr>
        <w:t>בקשישים בטיפול נמרץ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 xml:space="preserve">קריטריוני </w:t>
      </w:r>
      <w:r>
        <w:rPr/>
        <w:t>CAM (Confusion Assessment Method)</w:t>
      </w:r>
    </w:p>
    <w:p>
      <w:pPr>
        <w:pStyle w:val="BodyText"/>
        <w:bidi w:val="1"/>
        <w:jc w:val="left"/>
        <w:rPr/>
      </w:pPr>
      <w:r>
        <w:rPr>
          <w:rtl w:val="true"/>
        </w:rPr>
        <w:t>הכלי המקובל לאבחון דליריום ליד מיטת החולה</w:t>
      </w:r>
      <w:r>
        <w:rPr>
          <w:rtl w:val="true"/>
        </w:rPr>
        <w:t xml:space="preserve">. </w:t>
      </w:r>
      <w:r>
        <w:rPr>
          <w:rtl w:val="true"/>
        </w:rPr>
        <w:t xml:space="preserve">אבחנה חיובית מחייבת </w:t>
      </w:r>
      <w:r>
        <w:rPr>
          <w:b/>
          <w:rtl w:val="true"/>
        </w:rPr>
        <w:t>(</w:t>
      </w:r>
      <w:r>
        <w:rPr>
          <w:b/>
        </w:rPr>
        <w:t>1</w:t>
      </w:r>
      <w:r>
        <w:rPr>
          <w:b/>
          <w:rtl w:val="true"/>
        </w:rPr>
        <w:t xml:space="preserve">) </w:t>
      </w:r>
      <w:r>
        <w:rPr>
          <w:bCs/>
          <w:rtl w:val="true"/>
        </w:rPr>
        <w:t>התחלה חריפה עם מהלך משתנה</w:t>
      </w:r>
      <w:r>
        <w:rPr>
          <w:rtl w:val="true"/>
        </w:rPr>
        <w:t xml:space="preserve">, </w:t>
      </w:r>
      <w:r>
        <w:rPr>
          <w:bCs/>
          <w:rtl w:val="true"/>
        </w:rPr>
        <w:t>ו</w:t>
      </w:r>
      <w:r>
        <w:rPr>
          <w:b/>
          <w:rtl w:val="true"/>
        </w:rPr>
        <w:t>-(</w:t>
      </w:r>
      <w:r>
        <w:rPr>
          <w:b/>
        </w:rPr>
        <w:t>2</w:t>
      </w:r>
      <w:r>
        <w:rPr>
          <w:b/>
          <w:rtl w:val="true"/>
        </w:rPr>
        <w:t xml:space="preserve">) </w:t>
      </w:r>
      <w:r>
        <w:rPr>
          <w:bCs/>
          <w:rtl w:val="true"/>
        </w:rPr>
        <w:t>הפרעת קשב</w:t>
      </w:r>
      <w:r>
        <w:rPr>
          <w:rtl w:val="true"/>
        </w:rPr>
        <w:t xml:space="preserve">, </w:t>
      </w:r>
      <w:r>
        <w:rPr>
          <w:rtl w:val="true"/>
        </w:rPr>
        <w:t xml:space="preserve">בשילוב עם </w:t>
      </w:r>
      <w:r>
        <w:rPr>
          <w:b/>
          <w:rtl w:val="true"/>
        </w:rPr>
        <w:t>(</w:t>
      </w:r>
      <w:r>
        <w:rPr>
          <w:b/>
        </w:rPr>
        <w:t>3</w:t>
      </w:r>
      <w:r>
        <w:rPr>
          <w:b/>
          <w:rtl w:val="true"/>
        </w:rPr>
        <w:t xml:space="preserve">) </w:t>
      </w:r>
      <w:r>
        <w:rPr>
          <w:bCs/>
          <w:rtl w:val="true"/>
        </w:rPr>
        <w:t>חשיבה בלתי</w:t>
      </w:r>
      <w:r>
        <w:rPr>
          <w:b/>
          <w:rtl w:val="true"/>
        </w:rPr>
        <w:t>-</w:t>
      </w:r>
      <w:r>
        <w:rPr>
          <w:bCs/>
          <w:rtl w:val="true"/>
        </w:rPr>
        <w:t xml:space="preserve">מאורגנת או </w:t>
      </w:r>
      <w:r>
        <w:rPr>
          <w:b/>
          <w:rtl w:val="true"/>
        </w:rPr>
        <w:t>(</w:t>
      </w:r>
      <w:r>
        <w:rPr>
          <w:b/>
        </w:rPr>
        <w:t>4</w:t>
      </w:r>
      <w:r>
        <w:rPr>
          <w:b/>
          <w:rtl w:val="true"/>
        </w:rPr>
        <w:t xml:space="preserve">) </w:t>
      </w:r>
      <w:r>
        <w:rPr>
          <w:bCs/>
          <w:rtl w:val="true"/>
        </w:rPr>
        <w:t>שינוי ברמת ההכרה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tl w:val="true"/>
        </w:rPr>
        <w:t>אבחנה מבדלת</w:t>
      </w:r>
      <w:r>
        <w:rPr>
          <w:rtl w:val="true"/>
        </w:rPr>
        <w:t xml:space="preserve">: </w:t>
      </w:r>
      <w:r>
        <w:rPr>
          <w:rtl w:val="true"/>
        </w:rPr>
        <w:t>דליריום מול דמנציה מול דיכאון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72"/>
        <w:gridCol w:w="4325"/>
        <w:gridCol w:w="2446"/>
        <w:gridCol w:w="3296"/>
      </w:tblGrid>
      <w:tr>
        <w:trPr>
          <w:tblHeader w:val="true"/>
        </w:trPr>
        <w:tc>
          <w:tcPr>
            <w:tcW w:w="1272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מאפיין</w:t>
            </w:r>
          </w:p>
        </w:tc>
        <w:tc>
          <w:tcPr>
            <w:tcW w:w="4325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דליריום</w:t>
            </w:r>
          </w:p>
        </w:tc>
        <w:tc>
          <w:tcPr>
            <w:tcW w:w="2446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דמנציה</w:t>
            </w:r>
          </w:p>
        </w:tc>
        <w:tc>
          <w:tcPr>
            <w:tcW w:w="3296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דיכאון</w:t>
            </w:r>
          </w:p>
        </w:tc>
      </w:tr>
      <w:tr>
        <w:trPr/>
        <w:tc>
          <w:tcPr>
            <w:tcW w:w="127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התחלה</w:t>
            </w:r>
          </w:p>
        </w:tc>
        <w:tc>
          <w:tcPr>
            <w:tcW w:w="432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חריפה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שעות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ימים</w:t>
            </w:r>
          </w:p>
        </w:tc>
        <w:tc>
          <w:tcPr>
            <w:tcW w:w="244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הדרגתית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חודשים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שנים</w:t>
            </w:r>
          </w:p>
        </w:tc>
        <w:tc>
          <w:tcPr>
            <w:tcW w:w="329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הדרגתית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תת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חריפה</w:t>
            </w:r>
          </w:p>
        </w:tc>
      </w:tr>
      <w:tr>
        <w:trPr/>
        <w:tc>
          <w:tcPr>
            <w:tcW w:w="127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מהלך יומי</w:t>
            </w:r>
          </w:p>
        </w:tc>
        <w:tc>
          <w:tcPr>
            <w:tcW w:w="432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bCs/>
                <w:rtl w:val="true"/>
              </w:rPr>
              <w:t>משתנה</w:t>
            </w:r>
            <w:r>
              <w:rPr>
                <w:b/>
                <w:rtl w:val="true"/>
              </w:rPr>
              <w:t>/</w:t>
            </w:r>
            <w:r>
              <w:rPr>
                <w:bCs/>
                <w:rtl w:val="true"/>
              </w:rPr>
              <w:t>תנודתי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 xml:space="preserve">עלול להחמיר בערב </w:t>
            </w:r>
            <w:r>
              <w:rPr>
                <w:rtl w:val="true"/>
              </w:rPr>
              <w:t>- "</w:t>
            </w:r>
            <w:r>
              <w:rPr/>
              <w:t>sundowning</w:t>
            </w:r>
            <w:r>
              <w:rPr>
                <w:rtl w:val="true"/>
              </w:rPr>
              <w:t>")</w:t>
            </w:r>
          </w:p>
        </w:tc>
        <w:tc>
          <w:tcPr>
            <w:tcW w:w="244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יציב יחסית לאורך היום</w:t>
            </w:r>
          </w:p>
        </w:tc>
        <w:tc>
          <w:tcPr>
            <w:tcW w:w="329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לרוב יציב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לעיתים גרוע יותר בבוקר</w:t>
            </w:r>
          </w:p>
        </w:tc>
      </w:tr>
      <w:tr>
        <w:trPr/>
        <w:tc>
          <w:tcPr>
            <w:tcW w:w="127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קשב</w:t>
            </w:r>
          </w:p>
        </w:tc>
        <w:tc>
          <w:tcPr>
            <w:tcW w:w="432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bCs/>
                <w:rtl w:val="true"/>
              </w:rPr>
              <w:t>פגוע באופן בולט</w:t>
            </w:r>
            <w:r>
              <w:rPr>
                <w:rtl w:val="true"/>
              </w:rPr>
              <w:t xml:space="preserve"> — הליבה האבחנתית</w:t>
            </w:r>
          </w:p>
        </w:tc>
        <w:tc>
          <w:tcPr>
            <w:tcW w:w="244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נשמר יחסית בשלבים מוקדמים</w:t>
            </w:r>
          </w:p>
        </w:tc>
        <w:tc>
          <w:tcPr>
            <w:tcW w:w="329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עלול להיות פגוע קלות</w:t>
            </w:r>
          </w:p>
        </w:tc>
      </w:tr>
      <w:tr>
        <w:trPr/>
        <w:tc>
          <w:tcPr>
            <w:tcW w:w="127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רמת הכרה</w:t>
            </w:r>
          </w:p>
        </w:tc>
        <w:tc>
          <w:tcPr>
            <w:tcW w:w="432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משתנה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מעורפלת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ישנונית או חסרת מנוחה</w:t>
            </w:r>
          </w:p>
        </w:tc>
        <w:tc>
          <w:tcPr>
            <w:tcW w:w="244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תקינה</w:t>
            </w:r>
          </w:p>
        </w:tc>
        <w:tc>
          <w:tcPr>
            <w:tcW w:w="329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תקינה</w:t>
            </w:r>
          </w:p>
        </w:tc>
      </w:tr>
      <w:tr>
        <w:trPr/>
        <w:tc>
          <w:tcPr>
            <w:tcW w:w="1272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הפיכות</w:t>
            </w:r>
          </w:p>
        </w:tc>
        <w:tc>
          <w:tcPr>
            <w:tcW w:w="432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לרוב הפיך עם טיפול בגורם הבסיסי</w:t>
            </w:r>
          </w:p>
        </w:tc>
        <w:tc>
          <w:tcPr>
            <w:tcW w:w="244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בלתי הפיך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פרוגרסיבי</w:t>
            </w:r>
          </w:p>
        </w:tc>
        <w:tc>
          <w:tcPr>
            <w:tcW w:w="3296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הפיך עם טיפול מתאים</w:t>
            </w:r>
          </w:p>
        </w:tc>
      </w:tr>
    </w:tbl>
    <w:p>
      <w:pPr>
        <w:pStyle w:val="BodyText"/>
        <w:bidi w:val="1"/>
        <w:ind w:hanging="0" w:left="0" w:right="0"/>
        <w:jc w:val="left"/>
        <w:rPr/>
      </w:pPr>
      <w:r>
        <w:rPr>
          <w:bCs/>
          <w:rtl w:val="true"/>
        </w:rPr>
        <w:t>חשוב לזכור</w:t>
      </w:r>
      <w:r>
        <w:rPr>
          <w:rtl w:val="true"/>
        </w:rPr>
        <w:t xml:space="preserve">: </w:t>
      </w:r>
      <w:r>
        <w:rPr>
          <w:rtl w:val="true"/>
        </w:rPr>
        <w:t xml:space="preserve">דמנציה קיימת מראש היא </w:t>
      </w:r>
      <w:r>
        <w:rPr>
          <w:bCs/>
          <w:shd w:fill="auto" w:val="clear"/>
          <w:rtl w:val="true"/>
        </w:rPr>
        <w:t>גורם הסיכון הבודד החזק ביותר לדליריום לאחר ניתוח</w:t>
      </w:r>
      <w:r>
        <w:rPr>
          <w:rtl w:val="true"/>
        </w:rPr>
        <w:t xml:space="preserve"> — ולכן חובה לתעד סטטוס קוגניטיבי בסיסי </w:t>
      </w:r>
      <w:r>
        <w:rPr>
          <w:rtl w:val="true"/>
        </w:rPr>
        <w:t>(</w:t>
      </w:r>
      <w:r>
        <w:rPr/>
        <w:t>Mini-Cog</w:t>
      </w:r>
      <w:r>
        <w:rPr>
          <w:rtl w:val="true"/>
        </w:rPr>
        <w:t xml:space="preserve">) </w:t>
      </w:r>
      <w:r>
        <w:rPr>
          <w:bCs/>
          <w:rtl w:val="true"/>
        </w:rPr>
        <w:t>לפני</w:t>
      </w:r>
      <w:r>
        <w:rPr>
          <w:rtl w:val="true"/>
        </w:rPr>
        <w:t xml:space="preserve"> הניתוח</w:t>
      </w:r>
      <w:r>
        <w:rPr>
          <w:rtl w:val="true"/>
        </w:rPr>
        <w:t xml:space="preserve">, </w:t>
      </w:r>
      <w:r>
        <w:rPr>
          <w:rtl w:val="true"/>
        </w:rPr>
        <w:t>אחרת קשה להבדיל בין דליריום חדש לבין דמנציה בסיסית לא</w:t>
      </w:r>
      <w:r>
        <w:rPr>
          <w:rtl w:val="true"/>
        </w:rPr>
        <w:t>-</w:t>
      </w:r>
      <w:r>
        <w:rPr>
          <w:rtl w:val="true"/>
        </w:rPr>
        <w:t>מתועדת</w:t>
      </w:r>
      <w:r>
        <w:rPr>
          <w:rtl w:val="true"/>
        </w:rPr>
        <w:t>.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" w:color="E5E7EB"/>
        </w:rPr>
      </w:pPr>
      <w:r>
        <w:rPr>
          <w:bdr w:val="single" w:sz="2" w:space="1" w:color="E5E7EB"/>
          <w:rtl w:val="true"/>
        </w:rPr>
        <w:drawing>
          <wp:inline distT="0" distB="0" distL="0" distR="0">
            <wp:extent cx="450215" cy="450215"/>
            <wp:effectExtent l="0" t="0" r="0" b="0"/>
            <wp:docPr id="4" name="Objec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3"/>
                    <pic:cNvPicPr>
                      <a:picLocks noChangeAspect="1" noChangeArrowheads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video-cap"/>
        <w:bidi w:val="1"/>
        <w:rPr/>
      </w:pPr>
      <w:r>
        <w:rPr>
          <w:rtl w:val="true"/>
        </w:rPr>
        <w:t>הסבר קליני לצוות רפואי על דליריום לאחר ניתוח — הגדרה</w:t>
      </w:r>
      <w:r>
        <w:rPr>
          <w:rtl w:val="true"/>
        </w:rPr>
        <w:t xml:space="preserve">, </w:t>
      </w:r>
      <w:r>
        <w:rPr>
          <w:rtl w:val="true"/>
        </w:rPr>
        <w:t>גורמי סיכון וגישת ניהול</w:t>
      </w:r>
      <w:r>
        <w:rPr>
          <w:rtl w:val="true"/>
        </w:rPr>
        <w:t xml:space="preserve">. </w:t>
      </w:r>
      <w:r>
        <w:rPr>
          <w:rtl w:val="true"/>
        </w:rPr>
        <w:t>מקור</w:t>
      </w:r>
      <w:r>
        <w:rPr>
          <w:rtl w:val="true"/>
        </w:rPr>
        <w:t xml:space="preserve">: </w:t>
      </w:r>
      <w:hyperlink r:id="rId6" w:tgtFrame="_blank">
        <w:r>
          <w:rPr>
            <w:rStyle w:val="Hyperlink"/>
          </w:rPr>
          <w:t>YouTube</w:t>
        </w:r>
      </w:hyperlink>
    </w:p>
    <w:p>
      <w:pPr>
        <w:pStyle w:val="Heading2"/>
        <w:bidi w:val="1"/>
        <w:jc w:val="left"/>
        <w:rPr/>
      </w:pP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>טיפול</w:t>
      </w:r>
    </w:p>
    <w:p>
      <w:pPr>
        <w:pStyle w:val="Heading3"/>
        <w:bidi w:val="1"/>
        <w:jc w:val="left"/>
        <w:rPr/>
      </w:pPr>
      <w:r>
        <w:rPr>
          <w:rtl w:val="true"/>
        </w:rPr>
        <w:t xml:space="preserve">תרופות שיש להימנע מהן בקשיש </w:t>
      </w:r>
      <w:r>
        <w:rPr>
          <w:rtl w:val="true"/>
        </w:rPr>
        <w:t>(</w:t>
      </w:r>
      <w:r>
        <w:rPr>
          <w:rtl w:val="true"/>
        </w:rPr>
        <w:t xml:space="preserve">רשימת </w:t>
      </w:r>
      <w:r>
        <w:rPr/>
        <w:t>Beers</w:t>
      </w:r>
      <w:r>
        <w:rPr>
          <w:rtl w:val="true"/>
        </w:rPr>
        <w:t xml:space="preserve">) — </w:t>
      </w:r>
      <w:r>
        <w:rPr>
          <w:rtl w:val="true"/>
        </w:rPr>
        <w:t>ומדוע</w:t>
      </w:r>
    </w:p>
    <w:tbl>
      <w:tblPr>
        <w:bidiVisual w:val="true"/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75"/>
        <w:gridCol w:w="2799"/>
        <w:gridCol w:w="3038"/>
        <w:gridCol w:w="3327"/>
      </w:tblGrid>
      <w:tr>
        <w:trPr>
          <w:tblHeader w:val="true"/>
        </w:trPr>
        <w:tc>
          <w:tcPr>
            <w:tcW w:w="2175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קבוצת תרופות</w:t>
            </w:r>
          </w:p>
        </w:tc>
        <w:tc>
          <w:tcPr>
            <w:tcW w:w="2799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דוגמה</w:t>
            </w:r>
          </w:p>
        </w:tc>
        <w:tc>
          <w:tcPr>
            <w:tcW w:w="3038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למה בעייתית בקשיש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Heading"/>
              <w:suppressLineNumbers/>
              <w:shd w:fill="F3F4F6" w:val="clear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קונטרא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אינדיקציה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חלופה</w:t>
            </w:r>
          </w:p>
        </w:tc>
      </w:tr>
      <w:tr>
        <w:trPr/>
        <w:tc>
          <w:tcPr>
            <w:tcW w:w="217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בנזודיאזפינים</w:t>
            </w:r>
          </w:p>
        </w:tc>
        <w:tc>
          <w:tcPr>
            <w:tcW w:w="279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Diazepam, Lorazepam</w:t>
            </w:r>
          </w:p>
        </w:tc>
        <w:tc>
          <w:tcPr>
            <w:tcW w:w="303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מחמירות ליקוי קוגניטיבי בסיסי ומזרזות דליריום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קשורות לנפילות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הימנעות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 xml:space="preserve">לחרדה משמעותית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התייעצות פרטנית</w:t>
            </w:r>
          </w:p>
        </w:tc>
      </w:tr>
      <w:tr>
        <w:trPr/>
        <w:tc>
          <w:tcPr>
            <w:tcW w:w="217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אופיואיד ישן</w:t>
            </w:r>
          </w:p>
        </w:tc>
        <w:tc>
          <w:tcPr>
            <w:tcW w:w="279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Meperidine (Demerol)</w:t>
            </w:r>
          </w:p>
        </w:tc>
        <w:tc>
          <w:tcPr>
            <w:tcW w:w="303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מטבוליט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נורמפרידין</w:t>
            </w:r>
            <w:r>
              <w:rPr>
                <w:rtl w:val="true"/>
              </w:rPr>
              <w:t xml:space="preserve">) </w:t>
            </w:r>
            <w:r>
              <w:rPr>
                <w:rtl w:val="true"/>
              </w:rPr>
              <w:t>מצטבר בכליה הקשישה וגורם לרעילות נוירולוגית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דליריום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אופיואידים אחרים במינון מותאם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גישת חיסכון באופיואידים</w:t>
            </w:r>
          </w:p>
        </w:tc>
      </w:tr>
      <w:tr>
        <w:trPr/>
        <w:tc>
          <w:tcPr>
            <w:tcW w:w="217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אנטיהיסטמינים אנטיכולינרגיים</w:t>
            </w:r>
          </w:p>
        </w:tc>
        <w:tc>
          <w:tcPr>
            <w:tcW w:w="279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Diphenhydramine (Benadryl)</w:t>
            </w:r>
          </w:p>
        </w:tc>
        <w:tc>
          <w:tcPr>
            <w:tcW w:w="303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 xml:space="preserve">חוסמות אצטילכולין 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מחריפות ישירות את חוסר האיזון הכולינרגי שגורם לדליריום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הימנעות מוחלטת בקשיש מבולבל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בסיכון</w:t>
            </w:r>
          </w:p>
        </w:tc>
      </w:tr>
      <w:tr>
        <w:trPr/>
        <w:tc>
          <w:tcPr>
            <w:tcW w:w="2175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מרפי שרירים שלדיים</w:t>
            </w:r>
          </w:p>
        </w:tc>
        <w:tc>
          <w:tcPr>
            <w:tcW w:w="2799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/>
              <w:t>Cyclobenzaprine</w:t>
            </w:r>
          </w:p>
        </w:tc>
        <w:tc>
          <w:tcPr>
            <w:tcW w:w="3038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השפעה אנטיכולינרגית ותחלואה נוירולוגית</w:t>
            </w:r>
          </w:p>
        </w:tc>
        <w:tc>
          <w:tcPr>
            <w:tcW w:w="3327" w:type="dxa"/>
            <w:tcBorders/>
            <w:vAlign w:val="center"/>
          </w:tcPr>
          <w:p>
            <w:pPr>
              <w:pStyle w:val="TableContents"/>
              <w:bidi w:val="1"/>
              <w:spacing w:before="150" w:after="150"/>
              <w:jc w:val="left"/>
              <w:rPr/>
            </w:pPr>
            <w:r>
              <w:rPr>
                <w:rtl w:val="true"/>
              </w:rPr>
              <w:t>הימנעות</w:t>
            </w:r>
            <w:r>
              <w:rPr>
                <w:rtl w:val="true"/>
              </w:rPr>
              <w:t xml:space="preserve">; </w:t>
            </w:r>
            <w:r>
              <w:rPr>
                <w:rtl w:val="true"/>
              </w:rPr>
              <w:t>טיפול לא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תרופתי בכאב שרירי</w:t>
            </w:r>
          </w:p>
        </w:tc>
      </w:tr>
    </w:tbl>
    <w:p>
      <w:pPr>
        <w:pStyle w:val="Heading3"/>
        <w:bidi w:val="1"/>
        <w:jc w:val="left"/>
        <w:rPr/>
      </w:pPr>
      <w:r>
        <w:rPr>
          <w:rtl w:val="true"/>
        </w:rPr>
        <w:t>שיכוך כאב רב</w:t>
      </w:r>
      <w:r>
        <w:rPr>
          <w:rtl w:val="true"/>
        </w:rPr>
        <w:t>-</w:t>
      </w:r>
      <w:r>
        <w:rPr>
          <w:rtl w:val="true"/>
        </w:rPr>
        <w:t xml:space="preserve">מודאלי </w:t>
      </w:r>
      <w:r>
        <w:rPr>
          <w:rtl w:val="true"/>
        </w:rPr>
        <w:t>(</w:t>
      </w:r>
      <w:r>
        <w:rPr/>
        <w:t>Multimodality Pain Control</w:t>
      </w:r>
      <w:r>
        <w:rPr>
          <w:rtl w:val="true"/>
        </w:rPr>
        <w:t>)</w:t>
      </w:r>
    </w:p>
    <w:p>
      <w:pPr>
        <w:pStyle w:val="BodyText"/>
        <w:bidi w:val="1"/>
        <w:jc w:val="left"/>
        <w:rPr/>
      </w:pPr>
      <w:r>
        <w:rPr>
          <w:rtl w:val="true"/>
        </w:rPr>
        <w:t>עקרון ה</w:t>
      </w:r>
      <w:r>
        <w:rPr>
          <w:rtl w:val="true"/>
        </w:rPr>
        <w:t>-</w:t>
      </w:r>
      <w:r>
        <w:rPr/>
        <w:t>ERAS (Enhanced Recovery After Surgery)</w:t>
      </w:r>
      <w:r>
        <w:rPr>
          <w:rtl w:val="true"/>
        </w:rPr>
        <w:t xml:space="preserve"> </w:t>
      </w:r>
      <w:r>
        <w:rPr>
          <w:rtl w:val="true"/>
        </w:rPr>
        <w:t>המותאם לקשיש</w:t>
      </w:r>
      <w:r>
        <w:rPr>
          <w:rtl w:val="true"/>
        </w:rPr>
        <w:t xml:space="preserve">: </w:t>
      </w:r>
      <w:r>
        <w:rPr>
          <w:bCs/>
          <w:rtl w:val="true"/>
        </w:rPr>
        <w:t>חיסכון באופיואידים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שילוב משככים לא</w:t>
      </w:r>
      <w:r>
        <w:rPr>
          <w:rtl w:val="true"/>
        </w:rPr>
        <w:t>-</w:t>
      </w:r>
      <w:r>
        <w:rPr>
          <w:rtl w:val="true"/>
        </w:rPr>
        <w:t>אופיואידיים</w:t>
      </w:r>
      <w:r>
        <w:rPr>
          <w:rtl w:val="true"/>
        </w:rPr>
        <w:t xml:space="preserve">, </w:t>
      </w:r>
      <w:r>
        <w:rPr>
          <w:rtl w:val="true"/>
        </w:rPr>
        <w:t>בלוקים אזוריים</w:t>
      </w:r>
      <w:r>
        <w:rPr>
          <w:rtl w:val="true"/>
        </w:rPr>
        <w:t>/</w:t>
      </w:r>
      <w:r>
        <w:rPr>
          <w:rtl w:val="true"/>
        </w:rPr>
        <w:t>אפידורל</w:t>
      </w:r>
      <w:r>
        <w:rPr>
          <w:rtl w:val="true"/>
        </w:rPr>
        <w:t xml:space="preserve">), </w:t>
      </w:r>
      <w:r>
        <w:rPr>
          <w:bCs/>
          <w:rtl w:val="true"/>
        </w:rPr>
        <w:t>התחלה במינון נמוך והעלאה איטית</w:t>
      </w:r>
      <w:r>
        <w:rPr>
          <w:rtl w:val="true"/>
        </w:rPr>
        <w:t xml:space="preserve"> </w:t>
      </w:r>
      <w:r>
        <w:rPr>
          <w:rtl w:val="true"/>
        </w:rPr>
        <w:t>("</w:t>
      </w:r>
      <w:r>
        <w:rPr/>
        <w:t>start low, go slow</w:t>
      </w:r>
      <w:r>
        <w:rPr>
          <w:rtl w:val="true"/>
        </w:rPr>
        <w:t xml:space="preserve">") </w:t>
      </w:r>
      <w:r>
        <w:rPr>
          <w:rtl w:val="true"/>
        </w:rPr>
        <w:t>בשל רגישות מוגברת</w:t>
      </w:r>
      <w:r>
        <w:rPr>
          <w:rtl w:val="true"/>
        </w:rPr>
        <w:t xml:space="preserve">, </w:t>
      </w:r>
      <w:r>
        <w:rPr>
          <w:rtl w:val="true"/>
        </w:rPr>
        <w:t xml:space="preserve">הימנעות עקבית מרשימת </w:t>
      </w:r>
      <w:r>
        <w:rPr/>
        <w:t>Beers</w:t>
      </w:r>
      <w:r>
        <w:rPr>
          <w:rtl w:val="true"/>
        </w:rPr>
        <w:t xml:space="preserve">, </w:t>
      </w:r>
      <w:r>
        <w:rPr>
          <w:rtl w:val="true"/>
        </w:rPr>
        <w:t xml:space="preserve">כלול </w:t>
      </w:r>
      <w:r>
        <w:rPr>
          <w:bCs/>
          <w:rtl w:val="true"/>
        </w:rPr>
        <w:t>משטר מניעתי לעצירות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משלשל קבוע כשנותנים אופיואיד כלשהו</w:t>
      </w:r>
      <w:r>
        <w:rPr>
          <w:rtl w:val="true"/>
        </w:rPr>
        <w:t xml:space="preserve">), </w:t>
      </w:r>
      <w:r>
        <w:rPr>
          <w:rtl w:val="true"/>
        </w:rPr>
        <w:t>והעדפת שיטות לא</w:t>
      </w:r>
      <w:r>
        <w:rPr>
          <w:rtl w:val="true"/>
        </w:rPr>
        <w:t>-</w:t>
      </w:r>
      <w:r>
        <w:rPr>
          <w:rtl w:val="true"/>
        </w:rPr>
        <w:t xml:space="preserve">תרופתיות </w:t>
      </w:r>
      <w:r>
        <w:rPr>
          <w:rtl w:val="true"/>
        </w:rPr>
        <w:t>(</w:t>
      </w:r>
      <w:r>
        <w:rPr>
          <w:rtl w:val="true"/>
        </w:rPr>
        <w:t>קור</w:t>
      </w:r>
      <w:r>
        <w:rPr>
          <w:rtl w:val="true"/>
        </w:rPr>
        <w:t>/</w:t>
      </w:r>
      <w:r>
        <w:rPr>
          <w:rtl w:val="true"/>
        </w:rPr>
        <w:t>חום מקומי</w:t>
      </w:r>
      <w:r>
        <w:rPr>
          <w:rtl w:val="true"/>
        </w:rPr>
        <w:t xml:space="preserve">, </w:t>
      </w:r>
      <w:r>
        <w:rPr>
          <w:rtl w:val="true"/>
        </w:rPr>
        <w:t>שינוי תנוחה</w:t>
      </w:r>
      <w:r>
        <w:rPr>
          <w:rtl w:val="true"/>
        </w:rPr>
        <w:t xml:space="preserve">) </w:t>
      </w:r>
      <w:r>
        <w:rPr>
          <w:rtl w:val="true"/>
        </w:rPr>
        <w:t>כתוספת</w:t>
      </w:r>
      <w:r>
        <w:rPr>
          <w:rtl w:val="true"/>
        </w:rPr>
        <w:t>.</w:t>
      </w:r>
    </w:p>
    <w:p>
      <w:pPr>
        <w:pStyle w:val="Heading4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 xml:space="preserve">מניעת דליריום — הצעד היעיל ביותר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עדיף על טיפול לאחר האבחנה</w:t>
      </w:r>
      <w:r>
        <w:rPr>
          <w:bdr w:val="single" w:sz="2" w:space="12" w:color="000000"/>
          <w:shd w:fill="F8FAFC" w:val="clear"/>
          <w:rtl w:val="true"/>
        </w:rPr>
        <w:t>)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חבילת התערבויות לא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>תרופתיות</w:t>
      </w:r>
      <w:r>
        <w:rPr>
          <w:bdr w:val="single" w:sz="2" w:space="12" w:color="000000"/>
          <w:shd w:fill="F8FAFC" w:val="clear"/>
          <w:rtl w:val="true"/>
        </w:rPr>
        <w:t xml:space="preserve">: </w:t>
      </w:r>
      <w:r>
        <w:rPr>
          <w:bdr w:val="single" w:sz="2" w:space="12" w:color="000000"/>
          <w:shd w:fill="F8FAFC" w:val="clear"/>
          <w:rtl w:val="true"/>
        </w:rPr>
        <w:t xml:space="preserve">שמירה על התמצאות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שעון וזמן גלוי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בני משפחה ליד המיטה</w:t>
      </w:r>
      <w:r>
        <w:rPr>
          <w:bdr w:val="single" w:sz="2" w:space="12" w:color="000000"/>
          <w:shd w:fill="F8FAFC" w:val="clear"/>
          <w:rtl w:val="true"/>
        </w:rPr>
        <w:t xml:space="preserve">), </w:t>
      </w:r>
      <w:r>
        <w:rPr>
          <w:bdr w:val="single" w:sz="2" w:space="12" w:color="000000"/>
          <w:shd w:fill="F8FAFC" w:val="clear"/>
          <w:rtl w:val="true"/>
        </w:rPr>
        <w:t xml:space="preserve">החזרת אמצעי עזר חושיים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משקפיים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מכשירי שמיעה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>בהקדם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עידוד ניידות מוקדמת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שמירה על מחזור שינה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 xml:space="preserve">ערות תקין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הימנעות ממתן תרופות</w:t>
      </w:r>
      <w:r>
        <w:rPr>
          <w:bdr w:val="single" w:sz="2" w:space="12" w:color="000000"/>
          <w:shd w:fill="F8FAFC" w:val="clear"/>
          <w:rtl w:val="true"/>
        </w:rPr>
        <w:t>/</w:t>
      </w:r>
      <w:r>
        <w:rPr>
          <w:bdr w:val="single" w:sz="2" w:space="12" w:color="000000"/>
          <w:shd w:fill="F8FAFC" w:val="clear"/>
          <w:rtl w:val="true"/>
        </w:rPr>
        <w:t>בדיקות בשעות שינה</w:t>
      </w:r>
      <w:r>
        <w:rPr>
          <w:bdr w:val="single" w:sz="2" w:space="12" w:color="000000"/>
          <w:shd w:fill="F8FAFC" w:val="clear"/>
          <w:rtl w:val="true"/>
        </w:rPr>
        <w:t xml:space="preserve">), </w:t>
      </w:r>
      <w:r>
        <w:rPr>
          <w:bdr w:val="single" w:sz="2" w:space="12" w:color="000000"/>
          <w:shd w:fill="F8FAFC" w:val="clear"/>
          <w:rtl w:val="true"/>
        </w:rPr>
        <w:t>מניעת התייבשות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והימנעות מקטטרים ומרסטריינטים כשאפשר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Heading4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ניהול לאחר שדליריום כבר אובחן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>חיפוש שיטתי אחר גורם מזרז הפיך</w:t>
      </w:r>
      <w:r>
        <w:rPr>
          <w:bdr w:val="single" w:sz="2" w:space="12" w:color="000000"/>
          <w:shd w:fill="F8FAFC" w:val="clear"/>
          <w:rtl w:val="true"/>
        </w:rPr>
        <w:t xml:space="preserve">: </w:t>
      </w:r>
      <w:r>
        <w:rPr>
          <w:bdr w:val="single" w:sz="2" w:space="12" w:color="000000"/>
          <w:shd w:fill="F8FAFC" w:val="clear"/>
          <w:rtl w:val="true"/>
        </w:rPr>
        <w:t>זיהום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היפוקסמיה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הפרעה מטבולית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תרופה בלתי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>מתאימה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כאב לא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  <w:rtl w:val="true"/>
        </w:rPr>
        <w:t>מטופל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dr w:val="single" w:sz="2" w:space="12" w:color="000000"/>
          <w:shd w:fill="F8FAFC" w:val="clear"/>
          <w:rtl w:val="true"/>
        </w:rPr>
        <w:t>הסרת התקנים פולשניים בהקדם האפשרי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Cs/>
          <w:bdr w:val="single" w:sz="2" w:space="12" w:color="000000"/>
          <w:shd w:fill="F8FAFC" w:val="clear"/>
          <w:rtl w:val="true"/>
        </w:rPr>
        <w:t>תרופות אנטי</w:t>
      </w:r>
      <w:r>
        <w:rPr>
          <w:b/>
          <w:bdr w:val="single" w:sz="2" w:space="12" w:color="000000"/>
          <w:shd w:fill="F8FAFC" w:val="clear"/>
          <w:rtl w:val="true"/>
        </w:rPr>
        <w:t>-</w:t>
      </w:r>
      <w:r>
        <w:rPr>
          <w:bCs/>
          <w:bdr w:val="single" w:sz="2" w:space="12" w:color="000000"/>
          <w:shd w:fill="F8FAFC" w:val="clear"/>
          <w:rtl w:val="true"/>
        </w:rPr>
        <w:t xml:space="preserve">פסיכוטיות </w:t>
      </w:r>
      <w:r>
        <w:rPr>
          <w:b/>
          <w:bdr w:val="single" w:sz="2" w:space="12" w:color="000000"/>
          <w:shd w:fill="F8FAFC" w:val="clear"/>
          <w:rtl w:val="true"/>
        </w:rPr>
        <w:t>(</w:t>
      </w:r>
      <w:r>
        <w:rPr>
          <w:bCs/>
          <w:bdr w:val="single" w:sz="2" w:space="12" w:color="000000"/>
          <w:shd w:fill="F8FAFC" w:val="clear"/>
          <w:rtl w:val="true"/>
        </w:rPr>
        <w:t>הלופרידול במינון נמוך מאוד</w:t>
      </w:r>
      <w:r>
        <w:rPr>
          <w:b/>
          <w:bdr w:val="single" w:sz="2" w:space="12" w:color="000000"/>
          <w:shd w:fill="F8FAFC" w:val="clear"/>
          <w:rtl w:val="true"/>
        </w:rPr>
        <w:t xml:space="preserve">) </w:t>
      </w:r>
      <w:r>
        <w:rPr>
          <w:bCs/>
          <w:bdr w:val="single" w:sz="2" w:space="12" w:color="000000"/>
          <w:shd w:fill="F8FAFC" w:val="clear"/>
          <w:rtl w:val="true"/>
        </w:rPr>
        <w:t>שמורות אך ורק למטופלים שהתנהגותם מסכנת את עצמם או את הצוות</w:t>
      </w:r>
      <w:r>
        <w:rPr>
          <w:bdr w:val="single" w:sz="2" w:space="12" w:color="000000"/>
          <w:shd w:fill="F8FAFC" w:val="clear"/>
          <w:rtl w:val="true"/>
        </w:rPr>
        <w:t xml:space="preserve"> — אין ראיות עקביות לתועלת מניעתית של תרופות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Heading4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 xml:space="preserve">מניעת אספירציה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>שאיפה</w:t>
      </w:r>
      <w:r>
        <w:rPr>
          <w:bdr w:val="single" w:sz="2" w:space="12" w:color="000000"/>
          <w:shd w:fill="F8FAFC" w:val="clear"/>
          <w:rtl w:val="true"/>
        </w:rPr>
        <w:t>)</w:t>
      </w:r>
    </w:p>
    <w:p>
      <w:pPr>
        <w:pStyle w:val="BodyText"/>
        <w:bidi w:val="1"/>
        <w:spacing w:before="210" w:after="210"/>
        <w:ind w:hanging="0" w:left="210" w:right="210"/>
        <w:jc w:val="left"/>
        <w:rPr>
          <w:bdr w:val="single" w:sz="2" w:space="12" w:color="000000"/>
          <w:shd w:fill="F8FAFC" w:val="clear"/>
        </w:rPr>
      </w:pPr>
      <w:r>
        <w:rPr>
          <w:bdr w:val="single" w:sz="2" w:space="12" w:color="000000"/>
          <w:shd w:fill="F8FAFC" w:val="clear"/>
          <w:rtl w:val="true"/>
        </w:rPr>
        <w:t xml:space="preserve">סיכון האספירציה עולה כמעט אקספוננציאלית עם הגיל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 xml:space="preserve">פי </w:t>
      </w:r>
      <w:r>
        <w:rPr>
          <w:bdr w:val="single" w:sz="2" w:space="12" w:color="000000"/>
          <w:shd w:fill="F8FAFC" w:val="clear"/>
        </w:rPr>
        <w:t>9-10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 xml:space="preserve">מעל גיל </w:t>
      </w:r>
      <w:r>
        <w:rPr>
          <w:bdr w:val="single" w:sz="2" w:space="12" w:color="000000"/>
          <w:shd w:fill="F8FAFC" w:val="clear"/>
        </w:rPr>
        <w:t>80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 xml:space="preserve">לעומת גיל </w:t>
      </w:r>
      <w:r>
        <w:rPr>
          <w:bdr w:val="single" w:sz="2" w:space="12" w:color="000000"/>
          <w:shd w:fill="F8FAFC" w:val="clear"/>
        </w:rPr>
        <w:t>20-29</w:t>
      </w:r>
      <w:r>
        <w:rPr>
          <w:bdr w:val="single" w:sz="2" w:space="12" w:color="000000"/>
          <w:shd w:fill="F8FAFC" w:val="clear"/>
          <w:rtl w:val="true"/>
        </w:rPr>
        <w:t xml:space="preserve">), </w:t>
      </w:r>
      <w:r>
        <w:rPr>
          <w:bdr w:val="single" w:sz="2" w:space="12" w:color="000000"/>
          <w:shd w:fill="F8FAFC" w:val="clear"/>
          <w:rtl w:val="true"/>
        </w:rPr>
        <w:t>בגלל ירידה בכוח השיעול ובתיאום הבליעה</w:t>
      </w:r>
      <w:r>
        <w:rPr>
          <w:bdr w:val="single" w:sz="2" w:space="12" w:color="000000"/>
          <w:shd w:fill="F8FAFC" w:val="clear"/>
          <w:rtl w:val="true"/>
        </w:rPr>
        <w:t xml:space="preserve">. </w:t>
      </w:r>
      <w:r>
        <w:rPr>
          <w:bdr w:val="single" w:sz="2" w:space="12" w:color="000000"/>
          <w:shd w:fill="F8FAFC" w:val="clear"/>
          <w:rtl w:val="true"/>
        </w:rPr>
        <w:t>אמצעי מניעה</w:t>
      </w:r>
      <w:r>
        <w:rPr>
          <w:bdr w:val="single" w:sz="2" w:space="12" w:color="000000"/>
          <w:shd w:fill="F8FAFC" w:val="clear"/>
          <w:rtl w:val="true"/>
        </w:rPr>
        <w:t xml:space="preserve">: </w:t>
      </w:r>
      <w:r>
        <w:rPr>
          <w:bdr w:val="single" w:sz="2" w:space="12" w:color="000000"/>
          <w:shd w:fill="F8FAFC" w:val="clear"/>
          <w:rtl w:val="true"/>
        </w:rPr>
        <w:t xml:space="preserve">הרמת ראש המיטה </w:t>
      </w:r>
      <w:r>
        <w:rPr>
          <w:bdr w:val="single" w:sz="2" w:space="12" w:color="000000"/>
          <w:shd w:fill="F8FAFC" w:val="clear"/>
        </w:rPr>
        <w:t>30-45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מעלות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ישיבה זקופה בזמן האכילה ו</w:t>
      </w:r>
      <w:r>
        <w:rPr>
          <w:bdr w:val="single" w:sz="2" w:space="12" w:color="000000"/>
          <w:shd w:fill="F8FAFC" w:val="clear"/>
          <w:rtl w:val="true"/>
        </w:rPr>
        <w:t>-</w:t>
      </w:r>
      <w:r>
        <w:rPr>
          <w:bdr w:val="single" w:sz="2" w:space="12" w:color="000000"/>
          <w:shd w:fill="F8FAFC" w:val="clear"/>
        </w:rPr>
        <w:t>30-45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דקות אחריה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 xml:space="preserve">סקר בליעה </w:t>
      </w:r>
      <w:r>
        <w:rPr>
          <w:bdr w:val="single" w:sz="2" w:space="12" w:color="000000"/>
          <w:shd w:fill="F8FAFC" w:val="clear"/>
          <w:rtl w:val="true"/>
        </w:rPr>
        <w:t>(</w:t>
      </w:r>
      <w:r>
        <w:rPr>
          <w:bdr w:val="single" w:sz="2" w:space="12" w:color="000000"/>
          <w:shd w:fill="F8FAFC" w:val="clear"/>
          <w:rtl w:val="true"/>
        </w:rPr>
        <w:t xml:space="preserve">מבחן שתיית </w:t>
      </w:r>
      <w:r>
        <w:rPr>
          <w:bdr w:val="single" w:sz="2" w:space="12" w:color="000000"/>
          <w:shd w:fill="F8FAFC" w:val="clear"/>
        </w:rPr>
        <w:t>3</w:t>
      </w:r>
      <w:r>
        <w:rPr>
          <w:bdr w:val="single" w:sz="2" w:space="12" w:color="000000"/>
          <w:shd w:fill="F8FAFC" w:val="clear"/>
          <w:rtl w:val="true"/>
        </w:rPr>
        <w:t xml:space="preserve"> </w:t>
      </w:r>
      <w:r>
        <w:rPr>
          <w:bdr w:val="single" w:sz="2" w:space="12" w:color="000000"/>
          <w:shd w:fill="F8FAFC" w:val="clear"/>
          <w:rtl w:val="true"/>
        </w:rPr>
        <w:t>אונקיות מים</w:t>
      </w:r>
      <w:r>
        <w:rPr>
          <w:bdr w:val="single" w:sz="2" w:space="12" w:color="000000"/>
          <w:shd w:fill="F8FAFC" w:val="clear"/>
          <w:rtl w:val="true"/>
        </w:rPr>
        <w:t xml:space="preserve">) </w:t>
      </w:r>
      <w:r>
        <w:rPr>
          <w:bdr w:val="single" w:sz="2" w:space="12" w:color="000000"/>
          <w:shd w:fill="F8FAFC" w:val="clear"/>
          <w:rtl w:val="true"/>
        </w:rPr>
        <w:t>לפני האכלה במטופל בסיכון</w:t>
      </w:r>
      <w:r>
        <w:rPr>
          <w:bdr w:val="single" w:sz="2" w:space="12" w:color="000000"/>
          <w:shd w:fill="F8FAFC" w:val="clear"/>
          <w:rtl w:val="true"/>
        </w:rPr>
        <w:t xml:space="preserve">, </w:t>
      </w:r>
      <w:r>
        <w:rPr>
          <w:bdr w:val="single" w:sz="2" w:space="12" w:color="000000"/>
          <w:shd w:fill="F8FAFC" w:val="clear"/>
          <w:rtl w:val="true"/>
        </w:rPr>
        <w:t>והסרת צינורות נזוגסטריים</w:t>
      </w:r>
      <w:r>
        <w:rPr>
          <w:bdr w:val="single" w:sz="2" w:space="12" w:color="000000"/>
          <w:shd w:fill="F8FAFC" w:val="clear"/>
          <w:rtl w:val="true"/>
        </w:rPr>
        <w:t>/</w:t>
      </w:r>
      <w:r>
        <w:rPr>
          <w:bdr w:val="single" w:sz="2" w:space="12" w:color="000000"/>
          <w:shd w:fill="F8FAFC" w:val="clear"/>
          <w:rtl w:val="true"/>
        </w:rPr>
        <w:t>צינורות הזנה בהקדם האפשרי כי הם עצמם משבשים את מנגנון הבליעה</w:t>
      </w:r>
      <w:r>
        <w:rPr>
          <w:bdr w:val="single" w:sz="2" w:space="12" w:color="000000"/>
          <w:shd w:fill="F8FAFC" w:val="clear"/>
          <w:rtl w:val="true"/>
        </w:rPr>
        <w:t>.</w:t>
      </w:r>
    </w:p>
    <w:p>
      <w:pPr>
        <w:pStyle w:val="Heading2"/>
        <w:bidi w:val="1"/>
        <w:ind w:hanging="0"/>
        <w:jc w:val="left"/>
        <w:rPr/>
      </w:pP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טכניקות זכירה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 xml:space="preserve">ראשי תיבות — </w:t>
      </w:r>
      <w:r>
        <w:rPr/>
        <w:t>PINCH ME</w:t>
      </w:r>
      <w:r>
        <w:rPr>
          <w:rtl w:val="true"/>
        </w:rPr>
        <w:t xml:space="preserve"> (</w:t>
      </w:r>
      <w:r>
        <w:rPr>
          <w:rtl w:val="true"/>
        </w:rPr>
        <w:t>ידוע</w:t>
      </w:r>
      <w:r>
        <w:rPr>
          <w:rtl w:val="true"/>
        </w:rPr>
        <w:t xml:space="preserve">, </w:t>
      </w:r>
      <w:r>
        <w:rPr>
          <w:rtl w:val="true"/>
        </w:rPr>
        <w:t>לגורמים המזרזים דליריום</w:t>
      </w:r>
      <w:r>
        <w:rPr>
          <w:rtl w:val="true"/>
        </w:rPr>
        <w:t>)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b/>
        </w:rPr>
        <w:t>P</w:t>
      </w:r>
      <w:r>
        <w:rPr/>
        <w:t>ain</w:t>
      </w:r>
      <w:r>
        <w:rPr>
          <w:rtl w:val="true"/>
        </w:rPr>
        <w:t xml:space="preserve"> (</w:t>
      </w:r>
      <w:r>
        <w:rPr>
          <w:rtl w:val="true"/>
        </w:rPr>
        <w:t>כאב לא מטופל</w:t>
      </w:r>
      <w:r>
        <w:rPr>
          <w:rtl w:val="true"/>
        </w:rPr>
        <w:t xml:space="preserve">) </w:t>
        <w:br/>
      </w:r>
      <w:r>
        <w:rPr>
          <w:b/>
        </w:rPr>
        <w:t>I</w:t>
      </w:r>
      <w:r>
        <w:rPr/>
        <w:t>nfection</w:t>
      </w:r>
      <w:r>
        <w:rPr>
          <w:rtl w:val="true"/>
        </w:rPr>
        <w:t xml:space="preserve"> (</w:t>
      </w:r>
      <w:r>
        <w:rPr>
          <w:rtl w:val="true"/>
        </w:rPr>
        <w:t>זיהום</w:t>
      </w:r>
      <w:r>
        <w:rPr>
          <w:rtl w:val="true"/>
        </w:rPr>
        <w:t xml:space="preserve">) </w:t>
        <w:br/>
      </w:r>
      <w:r>
        <w:rPr>
          <w:b/>
        </w:rPr>
        <w:t>N</w:t>
      </w:r>
      <w:r>
        <w:rPr/>
        <w:t>utrition / constipation</w:t>
      </w:r>
      <w:r>
        <w:rPr>
          <w:rtl w:val="true"/>
        </w:rPr>
        <w:t xml:space="preserve"> (</w:t>
      </w:r>
      <w:r>
        <w:rPr>
          <w:rtl w:val="true"/>
        </w:rPr>
        <w:t>תת</w:t>
      </w:r>
      <w:r>
        <w:rPr>
          <w:rtl w:val="true"/>
        </w:rPr>
        <w:t>-</w:t>
      </w:r>
      <w:r>
        <w:rPr>
          <w:rtl w:val="true"/>
        </w:rPr>
        <w:t>תזונה</w:t>
      </w:r>
      <w:r>
        <w:rPr>
          <w:rtl w:val="true"/>
        </w:rPr>
        <w:t>/</w:t>
      </w:r>
      <w:r>
        <w:rPr>
          <w:rtl w:val="true"/>
        </w:rPr>
        <w:t>עצירות</w:t>
      </w:r>
      <w:r>
        <w:rPr>
          <w:rtl w:val="true"/>
        </w:rPr>
        <w:t xml:space="preserve">) </w:t>
        <w:br/>
      </w:r>
      <w:r>
        <w:rPr>
          <w:b/>
        </w:rPr>
        <w:t>C</w:t>
      </w:r>
      <w:r>
        <w:rPr/>
        <w:t>onstipation/Catheters</w:t>
      </w:r>
      <w:r>
        <w:rPr>
          <w:rtl w:val="true"/>
        </w:rPr>
        <w:t xml:space="preserve"> (</w:t>
      </w:r>
      <w:r>
        <w:rPr>
          <w:rtl w:val="true"/>
        </w:rPr>
        <w:t>עצירות</w:t>
      </w:r>
      <w:r>
        <w:rPr>
          <w:rtl w:val="true"/>
        </w:rPr>
        <w:t>/</w:t>
      </w:r>
      <w:r>
        <w:rPr>
          <w:rtl w:val="true"/>
        </w:rPr>
        <w:t>קטטרים</w:t>
      </w:r>
      <w:r>
        <w:rPr>
          <w:rtl w:val="true"/>
        </w:rPr>
        <w:t xml:space="preserve">) </w:t>
        <w:br/>
      </w:r>
      <w:r>
        <w:rPr>
          <w:b/>
        </w:rPr>
        <w:t>H</w:t>
      </w:r>
      <w:r>
        <w:rPr/>
        <w:t>ydration</w:t>
      </w:r>
      <w:r>
        <w:rPr>
          <w:rtl w:val="true"/>
        </w:rPr>
        <w:t xml:space="preserve"> (</w:t>
      </w:r>
      <w:r>
        <w:rPr>
          <w:rtl w:val="true"/>
        </w:rPr>
        <w:t>התייבשות</w:t>
      </w:r>
      <w:r>
        <w:rPr>
          <w:rtl w:val="true"/>
        </w:rPr>
        <w:t>/</w:t>
      </w:r>
      <w:r>
        <w:rPr>
          <w:rtl w:val="true"/>
        </w:rPr>
        <w:t>חוסר איזון נוזלים</w:t>
      </w:r>
      <w:r>
        <w:rPr>
          <w:rtl w:val="true"/>
        </w:rPr>
        <w:t xml:space="preserve">) </w:t>
        <w:br/>
      </w:r>
      <w:r>
        <w:rPr>
          <w:b/>
        </w:rPr>
        <w:t>M</w:t>
      </w:r>
      <w:r>
        <w:rPr/>
        <w:t>edications</w:t>
      </w:r>
      <w:r>
        <w:rPr>
          <w:rtl w:val="true"/>
        </w:rPr>
        <w:t xml:space="preserve"> (</w:t>
      </w:r>
      <w:r>
        <w:rPr>
          <w:rtl w:val="true"/>
        </w:rPr>
        <w:t xml:space="preserve">תרופות </w:t>
      </w:r>
      <w:r>
        <w:rPr>
          <w:rtl w:val="true"/>
        </w:rPr>
        <w:t xml:space="preserve">- </w:t>
      </w:r>
      <w:r>
        <w:rPr>
          <w:rtl w:val="true"/>
        </w:rPr>
        <w:t>בנזו</w:t>
      </w:r>
      <w:r>
        <w:rPr>
          <w:rtl w:val="true"/>
        </w:rPr>
        <w:t xml:space="preserve">, </w:t>
      </w:r>
      <w:r>
        <w:rPr>
          <w:rtl w:val="true"/>
        </w:rPr>
        <w:t>אנטיכולינרגיות</w:t>
      </w:r>
      <w:r>
        <w:rPr>
          <w:rtl w:val="true"/>
        </w:rPr>
        <w:t xml:space="preserve">) </w:t>
        <w:br/>
      </w:r>
      <w:r>
        <w:rPr>
          <w:b/>
        </w:rPr>
        <w:t>E</w:t>
      </w:r>
      <w:r>
        <w:rPr/>
        <w:t>nvironment</w:t>
      </w:r>
      <w:r>
        <w:rPr>
          <w:rtl w:val="true"/>
        </w:rPr>
        <w:t xml:space="preserve"> (</w:t>
      </w:r>
      <w:r>
        <w:rPr>
          <w:rtl w:val="true"/>
        </w:rPr>
        <w:t>סביבה לא</w:t>
      </w:r>
      <w:r>
        <w:rPr>
          <w:rtl w:val="true"/>
        </w:rPr>
        <w:t>-</w:t>
      </w:r>
      <w:r>
        <w:rPr>
          <w:rtl w:val="true"/>
        </w:rPr>
        <w:t>מוכרת</w:t>
      </w:r>
      <w:r>
        <w:rPr>
          <w:rtl w:val="true"/>
        </w:rPr>
        <w:t xml:space="preserve">, </w:t>
      </w:r>
      <w:r>
        <w:rPr>
          <w:rtl w:val="true"/>
        </w:rPr>
        <w:t>הפרעת שינה</w:t>
      </w:r>
      <w:r>
        <w:rPr>
          <w:rtl w:val="true"/>
        </w:rPr>
        <w:t xml:space="preserve">) 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 xml:space="preserve">סיפור דמיוני — </w:t>
      </w:r>
      <w:r>
        <w:rPr>
          <w:rtl w:val="true"/>
        </w:rPr>
        <w:t>"</w:t>
      </w:r>
      <w:r>
        <w:rPr>
          <w:rtl w:val="true"/>
        </w:rPr>
        <w:t>הבית הישן עם היסודות הרעועים</w:t>
      </w:r>
      <w:r>
        <w:rPr>
          <w:rtl w:val="true"/>
        </w:rPr>
        <w:t>"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 xml:space="preserve">דמיינו בית ישן </w:t>
      </w:r>
      <w:r>
        <w:rPr>
          <w:rtl w:val="true"/>
        </w:rPr>
        <w:t>(</w:t>
      </w:r>
      <w:r>
        <w:rPr>
          <w:rtl w:val="true"/>
        </w:rPr>
        <w:t>המטופל הקשיש</w:t>
      </w:r>
      <w:r>
        <w:rPr>
          <w:rtl w:val="true"/>
        </w:rPr>
        <w:t xml:space="preserve">) </w:t>
      </w:r>
      <w:r>
        <w:rPr>
          <w:rtl w:val="true"/>
        </w:rPr>
        <w:t xml:space="preserve">שהיסודות שלו נשחקו עם השנים </w:t>
      </w:r>
      <w:r>
        <w:rPr>
          <w:rtl w:val="true"/>
        </w:rPr>
        <w:t>(</w:t>
      </w:r>
      <w:r>
        <w:rPr>
          <w:rtl w:val="true"/>
        </w:rPr>
        <w:t xml:space="preserve">פריכות </w:t>
      </w:r>
      <w:r>
        <w:rPr>
          <w:rtl w:val="true"/>
        </w:rPr>
        <w:t xml:space="preserve">= </w:t>
      </w:r>
      <w:r>
        <w:rPr>
          <w:rtl w:val="true"/>
        </w:rPr>
        <w:t>ירידה ברזרבה בכל מערכת</w:t>
      </w:r>
      <w:r>
        <w:rPr>
          <w:rtl w:val="true"/>
        </w:rPr>
        <w:t xml:space="preserve">). </w:t>
      </w:r>
      <w:r>
        <w:rPr>
          <w:rtl w:val="true"/>
        </w:rPr>
        <w:t>בבית צעיר וחדש</w:t>
      </w:r>
      <w:r>
        <w:rPr>
          <w:rtl w:val="true"/>
        </w:rPr>
        <w:t xml:space="preserve">, </w:t>
      </w:r>
      <w:r>
        <w:rPr>
          <w:rtl w:val="true"/>
        </w:rPr>
        <w:t xml:space="preserve">סופה חזקה </w:t>
      </w:r>
      <w:r>
        <w:rPr>
          <w:rtl w:val="true"/>
        </w:rPr>
        <w:t>(</w:t>
      </w:r>
      <w:r>
        <w:rPr>
          <w:rtl w:val="true"/>
        </w:rPr>
        <w:t>הניתוח</w:t>
      </w:r>
      <w:r>
        <w:rPr>
          <w:rtl w:val="true"/>
        </w:rPr>
        <w:t xml:space="preserve">) </w:t>
      </w:r>
      <w:r>
        <w:rPr>
          <w:rtl w:val="true"/>
        </w:rPr>
        <w:t>עוברת בלי נזק</w:t>
      </w:r>
      <w:r>
        <w:rPr>
          <w:rtl w:val="true"/>
        </w:rPr>
        <w:t xml:space="preserve">. </w:t>
      </w:r>
      <w:r>
        <w:rPr>
          <w:rtl w:val="true"/>
        </w:rPr>
        <w:t>אבל בבית הישן</w:t>
      </w:r>
      <w:r>
        <w:rPr>
          <w:rtl w:val="true"/>
        </w:rPr>
        <w:t xml:space="preserve">, </w:t>
      </w:r>
      <w:r>
        <w:rPr>
          <w:rtl w:val="true"/>
        </w:rPr>
        <w:t xml:space="preserve">אפילו רוח מתונה </w:t>
      </w:r>
      <w:r>
        <w:rPr>
          <w:rtl w:val="true"/>
        </w:rPr>
        <w:t>(</w:t>
      </w:r>
      <w:r>
        <w:rPr>
          <w:rtl w:val="true"/>
        </w:rPr>
        <w:t>זיהום קל</w:t>
      </w:r>
      <w:r>
        <w:rPr>
          <w:rtl w:val="true"/>
        </w:rPr>
        <w:t xml:space="preserve">, </w:t>
      </w:r>
      <w:r>
        <w:rPr>
          <w:rtl w:val="true"/>
        </w:rPr>
        <w:t xml:space="preserve">תרופה </w:t>
      </w:r>
      <w:r>
        <w:rPr>
          <w:rtl w:val="true"/>
        </w:rPr>
        <w:t>"</w:t>
      </w:r>
      <w:r>
        <w:rPr>
          <w:rtl w:val="true"/>
        </w:rPr>
        <w:t>תמימה</w:t>
      </w:r>
      <w:r>
        <w:rPr>
          <w:rtl w:val="true"/>
        </w:rPr>
        <w:t xml:space="preserve">" </w:t>
      </w:r>
      <w:r>
        <w:rPr>
          <w:rtl w:val="true"/>
        </w:rPr>
        <w:t>אחת</w:t>
      </w:r>
      <w:r>
        <w:rPr>
          <w:rtl w:val="true"/>
        </w:rPr>
        <w:t xml:space="preserve">, </w:t>
      </w:r>
      <w:r>
        <w:rPr>
          <w:rtl w:val="true"/>
        </w:rPr>
        <w:t>קטטר בודד</w:t>
      </w:r>
      <w:r>
        <w:rPr>
          <w:rtl w:val="true"/>
        </w:rPr>
        <w:t xml:space="preserve">) </w:t>
      </w:r>
      <w:r>
        <w:rPr>
          <w:rtl w:val="true"/>
        </w:rPr>
        <w:t xml:space="preserve">שגורמת לקיר יחיד </w:t>
      </w:r>
      <w:r>
        <w:rPr>
          <w:rtl w:val="true"/>
        </w:rPr>
        <w:t>(</w:t>
      </w:r>
      <w:r>
        <w:rPr>
          <w:rtl w:val="true"/>
        </w:rPr>
        <w:t>המוח</w:t>
      </w:r>
      <w:r>
        <w:rPr>
          <w:rtl w:val="true"/>
        </w:rPr>
        <w:t xml:space="preserve">) </w:t>
      </w:r>
      <w:r>
        <w:rPr>
          <w:rtl w:val="true"/>
        </w:rPr>
        <w:t>להתמוטט — לא כי הרוח הייתה חזקה</w:t>
      </w:r>
      <w:r>
        <w:rPr>
          <w:rtl w:val="true"/>
        </w:rPr>
        <w:t xml:space="preserve">, </w:t>
      </w:r>
      <w:r>
        <w:rPr>
          <w:rtl w:val="true"/>
        </w:rPr>
        <w:t>אלא כי היסודות כבר היו רעועים מראש</w:t>
      </w:r>
      <w:r>
        <w:rPr>
          <w:rtl w:val="true"/>
        </w:rPr>
        <w:t xml:space="preserve">. </w:t>
      </w:r>
      <w:r>
        <w:rPr>
          <w:rtl w:val="true"/>
        </w:rPr>
        <w:t xml:space="preserve">זו בדיוק הסיבה שדליריום קורה ממה שנראה </w:t>
      </w:r>
      <w:r>
        <w:rPr>
          <w:rtl w:val="true"/>
        </w:rPr>
        <w:t>"</w:t>
      </w:r>
      <w:r>
        <w:rPr>
          <w:rtl w:val="true"/>
        </w:rPr>
        <w:t>טריגר קטן</w:t>
      </w:r>
      <w:r>
        <w:rPr>
          <w:rtl w:val="true"/>
        </w:rPr>
        <w:t xml:space="preserve">" - </w:t>
      </w:r>
      <w:r>
        <w:rPr>
          <w:rtl w:val="true"/>
        </w:rPr>
        <w:t>הפגיעות המצטברת כבר הייתה שם</w:t>
      </w:r>
      <w:r>
        <w:rPr>
          <w:rtl w:val="true"/>
        </w:rPr>
        <w:t>.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 xml:space="preserve">קיר סדוק </w:t>
      </w:r>
      <w:r>
        <w:rPr>
          <w:rtl w:val="true"/>
        </w:rPr>
        <w:t xml:space="preserve">= </w:t>
      </w:r>
      <w:r>
        <w:rPr>
          <w:rtl w:val="true"/>
        </w:rPr>
        <w:t xml:space="preserve">פריכות </w:t>
      </w:r>
      <w:r>
        <w:rPr>
          <w:rtl w:val="true"/>
        </w:rPr>
        <w:t>(</w:t>
      </w:r>
      <w:r>
        <w:rPr>
          <w:rtl w:val="true"/>
        </w:rPr>
        <w:t>רזרבה מצומצמת</w:t>
      </w:r>
      <w:r>
        <w:rPr>
          <w:rtl w:val="true"/>
        </w:rPr>
        <w:t>) 💨 "</w:t>
      </w:r>
      <w:r>
        <w:rPr>
          <w:rtl w:val="true"/>
        </w:rPr>
        <w:t>רוח קלה</w:t>
      </w:r>
      <w:r>
        <w:rPr>
          <w:rtl w:val="true"/>
        </w:rPr>
        <w:t xml:space="preserve">" = </w:t>
      </w:r>
      <w:r>
        <w:rPr>
          <w:rtl w:val="true"/>
        </w:rPr>
        <w:t xml:space="preserve">טריגר קטן 🏚️ קריסה </w:t>
      </w:r>
      <w:r>
        <w:rPr>
          <w:rtl w:val="true"/>
        </w:rPr>
        <w:t xml:space="preserve">= </w:t>
      </w:r>
      <w:r>
        <w:rPr>
          <w:rtl w:val="true"/>
        </w:rPr>
        <w:t xml:space="preserve">דליריום </w:t>
      </w:r>
    </w:p>
    <w:p>
      <w:pPr>
        <w:pStyle w:val="Heading2"/>
        <w:bidi w:val="1"/>
        <w:jc w:val="left"/>
        <w:rPr/>
      </w:pP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תמונות וסרטונים נוספים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150" w:after="0"/>
        <w:ind w:firstLine="992" w:left="709" w:right="0"/>
        <w:jc w:val="left"/>
        <w:rPr/>
      </w:pPr>
      <w:hyperlink r:id="rId7" w:tgtFrame="_blank">
        <w:r>
          <w:rPr>
            <w:rStyle w:val="Hyperlink"/>
          </w:rPr>
          <w:t>Sarcopenia</w:t>
        </w:r>
        <w:r>
          <w:rPr>
            <w:rStyle w:val="Hyperlink"/>
            <w:rtl w:val="true"/>
          </w:rPr>
          <w:t xml:space="preserve"> — </w:t>
        </w:r>
        <w:r>
          <w:rPr>
            <w:rStyle w:val="Hyperlink"/>
            <w:rtl w:val="true"/>
          </w:rPr>
          <w:t xml:space="preserve">איור סכמטי — </w:t>
        </w:r>
        <w:r>
          <w:rPr>
            <w:rStyle w:val="Hyperlink"/>
          </w:rPr>
          <w:t>Wikimedia Commons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spacing w:before="150" w:after="0"/>
        <w:ind w:hanging="0" w:left="150"/>
        <w:jc w:val="left"/>
        <w:rPr/>
      </w:pPr>
      <w:r>
        <w:rPr>
          <w:rtl w:val="true"/>
        </w:rPr>
        <w:t>המחשה של אובדן מסת שריר עם הגיל</w:t>
      </w:r>
      <w:r>
        <w:rPr>
          <w:rtl w:val="true"/>
        </w:rPr>
        <w:t xml:space="preserve">, </w:t>
      </w:r>
      <w:r>
        <w:rPr>
          <w:rtl w:val="true"/>
        </w:rPr>
        <w:t>המרכיב הפיזי המרכזי של תסמונת הפריכות</w:t>
      </w:r>
      <w:r>
        <w:rPr>
          <w:rtl w:val="true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59" w:leader="none"/>
        </w:tabs>
        <w:bidi w:val="1"/>
        <w:spacing w:before="150" w:after="0"/>
        <w:ind w:firstLine="992" w:left="859"/>
        <w:jc w:val="left"/>
        <w:rPr/>
      </w:pPr>
      <w:hyperlink r:id="rId8" w:tgtFrame="_blank">
        <w:r>
          <w:rPr>
            <w:rStyle w:val="Hyperlink"/>
          </w:rPr>
          <w:t>ACS Geriatric Surgery Verification Program — American College of Surgeons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spacing w:before="150" w:after="0"/>
        <w:ind w:hanging="0" w:left="150"/>
        <w:jc w:val="left"/>
        <w:rPr/>
      </w:pPr>
      <w:r>
        <w:rPr>
          <w:rtl w:val="true"/>
        </w:rPr>
        <w:t>התוכנית הרשמית של ה</w:t>
      </w:r>
      <w:r>
        <w:rPr>
          <w:rtl w:val="true"/>
        </w:rPr>
        <w:t>-</w:t>
      </w:r>
      <w:r>
        <w:rPr/>
        <w:t>ACS</w:t>
      </w:r>
      <w:r>
        <w:rPr>
          <w:rtl w:val="true"/>
        </w:rPr>
        <w:t xml:space="preserve"> </w:t>
      </w:r>
      <w:r>
        <w:rPr>
          <w:rtl w:val="true"/>
        </w:rPr>
        <w:t>לתקנים מבוססי</w:t>
      </w:r>
      <w:r>
        <w:rPr>
          <w:rtl w:val="true"/>
        </w:rPr>
        <w:t>-</w:t>
      </w:r>
      <w:r>
        <w:rPr>
          <w:rtl w:val="true"/>
        </w:rPr>
        <w:t>ראיות בטיפול הכירורגי בקשיש</w:t>
      </w:r>
      <w:r>
        <w:rPr>
          <w:rtl w:val="true"/>
        </w:rPr>
        <w:t xml:space="preserve">, </w:t>
      </w:r>
      <w:r>
        <w:rPr>
          <w:rtl w:val="true"/>
        </w:rPr>
        <w:t>כולל רשימת הביקורת הטרום</w:t>
      </w:r>
      <w:r>
        <w:rPr>
          <w:rtl w:val="true"/>
        </w:rPr>
        <w:t>-</w:t>
      </w:r>
      <w:r>
        <w:rPr>
          <w:rtl w:val="true"/>
        </w:rPr>
        <w:t xml:space="preserve">ניתוחית </w:t>
      </w:r>
      <w:r>
        <w:rPr>
          <w:rtl w:val="true"/>
        </w:rPr>
        <w:t>(</w:t>
      </w:r>
      <w:r>
        <w:rPr/>
        <w:t>ACS NSQIP/AGS Best Practice Guidelines</w:t>
      </w:r>
      <w:r>
        <w:rPr>
          <w:rtl w:val="true"/>
        </w:rPr>
        <w:t>).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59" w:leader="none"/>
        </w:tabs>
        <w:bidi w:val="1"/>
        <w:spacing w:before="150" w:after="0"/>
        <w:ind w:firstLine="992" w:left="859"/>
        <w:jc w:val="left"/>
        <w:rPr/>
      </w:pPr>
      <w:hyperlink r:id="rId9" w:tgtFrame="_blank">
        <w:r>
          <w:rPr>
            <w:rStyle w:val="Hyperlink"/>
          </w:rPr>
          <w:t>Delirium: Clinical Sciences — Osmosis</w:t>
        </w:r>
      </w:hyperlink>
      <w:r>
        <w:rPr>
          <w:rtl w:val="true"/>
        </w:rPr>
        <w:t xml:space="preserve"> </w:t>
      </w:r>
    </w:p>
    <w:p>
      <w:pPr>
        <w:pStyle w:val="BodyText"/>
        <w:numPr>
          <w:ilvl w:val="0"/>
          <w:numId w:val="0"/>
        </w:numPr>
        <w:bidi w:val="1"/>
        <w:ind w:hanging="0" w:left="150"/>
        <w:jc w:val="left"/>
        <w:rPr/>
      </w:pPr>
      <w:r>
        <w:rPr>
          <w:rtl w:val="true"/>
        </w:rPr>
        <w:t xml:space="preserve">סקירה קלינית של דליריום </w:t>
      </w:r>
      <w:r>
        <w:rPr>
          <w:rtl w:val="true"/>
        </w:rPr>
        <w:t xml:space="preserve">- </w:t>
      </w:r>
      <w:r>
        <w:rPr>
          <w:rtl w:val="true"/>
        </w:rPr>
        <w:t>הגדרה</w:t>
      </w:r>
      <w:r>
        <w:rPr>
          <w:rtl w:val="true"/>
        </w:rPr>
        <w:t xml:space="preserve">, </w:t>
      </w:r>
      <w:r>
        <w:rPr>
          <w:rtl w:val="true"/>
        </w:rPr>
        <w:t xml:space="preserve">גורמים </w:t>
      </w:r>
      <w:r>
        <w:rPr>
          <w:rtl w:val="true"/>
        </w:rPr>
        <w:t>(</w:t>
      </w:r>
      <w:r>
        <w:rPr>
          <w:rtl w:val="true"/>
        </w:rPr>
        <w:t xml:space="preserve">כולל ראשי התיבות </w:t>
      </w:r>
      <w:r>
        <w:rPr/>
        <w:t>PINCH ME</w:t>
      </w:r>
      <w:r>
        <w:rPr>
          <w:rtl w:val="true"/>
        </w:rPr>
        <w:t xml:space="preserve">), </w:t>
      </w:r>
      <w:r>
        <w:rPr>
          <w:rtl w:val="true"/>
        </w:rPr>
        <w:t>ואבחנה מבדלת מדמנציה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מקרה קליני ותרגול</w:t>
      </w:r>
    </w:p>
    <w:p>
      <w:pPr>
        <w:pStyle w:val="Heading3"/>
        <w:bidi w:val="1"/>
        <w:spacing w:before="210" w:after="210"/>
        <w:ind w:hanging="0" w:left="510" w:right="510"/>
        <w:jc w:val="left"/>
        <w:rPr/>
      </w:pPr>
      <w:r>
        <w:rPr>
          <w:rtl w:val="true"/>
        </w:rPr>
        <w:t>וינייטה</w:t>
      </w:r>
    </w:p>
    <w:p>
      <w:pPr>
        <w:pStyle w:val="BodyText"/>
        <w:bidi w:val="1"/>
        <w:spacing w:before="210" w:after="210"/>
        <w:ind w:hanging="0" w:left="210" w:right="210"/>
        <w:jc w:val="left"/>
        <w:rPr/>
      </w:pPr>
      <w:r>
        <w:rPr>
          <w:rtl w:val="true"/>
        </w:rPr>
        <w:t xml:space="preserve">אישה בת </w:t>
      </w:r>
      <w:r>
        <w:rPr/>
        <w:t>84</w:t>
      </w:r>
      <w:r>
        <w:rPr>
          <w:rtl w:val="true"/>
        </w:rPr>
        <w:t xml:space="preserve"> </w:t>
      </w:r>
      <w:r>
        <w:rPr>
          <w:rtl w:val="true"/>
        </w:rPr>
        <w:t xml:space="preserve">עם היסטוריה של דמנציה קלה </w:t>
      </w:r>
      <w:r>
        <w:rPr>
          <w:rtl w:val="true"/>
        </w:rPr>
        <w:t>(</w:t>
      </w:r>
      <w:r>
        <w:rPr>
          <w:rtl w:val="true"/>
        </w:rPr>
        <w:t>תלויה חלקית ב</w:t>
      </w:r>
      <w:r>
        <w:rPr>
          <w:rtl w:val="true"/>
        </w:rPr>
        <w:t>-</w:t>
      </w:r>
      <w:r>
        <w:rPr/>
        <w:t>ADLs</w:t>
      </w:r>
      <w:r>
        <w:rPr>
          <w:rtl w:val="true"/>
        </w:rPr>
        <w:t xml:space="preserve">) </w:t>
      </w:r>
      <w:r>
        <w:rPr>
          <w:rtl w:val="true"/>
        </w:rPr>
        <w:t>מגיעה עם שבר בצוואר הירך לאחר נפילה בבית</w:t>
      </w:r>
      <w:r>
        <w:rPr>
          <w:rtl w:val="true"/>
        </w:rPr>
        <w:t xml:space="preserve">, </w:t>
      </w:r>
      <w:r>
        <w:rPr>
          <w:rtl w:val="true"/>
        </w:rPr>
        <w:t>ועוברת תיקון כירורגי דחוף</w:t>
      </w:r>
      <w:r>
        <w:rPr>
          <w:rtl w:val="true"/>
        </w:rPr>
        <w:t xml:space="preserve">. </w:t>
      </w:r>
      <w:r>
        <w:rPr>
          <w:rtl w:val="true"/>
        </w:rPr>
        <w:t xml:space="preserve">טרום הניתוח תועד </w:t>
      </w:r>
      <w:r>
        <w:rPr/>
        <w:t>Mini-Cog</w:t>
      </w:r>
      <w:r>
        <w:rPr>
          <w:rtl w:val="true"/>
        </w:rPr>
        <w:t xml:space="preserve"> </w:t>
      </w:r>
      <w:r>
        <w:rPr>
          <w:rtl w:val="true"/>
        </w:rPr>
        <w:t xml:space="preserve">של </w:t>
      </w:r>
      <w:r>
        <w:rPr/>
        <w:t>3/5</w:t>
      </w:r>
      <w:r>
        <w:rPr>
          <w:rtl w:val="true"/>
        </w:rPr>
        <w:t xml:space="preserve">. </w:t>
      </w:r>
      <w:r>
        <w:rPr>
          <w:rtl w:val="true"/>
        </w:rPr>
        <w:t>ביום השני לאחר הניתוח</w:t>
      </w:r>
      <w:r>
        <w:rPr>
          <w:rtl w:val="true"/>
        </w:rPr>
        <w:t xml:space="preserve">, </w:t>
      </w:r>
      <w:r>
        <w:rPr>
          <w:rtl w:val="true"/>
        </w:rPr>
        <w:t xml:space="preserve">האחות מדווחת שהמטופלת </w:t>
      </w:r>
      <w:r>
        <w:rPr>
          <w:rtl w:val="true"/>
        </w:rPr>
        <w:t>"</w:t>
      </w:r>
      <w:r>
        <w:rPr>
          <w:rtl w:val="true"/>
        </w:rPr>
        <w:t>לא עצמה היום</w:t>
      </w:r>
      <w:r>
        <w:rPr>
          <w:rtl w:val="true"/>
        </w:rPr>
        <w:t xml:space="preserve">" — </w:t>
      </w:r>
      <w:r>
        <w:rPr>
          <w:rtl w:val="true"/>
        </w:rPr>
        <w:t>לסירוגין ישנונית ולא מגיבה</w:t>
      </w:r>
      <w:r>
        <w:rPr>
          <w:rtl w:val="true"/>
        </w:rPr>
        <w:t xml:space="preserve">, </w:t>
      </w:r>
      <w:r>
        <w:rPr>
          <w:rtl w:val="true"/>
        </w:rPr>
        <w:t>ואז לפתע חסרת מנוחה ומנסה למשוך את קו העירוי</w:t>
      </w:r>
      <w:r>
        <w:rPr>
          <w:rtl w:val="true"/>
        </w:rPr>
        <w:t xml:space="preserve">, </w:t>
      </w:r>
      <w:r>
        <w:rPr>
          <w:rtl w:val="true"/>
        </w:rPr>
        <w:t>עם קושי בולט להתמקד בשיחה</w:t>
      </w:r>
      <w:r>
        <w:rPr>
          <w:rtl w:val="true"/>
        </w:rPr>
        <w:t xml:space="preserve">. </w:t>
      </w:r>
      <w:r>
        <w:rPr>
          <w:rtl w:val="true"/>
        </w:rPr>
        <w:t xml:space="preserve">חום </w:t>
      </w:r>
      <w:r>
        <w:rPr/>
        <w:t>37.9°C</w:t>
      </w:r>
      <w:r>
        <w:rPr>
          <w:rtl w:val="true"/>
        </w:rPr>
        <w:t xml:space="preserve">, </w:t>
      </w:r>
      <w:r>
        <w:rPr>
          <w:rtl w:val="true"/>
        </w:rPr>
        <w:t xml:space="preserve">סטורציה </w:t>
      </w:r>
      <w:r>
        <w:rPr/>
        <w:t>94%</w:t>
      </w:r>
      <w:r>
        <w:rPr>
          <w:rtl w:val="true"/>
        </w:rPr>
        <w:t xml:space="preserve"> </w:t>
      </w:r>
      <w:r>
        <w:rPr>
          <w:rtl w:val="true"/>
        </w:rPr>
        <w:t>על אוויר חדר</w:t>
      </w:r>
      <w:r>
        <w:rPr>
          <w:rtl w:val="true"/>
        </w:rPr>
        <w:t xml:space="preserve">, </w:t>
      </w:r>
      <w:r>
        <w:rPr>
          <w:rtl w:val="true"/>
        </w:rPr>
        <w:t xml:space="preserve">נתרן בסרום </w:t>
      </w:r>
      <w:r>
        <w:rPr/>
        <w:t>131</w:t>
      </w:r>
      <w:r>
        <w:rPr>
          <w:rtl w:val="true"/>
        </w:rPr>
        <w:t xml:space="preserve">. </w:t>
      </w:r>
      <w:r>
        <w:rPr>
          <w:rtl w:val="true"/>
        </w:rPr>
        <w:t>קטטר שתן עדיין במקום מאז הניתוח</w:t>
      </w:r>
      <w:r>
        <w:rPr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1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מהו הממצא המרכזי שהופך את התמונה הקלינית של המטופלת לדליריום ולא להחמרה פשוטה של הדמנציה הבסיסית שלה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 xml:space="preserve">גילה המתקדם מהלך תנודתי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ישנונית ואז חסרת מנוחה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עם קושי בולט בקשב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שהתפתח באופן חריף על פני יום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יומיים ההיסטוריה הקודמת של דמנציה קלה השבר בצוואר הירך עצמו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הקריטריון המבדיל של </w:t>
      </w:r>
      <w:r>
        <w:rPr>
          <w:bdr w:val="single" w:sz="2" w:space="11" w:color="000000"/>
        </w:rPr>
        <w:t>CAM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הוא התחלה חריפה עם מהלך </w:t>
      </w:r>
      <w:r>
        <w:rPr>
          <w:bCs/>
          <w:bdr w:val="single" w:sz="2" w:space="11" w:color="000000"/>
          <w:rtl w:val="true"/>
        </w:rPr>
        <w:t>משתנה</w:t>
      </w:r>
      <w:r>
        <w:rPr>
          <w:bdr w:val="single" w:sz="2" w:space="11" w:color="000000"/>
          <w:rtl w:val="true"/>
        </w:rPr>
        <w:t xml:space="preserve"> ופגיעה בולטת בקשב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>זה מה שמבדיל דליריום מדמנציה יציבה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גיל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1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הוא גורם רקע בלבד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לא קריטריון אבחנתי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דמנציה קודמת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היא גורם סיכון לדליריום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לא הדליריום עצמו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השבר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הוא הטריגר לניתוח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לא הממצא האבחנתי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אילו משלושת הממצאים הבאים במקרה הזה הם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גורמים מזרזים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אפשריים לדליריום שיש לחפש ולטפל בהם באופן פעיל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 xml:space="preserve">רק ההיסטוריה של דמנציה רק הגיל המתקדם היפוקסמיה קלה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94%</w:t>
      </w:r>
      <w:r>
        <w:rPr>
          <w:bdr w:val="single" w:sz="2" w:space="11" w:color="000000"/>
          <w:rtl w:val="true"/>
        </w:rPr>
        <w:t xml:space="preserve">), </w:t>
      </w:r>
      <w:r>
        <w:rPr>
          <w:bdr w:val="single" w:sz="2" w:space="11" w:color="000000"/>
          <w:rtl w:val="true"/>
        </w:rPr>
        <w:t xml:space="preserve">היפונתרמיה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131</w:t>
      </w:r>
      <w:r>
        <w:rPr>
          <w:bdr w:val="single" w:sz="2" w:space="11" w:color="000000"/>
          <w:rtl w:val="true"/>
        </w:rPr>
        <w:t xml:space="preserve">), </w:t>
      </w:r>
      <w:r>
        <w:rPr>
          <w:bdr w:val="single" w:sz="2" w:space="11" w:color="000000"/>
          <w:rtl w:val="true"/>
        </w:rPr>
        <w:t xml:space="preserve">וקטטר שתן שנשאר במקום שום דבר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 xml:space="preserve">הדליריום בלתי נמנע במטופלת דמנטית לאחר ניתוח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 xml:space="preserve">אלה בדיוק הגורמים המזרזים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precipitating factors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הניתנים לתיקון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>היפוקסמיה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הפרעה מטבולית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נתרן נמוך</w:t>
      </w:r>
      <w:r>
        <w:rPr>
          <w:bdr w:val="single" w:sz="2" w:space="11" w:color="000000"/>
          <w:rtl w:val="true"/>
        </w:rPr>
        <w:t xml:space="preserve">), </w:t>
      </w:r>
      <w:r>
        <w:rPr>
          <w:bdr w:val="single" w:sz="2" w:space="11" w:color="000000"/>
          <w:rtl w:val="true"/>
        </w:rPr>
        <w:t xml:space="preserve">והתקן פולשני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קטטר</w:t>
      </w:r>
      <w:r>
        <w:rPr>
          <w:bdr w:val="single" w:sz="2" w:space="11" w:color="000000"/>
          <w:rtl w:val="true"/>
        </w:rPr>
        <w:t xml:space="preserve">). </w:t>
      </w:r>
      <w:r>
        <w:rPr>
          <w:bdr w:val="single" w:sz="2" w:space="11" w:color="000000"/>
          <w:rtl w:val="true"/>
        </w:rPr>
        <w:t xml:space="preserve">דמנציה וגיל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1,2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הם גורמי רקע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predisposing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שאינם ניתנים לשינוי בשלב זה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תשובה </w:t>
      </w: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שגויה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>אף שהסיכון גבוה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דליריום אינו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בלתי נמנע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>וניתן ולעיתים חובה למנוע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לטפל בגורמים המזרזים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איזו תרופה יש להימנע ממנה במיוחד בטיפול בכאב של מטופלת זו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בשל רגישותה המוגברת לגרימת דליריום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Acetaminophen (Paracetamol)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במינון מתוקנן בלוק עצבי אזורי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regional nerve block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</w:rPr>
        <w:t>Oxycodone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במינון נמוך עם הערכה תכופה </w:t>
      </w:r>
      <w:r>
        <w:rPr>
          <w:bdr w:val="single" w:sz="2" w:space="11" w:color="000000"/>
        </w:rPr>
        <w:t>Meperidine (Demerol)</w:t>
      </w:r>
      <w:r>
        <w:rPr>
          <w:bdr w:val="single" w:sz="2" w:space="11" w:color="000000"/>
          <w:rtl w:val="true"/>
        </w:rPr>
        <w:t xml:space="preserve">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</w:rPr>
        <w:t>Meperidine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ברשימת </w:t>
      </w:r>
      <w:r>
        <w:rPr>
          <w:bdr w:val="single" w:sz="2" w:space="11" w:color="000000"/>
        </w:rPr>
        <w:t>Beers</w:t>
      </w:r>
      <w:r>
        <w:rPr>
          <w:bdr w:val="single" w:sz="2" w:space="11" w:color="000000"/>
          <w:rtl w:val="true"/>
        </w:rPr>
        <w:t xml:space="preserve"> - </w:t>
      </w:r>
      <w:r>
        <w:rPr>
          <w:bdr w:val="single" w:sz="2" w:space="11" w:color="000000"/>
          <w:rtl w:val="true"/>
        </w:rPr>
        <w:t xml:space="preserve">המטבוליט שלו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נורמפרידין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מצטבר בכליה המזדקנת וגורם ישירות לרעילות נוירולוגית ולדליריום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</w:rPr>
        <w:t>Acetaminophen (1)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ובלוק אזורי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הם בדיוק חלק מהגישה החוסכת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אופיואידים המומלצת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</w:rPr>
        <w:t>Oxycodone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במינון נמוך ומבוקר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מקובל כשצריך אופיואיד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בניגוד ל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</w:rPr>
        <w:t>Meperidine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שאסור כמעט לחלוטין בקשיש</w:t>
      </w:r>
      <w:r>
        <w:rPr>
          <w:bdr w:val="single" w:sz="2" w:space="11" w:color="000000"/>
          <w:rtl w:val="true"/>
        </w:rPr>
        <w:t>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מהו קו הפעולה הראשון והחשוב ביותר בניהול הדליריום החריף שהתפתח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 xml:space="preserve">חיפוש שיטתי אחר גורמים מזרזים הפיכים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זיהום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היפוקסיה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מטבולי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תרופתי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וטיפול בהם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יחד עם אמצעים לא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תרופתיים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הסרת קטטר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ניידות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התמצאות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מתן הלופרידול במינון קבוע לכל משך האשפוז קשירת המטופלת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רסטריינטים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כדי למנוע פגיעה עצמית הרגעה עמוקה עם בנזודיאזפין כדי </w:t>
      </w:r>
      <w:r>
        <w:rPr>
          <w:bdr w:val="single" w:sz="2" w:space="11" w:color="000000"/>
          <w:rtl w:val="true"/>
        </w:rPr>
        <w:t>"</w:t>
      </w:r>
      <w:r>
        <w:rPr>
          <w:bdr w:val="single" w:sz="2" w:space="11" w:color="000000"/>
          <w:rtl w:val="true"/>
        </w:rPr>
        <w:t>לשקוט</w:t>
      </w:r>
      <w:r>
        <w:rPr>
          <w:bdr w:val="single" w:sz="2" w:space="11" w:color="000000"/>
          <w:rtl w:val="true"/>
        </w:rPr>
        <w:t xml:space="preserve">" </w:t>
      </w:r>
      <w:r>
        <w:rPr>
          <w:bdr w:val="single" w:sz="2" w:space="11" w:color="000000"/>
          <w:rtl w:val="true"/>
        </w:rPr>
        <w:t xml:space="preserve">את חוסר השקט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>הצעד הראשון הוא תמיד חיפוש וטיפול בגורם ההפיך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בשילוב אמצעים לא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תרופתיים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הלופרידול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2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שמור למקרים של סכנה ממשית בלבד ולא כטיפול שגרתי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ממושך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רסטריינטים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>הם עצמם גורם מזרז לדליריום ויש להימנע מהם ככל האפשר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בנזודיאזפינים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) </w:t>
      </w:r>
      <w:r>
        <w:rPr>
          <w:bdr w:val="single" w:sz="2" w:space="11" w:color="000000"/>
          <w:rtl w:val="true"/>
        </w:rPr>
        <w:t xml:space="preserve">מחמירים דליריום ואינם בשימוש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למעט דליריום בגמילה מאלכוהול</w:t>
      </w:r>
      <w:r>
        <w:rPr>
          <w:bdr w:val="single" w:sz="2" w:space="11" w:color="000000"/>
          <w:rtl w:val="true"/>
        </w:rPr>
        <w:t>/</w:t>
      </w:r>
      <w:r>
        <w:rPr>
          <w:bdr w:val="single" w:sz="2" w:space="11" w:color="000000"/>
          <w:rtl w:val="true"/>
        </w:rPr>
        <w:t>בנזו עצמם</w:t>
      </w:r>
      <w:r>
        <w:rPr>
          <w:bdr w:val="single" w:sz="2" w:space="11" w:color="000000"/>
          <w:rtl w:val="true"/>
        </w:rPr>
        <w:t>).</w:t>
      </w:r>
    </w:p>
    <w:p>
      <w:pPr>
        <w:pStyle w:val="BodyText"/>
        <w:bidi w:val="1"/>
        <w:spacing w:before="180" w:after="180"/>
        <w:ind w:hanging="0"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</w:rPr>
        <w:t>5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מדוע חשוב היה לתעד ציון </w:t>
      </w:r>
      <w:r>
        <w:rPr>
          <w:bdr w:val="single" w:sz="2" w:space="11" w:color="000000"/>
        </w:rPr>
        <w:t>Mini-Cog (3/5)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>לפני הניתוח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ולא רק אחריו</w:t>
      </w:r>
      <w:r>
        <w:rPr>
          <w:bdr w:val="single" w:sz="2" w:space="11" w:color="000000"/>
          <w:rtl w:val="true"/>
        </w:rPr>
        <w:t>?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 xml:space="preserve">כדי לקבוע את מינון ההרדמה הכללית כדי לקבוע סטטוס קוגניטיבי בסיסי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>בלעדיו קשה להבחין בין דליריום חדש לבין דמנציה בסיסית לא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מתועדת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 xml:space="preserve">ודמנציה קיימת היא גורם הסיכון החזק ביותר לדליריום כי המבחן קובע ישירות אם המטופלת כשירה מבחינה משפטית לחתום צוואה כי ציון </w:t>
      </w:r>
      <w:r>
        <w:rPr>
          <w:bdr w:val="single" w:sz="2" w:space="11" w:color="000000"/>
        </w:rPr>
        <w:t>Mini-Cog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נמוך הוא התווית נגד מוחלטת לכל ניתוח </w:t>
      </w:r>
    </w:p>
    <w:p>
      <w:pPr>
        <w:pStyle w:val="BodyText"/>
        <w:bidi w:val="1"/>
        <w:spacing w:before="180" w:after="180"/>
        <w:ind w:left="180" w:right="180"/>
        <w:jc w:val="left"/>
        <w:rPr>
          <w:bdr w:val="single" w:sz="2" w:space="11" w:color="000000"/>
        </w:rPr>
      </w:pPr>
      <w:r>
        <w:rPr>
          <w:bdr w:val="single" w:sz="2" w:space="11" w:color="000000"/>
          <w:rtl w:val="true"/>
        </w:rPr>
        <w:t>נכון</w:t>
      </w:r>
      <w:r>
        <w:rPr>
          <w:bdr w:val="single" w:sz="2" w:space="11" w:color="000000"/>
          <w:rtl w:val="true"/>
        </w:rPr>
        <w:t xml:space="preserve">: </w:t>
      </w:r>
      <w:r>
        <w:rPr>
          <w:bdr w:val="single" w:sz="2" w:space="11" w:color="000000"/>
          <w:rtl w:val="true"/>
        </w:rPr>
        <w:t>תיעוד קוגניטיבי טרום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 xml:space="preserve">ניתוחי הוא הבסיס להשוואה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>בלעדיו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שינוי בהכרה בתר</w:t>
      </w:r>
      <w:r>
        <w:rPr>
          <w:bdr w:val="single" w:sz="2" w:space="11" w:color="000000"/>
          <w:rtl w:val="true"/>
        </w:rPr>
        <w:t>-</w:t>
      </w:r>
      <w:r>
        <w:rPr>
          <w:bdr w:val="single" w:sz="2" w:space="11" w:color="000000"/>
          <w:rtl w:val="true"/>
        </w:rPr>
        <w:t>ניתוחי אינו ניתן לפרש נכון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>דמנציה קיימת היא אכן גורם הסיכון הבודד החזק ביותר לדליריום ולכן ידיעתו מראש מכוונת מניעה אגרסיבית יותר</w:t>
      </w:r>
      <w:r>
        <w:rPr>
          <w:bdr w:val="single" w:sz="2" w:space="11" w:color="000000"/>
          <w:rtl w:val="true"/>
        </w:rPr>
        <w:t xml:space="preserve">. </w:t>
      </w:r>
      <w:r>
        <w:rPr>
          <w:bdr w:val="single" w:sz="2" w:space="11" w:color="000000"/>
          <w:rtl w:val="true"/>
        </w:rPr>
        <w:t xml:space="preserve">תשובה </w:t>
      </w:r>
      <w:r>
        <w:rPr>
          <w:bdr w:val="single" w:sz="2" w:space="11" w:color="000000"/>
        </w:rPr>
        <w:t>3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מערבבת בין הערכה קוגניטיבית רפואית לכשירות משפטית </w:t>
      </w:r>
      <w:r>
        <w:rPr>
          <w:bdr w:val="single" w:sz="2" w:space="11" w:color="000000"/>
          <w:rtl w:val="true"/>
        </w:rPr>
        <w:t>(</w:t>
      </w:r>
      <w:r>
        <w:rPr>
          <w:bdr w:val="single" w:sz="2" w:space="11" w:color="000000"/>
          <w:rtl w:val="true"/>
        </w:rPr>
        <w:t>שני מושגים שונים</w:t>
      </w:r>
      <w:r>
        <w:rPr>
          <w:bdr w:val="single" w:sz="2" w:space="11" w:color="000000"/>
          <w:rtl w:val="true"/>
        </w:rPr>
        <w:t xml:space="preserve">). </w:t>
      </w:r>
      <w:r>
        <w:rPr>
          <w:bdr w:val="single" w:sz="2" w:space="11" w:color="000000"/>
          <w:rtl w:val="true"/>
        </w:rPr>
        <w:t xml:space="preserve">תשובה </w:t>
      </w:r>
      <w:r>
        <w:rPr>
          <w:bdr w:val="single" w:sz="2" w:space="11" w:color="000000"/>
        </w:rPr>
        <w:t>4</w:t>
      </w:r>
      <w:r>
        <w:rPr>
          <w:bdr w:val="single" w:sz="2" w:space="11" w:color="000000"/>
          <w:rtl w:val="true"/>
        </w:rPr>
        <w:t xml:space="preserve"> </w:t>
      </w:r>
      <w:r>
        <w:rPr>
          <w:bdr w:val="single" w:sz="2" w:space="11" w:color="000000"/>
          <w:rtl w:val="true"/>
        </w:rPr>
        <w:t xml:space="preserve">שגויה </w:t>
      </w:r>
      <w:r>
        <w:rPr>
          <w:bdr w:val="single" w:sz="2" w:space="11" w:color="000000"/>
          <w:rtl w:val="true"/>
        </w:rPr>
        <w:t xml:space="preserve">- </w:t>
      </w:r>
      <w:r>
        <w:rPr>
          <w:bdr w:val="single" w:sz="2" w:space="11" w:color="000000"/>
          <w:rtl w:val="true"/>
        </w:rPr>
        <w:t>ציון נמוך הוא גורם סיכון שיש להתייחס אליו</w:t>
      </w:r>
      <w:r>
        <w:rPr>
          <w:bdr w:val="single" w:sz="2" w:space="11" w:color="000000"/>
          <w:rtl w:val="true"/>
        </w:rPr>
        <w:t xml:space="preserve">, </w:t>
      </w:r>
      <w:r>
        <w:rPr>
          <w:bdr w:val="single" w:sz="2" w:space="11" w:color="000000"/>
          <w:rtl w:val="true"/>
        </w:rPr>
        <w:t>לא התווית נגד מוחלטת</w:t>
      </w:r>
      <w:r>
        <w:rPr>
          <w:bdr w:val="single" w:sz="2" w:space="11" w:color="000000"/>
          <w:rtl w:val="true"/>
        </w:rPr>
        <w:t>.</w:t>
      </w:r>
    </w:p>
    <w:p>
      <w:pPr>
        <w:pStyle w:val="Heading2"/>
        <w:bidi w:val="1"/>
        <w:spacing w:before="660" w:after="150"/>
        <w:ind w:hanging="0" w:left="0" w:right="0"/>
        <w:jc w:val="left"/>
        <w:rPr>
          <w:color w:val="F9FAFB"/>
          <w:shd w:fill="111827" w:val="clear"/>
        </w:rPr>
      </w:pPr>
      <w:r>
        <w:rPr>
          <w:color w:val="F9FAFB"/>
          <w:shd w:fill="111827" w:val="clear"/>
        </w:rPr>
        <w:t>10</w:t>
      </w:r>
      <w:r>
        <w:rPr>
          <w:color w:val="F9FAFB"/>
          <w:shd w:fill="111827" w:val="clear"/>
          <w:rtl w:val="true"/>
        </w:rPr>
        <w:t xml:space="preserve"> </w:t>
      </w:r>
      <w:r>
        <w:rPr>
          <w:color w:val="F9FAFB"/>
          <w:shd w:fill="111827" w:val="clear"/>
          <w:rtl w:val="true"/>
        </w:rPr>
        <w:t>סיכום של הסיכום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מה זה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כירורגיה בקשיש </w:t>
      </w:r>
      <w:r>
        <w:rPr>
          <w:color w:val="F9FAFB"/>
          <w:shd w:fill="111827" w:val="clear"/>
          <w:rtl w:val="true"/>
        </w:rPr>
        <w:t xml:space="preserve">- </w:t>
      </w:r>
      <w:r>
        <w:rPr>
          <w:color w:val="F9FAFB"/>
          <w:shd w:fill="111827" w:val="clear"/>
          <w:rtl w:val="true"/>
        </w:rPr>
        <w:t xml:space="preserve">הבנה שפריכות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</w:rPr>
        <w:t>Frailty</w:t>
      </w:r>
      <w:r>
        <w:rPr>
          <w:color w:val="F9FAFB"/>
          <w:shd w:fill="111827" w:val="clear"/>
          <w:rtl w:val="true"/>
        </w:rPr>
        <w:t xml:space="preserve">), </w:t>
      </w:r>
      <w:r>
        <w:rPr>
          <w:color w:val="F9FAFB"/>
          <w:shd w:fill="111827" w:val="clear"/>
          <w:rtl w:val="true"/>
        </w:rPr>
        <w:t>לא גיל כרונולוגי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קובעת סיכון ותוצאה</w:t>
      </w:r>
      <w:r>
        <w:rPr>
          <w:color w:val="F9FAFB"/>
          <w:shd w:fill="111827" w:val="clear"/>
          <w:rtl w:val="true"/>
        </w:rPr>
        <w:t xml:space="preserve">; </w:t>
      </w:r>
      <w:r>
        <w:rPr>
          <w:color w:val="F9FAFB"/>
          <w:shd w:fill="111827" w:val="clear"/>
          <w:rtl w:val="true"/>
        </w:rPr>
        <w:t>דליריום לאחר ניתוח הוא הביטוי הקליני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>מוחי המרכזי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המנגנון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דלקת כרונית </w:t>
      </w:r>
      <w:r>
        <w:rPr>
          <w:color w:val="F9FAFB"/>
          <w:shd w:fill="111827" w:val="clear"/>
          <w:rtl w:val="true"/>
        </w:rPr>
        <w:t xml:space="preserve">+ </w:t>
      </w:r>
      <w:r>
        <w:rPr>
          <w:color w:val="F9FAFB"/>
          <w:shd w:fill="111827" w:val="clear"/>
          <w:rtl w:val="true"/>
        </w:rPr>
        <w:t>אנורקסיה של הזדקנות → תת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>תזונה → סרקופניה → רזרבה פיזיולוגית מצומצמת בכל מערכת</w:t>
      </w:r>
      <w:r>
        <w:rPr>
          <w:color w:val="F9FAFB"/>
          <w:shd w:fill="111827" w:val="clear"/>
          <w:rtl w:val="true"/>
        </w:rPr>
        <w:t xml:space="preserve">. </w:t>
      </w:r>
      <w:r>
        <w:rPr>
          <w:color w:val="F9FAFB"/>
          <w:shd w:fill="111827" w:val="clear"/>
          <w:rtl w:val="true"/>
        </w:rPr>
        <w:t xml:space="preserve">דליריום </w:t>
      </w:r>
      <w:r>
        <w:rPr>
          <w:color w:val="F9FAFB"/>
          <w:shd w:fill="111827" w:val="clear"/>
          <w:rtl w:val="true"/>
        </w:rPr>
        <w:t xml:space="preserve">= </w:t>
      </w:r>
      <w:r>
        <w:rPr>
          <w:color w:val="F9FAFB"/>
          <w:shd w:fill="111827" w:val="clear"/>
          <w:rtl w:val="true"/>
        </w:rPr>
        <w:t xml:space="preserve">גורמי רקע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דמנציה בסיסית</w:t>
      </w:r>
      <w:r>
        <w:rPr>
          <w:color w:val="F9FAFB"/>
          <w:shd w:fill="111827" w:val="clear"/>
          <w:rtl w:val="true"/>
        </w:rPr>
        <w:t xml:space="preserve">!) + </w:t>
      </w:r>
      <w:r>
        <w:rPr>
          <w:color w:val="F9FAFB"/>
          <w:shd w:fill="111827" w:val="clear"/>
          <w:rtl w:val="true"/>
        </w:rPr>
        <w:t>גורמים מזרזים בתר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 xml:space="preserve">ניתוחיים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זיהום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תרופות אנטיכולינרגיות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מטבולי</w:t>
      </w:r>
      <w:r>
        <w:rPr>
          <w:color w:val="F9FAFB"/>
          <w:shd w:fill="111827" w:val="clear"/>
          <w:rtl w:val="true"/>
        </w:rPr>
        <w:t xml:space="preserve">) </w:t>
      </w:r>
      <w:r>
        <w:rPr>
          <w:color w:val="F9FAFB"/>
          <w:shd w:fill="111827" w:val="clear"/>
          <w:rtl w:val="true"/>
        </w:rPr>
        <w:t>הפועלים דרך חוסר איזון כולינרגי ונוירו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>דלקת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אבחנה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</w:rPr>
        <w:t>CAM</w:t>
      </w:r>
      <w:r>
        <w:rPr>
          <w:color w:val="F9FAFB"/>
          <w:shd w:fill="111827" w:val="clear"/>
          <w:rtl w:val="true"/>
        </w:rPr>
        <w:t xml:space="preserve"> - </w:t>
      </w:r>
      <w:r>
        <w:rPr>
          <w:color w:val="F9FAFB"/>
          <w:shd w:fill="111827" w:val="clear"/>
          <w:rtl w:val="true"/>
        </w:rPr>
        <w:t xml:space="preserve">התחלה חריפה </w:t>
      </w:r>
      <w:r>
        <w:rPr>
          <w:color w:val="F9FAFB"/>
          <w:shd w:fill="111827" w:val="clear"/>
          <w:rtl w:val="true"/>
        </w:rPr>
        <w:t xml:space="preserve">+ </w:t>
      </w:r>
      <w:r>
        <w:rPr>
          <w:color w:val="F9FAFB"/>
          <w:shd w:fill="111827" w:val="clear"/>
          <w:rtl w:val="true"/>
        </w:rPr>
        <w:t xml:space="preserve">מהלך תנודתי </w:t>
      </w:r>
      <w:r>
        <w:rPr>
          <w:color w:val="F9FAFB"/>
          <w:shd w:fill="111827" w:val="clear"/>
          <w:rtl w:val="true"/>
        </w:rPr>
        <w:t xml:space="preserve">+ </w:t>
      </w:r>
      <w:r>
        <w:rPr>
          <w:color w:val="F9FAFB"/>
          <w:shd w:fill="111827" w:val="clear"/>
          <w:rtl w:val="true"/>
        </w:rPr>
        <w:t>הפרעת קשב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עם חשיבה בלתי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>מאורגנת או שינוי הכרה</w:t>
      </w:r>
      <w:r>
        <w:rPr>
          <w:color w:val="F9FAFB"/>
          <w:shd w:fill="111827" w:val="clear"/>
          <w:rtl w:val="true"/>
        </w:rPr>
        <w:t xml:space="preserve">. </w:t>
      </w:r>
      <w:r>
        <w:rPr>
          <w:color w:val="F9FAFB"/>
          <w:shd w:fill="111827" w:val="clear"/>
          <w:rtl w:val="true"/>
        </w:rPr>
        <w:t xml:space="preserve">יש להבדיל מדמנציה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יציבה</w:t>
      </w:r>
      <w:r>
        <w:rPr>
          <w:color w:val="F9FAFB"/>
          <w:shd w:fill="111827" w:val="clear"/>
          <w:rtl w:val="true"/>
        </w:rPr>
        <w:t xml:space="preserve">) </w:t>
      </w:r>
      <w:r>
        <w:rPr>
          <w:color w:val="F9FAFB"/>
          <w:shd w:fill="111827" w:val="clear"/>
          <w:rtl w:val="true"/>
        </w:rPr>
        <w:t>ומדיכאון</w:t>
      </w:r>
      <w:r>
        <w:rPr>
          <w:color w:val="F9FAFB"/>
          <w:shd w:fill="111827" w:val="clear"/>
          <w:rtl w:val="tru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1"/>
        <w:spacing w:before="660" w:after="150"/>
        <w:ind w:firstLine="992" w:left="859"/>
        <w:jc w:val="left"/>
        <w:rPr>
          <w:color w:val="F9FAFB"/>
          <w:shd w:fill="111827" w:val="clear"/>
        </w:rPr>
      </w:pPr>
      <w:r>
        <w:rPr>
          <w:bCs/>
          <w:color w:val="F9FAFB"/>
          <w:shd w:fill="111827" w:val="clear"/>
          <w:rtl w:val="true"/>
        </w:rPr>
        <w:t>טיפול</w:t>
      </w:r>
      <w:r>
        <w:rPr>
          <w:color w:val="F9FAFB"/>
          <w:shd w:fill="111827" w:val="clear"/>
          <w:rtl w:val="true"/>
        </w:rPr>
        <w:t xml:space="preserve">: </w:t>
      </w:r>
      <w:r>
        <w:rPr>
          <w:color w:val="F9FAFB"/>
          <w:shd w:fill="111827" w:val="clear"/>
          <w:rtl w:val="true"/>
        </w:rPr>
        <w:t xml:space="preserve">מניעה עדיפה על טיפול </w:t>
      </w:r>
      <w:r>
        <w:rPr>
          <w:color w:val="F9FAFB"/>
          <w:shd w:fill="111827" w:val="clear"/>
          <w:rtl w:val="true"/>
        </w:rPr>
        <w:t xml:space="preserve">- </w:t>
      </w:r>
      <w:r>
        <w:rPr>
          <w:color w:val="F9FAFB"/>
          <w:shd w:fill="111827" w:val="clear"/>
          <w:rtl w:val="true"/>
        </w:rPr>
        <w:t>חבילה לא</w:t>
      </w:r>
      <w:r>
        <w:rPr>
          <w:color w:val="F9FAFB"/>
          <w:shd w:fill="111827" w:val="clear"/>
          <w:rtl w:val="true"/>
        </w:rPr>
        <w:t>-</w:t>
      </w:r>
      <w:r>
        <w:rPr>
          <w:color w:val="F9FAFB"/>
          <w:shd w:fill="111827" w:val="clear"/>
          <w:rtl w:val="true"/>
        </w:rPr>
        <w:t xml:space="preserve">תרופתית </w:t>
      </w:r>
      <w:r>
        <w:rPr>
          <w:color w:val="F9FAFB"/>
          <w:shd w:fill="111827" w:val="clear"/>
          <w:rtl w:val="true"/>
        </w:rPr>
        <w:t>(</w:t>
      </w:r>
      <w:r>
        <w:rPr>
          <w:color w:val="F9FAFB"/>
          <w:shd w:fill="111827" w:val="clear"/>
          <w:rtl w:val="true"/>
        </w:rPr>
        <w:t>התמצאות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ניידות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הסרת קטטרים</w:t>
      </w:r>
      <w:r>
        <w:rPr>
          <w:color w:val="F9FAFB"/>
          <w:shd w:fill="111827" w:val="clear"/>
          <w:rtl w:val="true"/>
        </w:rPr>
        <w:t>/</w:t>
      </w:r>
      <w:r>
        <w:rPr>
          <w:color w:val="F9FAFB"/>
          <w:shd w:fill="111827" w:val="clear"/>
          <w:rtl w:val="true"/>
        </w:rPr>
        <w:t>רסטריינטים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שינה תקינה</w:t>
      </w:r>
      <w:r>
        <w:rPr>
          <w:color w:val="F9FAFB"/>
          <w:shd w:fill="111827" w:val="clear"/>
          <w:rtl w:val="true"/>
        </w:rPr>
        <w:t xml:space="preserve">). </w:t>
      </w:r>
      <w:r>
        <w:rPr>
          <w:color w:val="F9FAFB"/>
          <w:shd w:fill="111827" w:val="clear"/>
          <w:rtl w:val="true"/>
        </w:rPr>
        <w:t xml:space="preserve">הימנעות מרשימת </w:t>
      </w:r>
      <w:r>
        <w:rPr>
          <w:color w:val="F9FAFB"/>
          <w:shd w:fill="111827" w:val="clear"/>
        </w:rPr>
        <w:t>Beers</w:t>
      </w:r>
      <w:r>
        <w:rPr>
          <w:color w:val="F9FAFB"/>
          <w:shd w:fill="111827" w:val="clear"/>
          <w:rtl w:val="true"/>
        </w:rPr>
        <w:t xml:space="preserve"> (</w:t>
      </w:r>
      <w:r>
        <w:rPr>
          <w:color w:val="F9FAFB"/>
          <w:shd w:fill="111827" w:val="clear"/>
          <w:rtl w:val="true"/>
        </w:rPr>
        <w:t>בנזו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מפרידין</w:t>
      </w:r>
      <w:r>
        <w:rPr>
          <w:color w:val="F9FAFB"/>
          <w:shd w:fill="111827" w:val="clear"/>
          <w:rtl w:val="true"/>
        </w:rPr>
        <w:t xml:space="preserve">, </w:t>
      </w:r>
      <w:r>
        <w:rPr>
          <w:color w:val="F9FAFB"/>
          <w:shd w:fill="111827" w:val="clear"/>
          <w:rtl w:val="true"/>
        </w:rPr>
        <w:t>אנטיכולינרגיים</w:t>
      </w:r>
      <w:r>
        <w:rPr>
          <w:color w:val="F9FAFB"/>
          <w:shd w:fill="111827" w:val="clear"/>
          <w:rtl w:val="true"/>
        </w:rPr>
        <w:t xml:space="preserve">). </w:t>
      </w:r>
      <w:r>
        <w:rPr>
          <w:color w:val="F9FAFB"/>
          <w:shd w:fill="111827" w:val="clear"/>
          <w:rtl w:val="true"/>
        </w:rPr>
        <w:t>הלופרידול במינון נמוך שמור למקרי סכנה בלבד</w:t>
      </w:r>
      <w:r>
        <w:rPr>
          <w:color w:val="F9FAFB"/>
          <w:shd w:fill="111827" w:val="clear"/>
          <w:rtl w:val="true"/>
        </w:rPr>
        <w:t xml:space="preserve">. </w:t>
      </w:r>
      <w:r>
        <w:rPr>
          <w:color w:val="F9FAFB"/>
          <w:shd w:fill="111827" w:val="clear"/>
          <w:rtl w:val="true"/>
        </w:rPr>
        <w:t>חיפוש גורם מזרז הפיך הוא תמיד הצעד הראשון</w:t>
      </w:r>
      <w:r>
        <w:rPr>
          <w:color w:val="F9FAFB"/>
          <w:shd w:fill="111827" w:val="clear"/>
          <w:rtl w:val="true"/>
        </w:rPr>
        <w:t xml:space="preserve">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bidi/>
      <w:docGrid w:type="default" w:linePitch="600" w:charSpace="2969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altName w:val="Arial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420"/>
      <w:jc w:val="right"/>
    </w:pPr>
    <w:rPr>
      <w:rFonts w:ascii="Segoe UI;Arial;sans-serif" w:hAnsi="Segoe UI;Arial;sans-serif" w:eastAsia="Segoe UI;Arial;sans-serif" w:cs="Segoe UI;Arial;sans-serif"/>
      <w:color w:val="auto"/>
      <w:sz w:val="26"/>
      <w:szCs w:val="26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8" w:space="9" w:color="0000FF"/>
      </w:pBdr>
      <w:spacing w:before="240" w:after="90"/>
    </w:pPr>
    <w:rPr>
      <w:b/>
      <w:bCs/>
      <w:sz w:val="45"/>
      <w:szCs w:val="45"/>
    </w:rPr>
  </w:style>
  <w:style w:type="paragraph" w:styleId="Heading2">
    <w:name w:val="heading 2"/>
    <w:basedOn w:val="Heading"/>
    <w:next w:val="BodyText"/>
    <w:qFormat/>
    <w:pPr>
      <w:spacing w:before="600" w:after="180"/>
      <w:ind w:left="600" w:right="600"/>
      <w:outlineLvl w:val="1"/>
    </w:pPr>
    <w:rPr>
      <w:rFonts w:ascii="Liberation Serif" w:hAnsi="Liberation Serif" w:eastAsia="Noto Serif CJK SC" w:cs="DejaVu Sans"/>
      <w:b/>
      <w:bCs/>
      <w:sz w:val="33"/>
      <w:szCs w:val="33"/>
    </w:rPr>
  </w:style>
  <w:style w:type="paragraph" w:styleId="Heading3">
    <w:name w:val="heading 3"/>
    <w:basedOn w:val="Heading"/>
    <w:next w:val="BodyText"/>
    <w:qFormat/>
    <w:pPr>
      <w:spacing w:before="300" w:after="120"/>
      <w:ind w:left="300" w:right="300"/>
      <w:outlineLvl w:val="2"/>
    </w:pPr>
    <w:rPr>
      <w:rFonts w:ascii="Liberation Serif" w:hAnsi="Liberation Serif" w:eastAsia="Noto Serif CJK SC" w:cs="DejaVu Sans"/>
      <w:b/>
      <w:bCs/>
      <w:sz w:val="27"/>
      <w:szCs w:val="27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DejaVu Sans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right"/>
    </w:pPr>
    <w:rPr/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List">
    <w:name w:val="List"/>
    <w:basedOn w:val="BodyText"/>
    <w:pPr/>
    <w:rPr>
      <w:rFonts w:cs="DejaVu Sans"/>
    </w:rPr>
  </w:style>
  <w:style w:type="paragraph" w:styleId="BodyText">
    <w:name w:val="Body Text"/>
    <w:basedOn w:val="Normal"/>
    <w:pPr>
      <w:spacing w:before="150" w:after="150"/>
      <w:ind w:left="150" w:right="15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F3F4F6" w:val="clear"/>
      <w:jc w:val="right"/>
    </w:pPr>
    <w:rPr>
      <w:b/>
      <w:bCs/>
    </w:rPr>
  </w:style>
  <w:style w:type="paragraph" w:styleId="BodyTextvideo-cap">
    <w:name w:val="Body Text.video-cap"/>
    <w:basedOn w:val="BodyText"/>
    <w:qFormat/>
    <w:pPr>
      <w:spacing w:before="0" w:after="180"/>
      <w:jc w:val="center"/>
    </w:pPr>
    <w:rPr>
      <w:color w:val="6B7280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youtube.com/watch?v=bphcNzEJESk" TargetMode="External"/><Relationship Id="rId3" Type="http://schemas.openxmlformats.org/officeDocument/2006/relationships/image" Target="https://commons.wikimedia.org/wiki/Special:FilePath/Elderly_man_walking_with_a_stick_and_one_hand_on_his_back.jpg?width=600" TargetMode="External"/><Relationship Id="rId4" Type="http://schemas.openxmlformats.org/officeDocument/2006/relationships/hyperlink" Target="https://commons.wikimedia.org/wiki/File:Elderly_man_walking_with_a_stick_and_one_hand_on_his_back.jpg" TargetMode="External"/><Relationship Id="rId5" Type="http://schemas.openxmlformats.org/officeDocument/2006/relationships/hyperlink" Target="https://www.youtube.com/watch?v=JYG3PquTPEM" TargetMode="External"/><Relationship Id="rId6" Type="http://schemas.openxmlformats.org/officeDocument/2006/relationships/hyperlink" Target="https://www.youtube.com/watch?v=jG85Ryd8FO8" TargetMode="External"/><Relationship Id="rId7" Type="http://schemas.openxmlformats.org/officeDocument/2006/relationships/hyperlink" Target="https://commons.wikimedia.org/wiki/File:202501_Sarcopenia.svg" TargetMode="External"/><Relationship Id="rId8" Type="http://schemas.openxmlformats.org/officeDocument/2006/relationships/hyperlink" Target="https://www.facs.org/quality-programs/geriatric-surgery" TargetMode="External"/><Relationship Id="rId9" Type="http://schemas.openxmlformats.org/officeDocument/2006/relationships/hyperlink" Target="https://www.osmosis.org/learn/Delirium:_Clinical_sciences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המטאפורה: הבית הישן עם היסודות הרעועים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