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E0B" w:rsidRDefault="00A03E0B" w:rsidP="00A03E0B">
      <w:r>
        <w:t>MANUEL D’INSTRUCTION – ORGANISATION ET DISCIPLINE</w:t>
      </w:r>
    </w:p>
    <w:p w:rsidR="00A03E0B" w:rsidRDefault="00A03E0B" w:rsidP="00A03E0B"/>
    <w:p w:rsidR="00A03E0B" w:rsidRDefault="00A03E0B" w:rsidP="00A03E0B">
      <w:r>
        <w:t>1. Introduction</w:t>
      </w:r>
    </w:p>
    <w:p w:rsidR="00A03E0B" w:rsidRDefault="00A03E0B" w:rsidP="00A03E0B">
      <w:r>
        <w:t>Ce manuel vise à encadrer les comportements et les pratiques au sein d’un environnement simulé.</w:t>
      </w:r>
    </w:p>
    <w:p w:rsidR="00A03E0B" w:rsidRDefault="00A03E0B" w:rsidP="00A03E0B"/>
    <w:p w:rsidR="00A03E0B" w:rsidRDefault="00A03E0B" w:rsidP="00A03E0B">
      <w:r>
        <w:t>2. Discipline</w:t>
      </w:r>
    </w:p>
    <w:p w:rsidR="00A03E0B" w:rsidRDefault="00A03E0B" w:rsidP="00A03E0B">
      <w:r>
        <w:t>Le respect des règles internes est obligatoire.</w:t>
      </w:r>
    </w:p>
    <w:p w:rsidR="00A03E0B" w:rsidRDefault="00A03E0B" w:rsidP="00A03E0B">
      <w:r>
        <w:t>Toute action doit être conforme aux procédures établies.</w:t>
      </w:r>
    </w:p>
    <w:p w:rsidR="00A03E0B" w:rsidRDefault="00A03E0B" w:rsidP="00A03E0B"/>
    <w:p w:rsidR="00A03E0B" w:rsidRDefault="00A03E0B" w:rsidP="00A03E0B">
      <w:r>
        <w:t>3. Organisation</w:t>
      </w:r>
    </w:p>
    <w:p w:rsidR="00A03E0B" w:rsidRDefault="00A03E0B" w:rsidP="00A03E0B">
      <w:r>
        <w:t>Les responsabilités sont clairement définies.</w:t>
      </w:r>
    </w:p>
    <w:p w:rsidR="00A03E0B" w:rsidRDefault="00A03E0B" w:rsidP="00A03E0B">
      <w:r>
        <w:t>Chaque membre doit connaître son rôle et ses limites d’action.</w:t>
      </w:r>
    </w:p>
    <w:p w:rsidR="00A03E0B" w:rsidRDefault="00A03E0B" w:rsidP="00A03E0B"/>
    <w:p w:rsidR="00A03E0B" w:rsidRDefault="00A03E0B" w:rsidP="00A03E0B">
      <w:r>
        <w:t>4. Communication</w:t>
      </w:r>
    </w:p>
    <w:p w:rsidR="00A03E0B" w:rsidRDefault="00A03E0B" w:rsidP="00A03E0B">
      <w:r>
        <w:t>Les échanges doivent être structurés et validés.</w:t>
      </w:r>
    </w:p>
    <w:p w:rsidR="00A03E0B" w:rsidRDefault="00A03E0B" w:rsidP="00A03E0B">
      <w:r>
        <w:t>Les informations sensibles ne doivent pas être diffusées sans autorisation.</w:t>
      </w:r>
    </w:p>
    <w:p w:rsidR="00A03E0B" w:rsidRDefault="00A03E0B" w:rsidP="00A03E0B"/>
    <w:p w:rsidR="00A03E0B" w:rsidRDefault="00A03E0B" w:rsidP="00A03E0B">
      <w:r>
        <w:t>5. Formation</w:t>
      </w:r>
    </w:p>
    <w:p w:rsidR="00A03E0B" w:rsidRDefault="00A03E0B" w:rsidP="00A03E0B">
      <w:r>
        <w:t>Des sessions de formation régulières permettent de maintenir un haut niveau de compétence.</w:t>
      </w:r>
    </w:p>
    <w:p w:rsidR="00A03E0B" w:rsidRDefault="00A03E0B" w:rsidP="00A03E0B"/>
    <w:p w:rsidR="00A03E0B" w:rsidRDefault="00A03E0B" w:rsidP="00A03E0B">
      <w:r>
        <w:t>6. Conclusion</w:t>
      </w:r>
    </w:p>
    <w:p w:rsidR="00BC6059" w:rsidRDefault="00A03E0B" w:rsidP="00A03E0B">
      <w:r>
        <w:t>La rigueur organisationnelle est essentielle pour garantir l’efficacité globale.</w:t>
      </w:r>
      <w:bookmarkStart w:id="0" w:name="_GoBack"/>
      <w:bookmarkEnd w:id="0"/>
    </w:p>
    <w:sectPr w:rsidR="00BC60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6F8"/>
    <w:rsid w:val="002F76F8"/>
    <w:rsid w:val="00425E1F"/>
    <w:rsid w:val="00A03E0B"/>
    <w:rsid w:val="00C524C8"/>
    <w:rsid w:val="00FB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E65C30-0E36-45C5-838C-6E352F30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638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2026-02-13T16:01:00Z</dcterms:created>
  <dcterms:modified xsi:type="dcterms:W3CDTF">2026-02-13T16:01:00Z</dcterms:modified>
</cp:coreProperties>
</file>